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楷体" w:hAnsi="楷体" w:eastAsia="楷体" w:cs="楷体"/>
        </w:rPr>
      </w:pPr>
      <w:r>
        <w:rPr>
          <w:rFonts w:hint="eastAsia" w:ascii="楷体" w:hAnsi="楷体" w:eastAsia="楷体" w:cs="楷体"/>
        </w:rPr>
        <w:t>1 背景介绍</w:t>
      </w:r>
    </w:p>
    <w:p>
      <w:pPr>
        <w:ind w:firstLine="420" w:firstLineChars="200"/>
        <w:rPr>
          <w:rFonts w:hint="eastAsia" w:ascii="楷体" w:hAnsi="楷体" w:eastAsia="楷体" w:cs="楷体"/>
          <w:sz w:val="21"/>
          <w:szCs w:val="24"/>
        </w:rPr>
      </w:pPr>
      <w:r>
        <w:rPr>
          <w:rFonts w:hint="eastAsia" w:ascii="楷体" w:hAnsi="楷体" w:eastAsia="楷体" w:cs="楷体"/>
          <w:sz w:val="21"/>
          <w:szCs w:val="24"/>
        </w:rPr>
        <w:t>为了解决全球</w:t>
      </w:r>
      <w:r>
        <w:rPr>
          <w:rFonts w:hint="eastAsia" w:ascii="楷体" w:hAnsi="楷体" w:eastAsia="楷体" w:cs="楷体"/>
          <w:sz w:val="21"/>
          <w:szCs w:val="24"/>
          <w:lang w:val="en-US" w:eastAsia="zh-CN"/>
        </w:rPr>
        <w:t>气</w:t>
      </w:r>
      <w:r>
        <w:rPr>
          <w:rFonts w:hint="eastAsia" w:ascii="楷体" w:hAnsi="楷体" w:eastAsia="楷体" w:cs="楷体"/>
          <w:sz w:val="21"/>
          <w:szCs w:val="24"/>
        </w:rPr>
        <w:t>候变化问题和能源危机问题，逐步减少对</w:t>
      </w:r>
      <w:r>
        <w:rPr>
          <w:rFonts w:hint="eastAsia" w:ascii="楷体" w:hAnsi="楷体" w:eastAsia="楷体" w:cs="楷体"/>
          <w:sz w:val="21"/>
          <w:szCs w:val="24"/>
          <w:lang w:val="en-US" w:eastAsia="zh-CN"/>
        </w:rPr>
        <w:t>化石</w:t>
      </w:r>
      <w:r>
        <w:rPr>
          <w:rFonts w:hint="eastAsia" w:ascii="楷体" w:hAnsi="楷体" w:eastAsia="楷体" w:cs="楷体"/>
          <w:sz w:val="21"/>
          <w:szCs w:val="24"/>
        </w:rPr>
        <w:t>能源的依赖，开发利</w:t>
      </w:r>
      <w:r>
        <w:rPr>
          <w:rFonts w:hint="eastAsia" w:ascii="楷体" w:hAnsi="楷体" w:eastAsia="楷体" w:cs="楷体"/>
          <w:sz w:val="21"/>
          <w:szCs w:val="24"/>
          <w:lang w:val="en-US" w:eastAsia="zh-CN"/>
        </w:rPr>
        <w:t>用</w:t>
      </w:r>
      <w:r>
        <w:rPr>
          <w:rFonts w:hint="eastAsia" w:ascii="楷体" w:hAnsi="楷体" w:eastAsia="楷体" w:cs="楷体"/>
          <w:sz w:val="21"/>
          <w:szCs w:val="24"/>
        </w:rPr>
        <w:t>以</w:t>
      </w:r>
      <w:r>
        <w:rPr>
          <w:rFonts w:hint="eastAsia" w:ascii="楷体" w:hAnsi="楷体" w:eastAsia="楷体" w:cs="楷体"/>
          <w:sz w:val="21"/>
          <w:szCs w:val="24"/>
          <w:lang w:val="en-US" w:eastAsia="zh-CN"/>
        </w:rPr>
        <w:t>风</w:t>
      </w:r>
      <w:r>
        <w:rPr>
          <w:rFonts w:hint="eastAsia" w:ascii="楷体" w:hAnsi="楷体" w:eastAsia="楷体" w:cs="楷体"/>
          <w:sz w:val="21"/>
          <w:szCs w:val="24"/>
        </w:rPr>
        <w:t>能、太阳能为代表的新能源成为</w:t>
      </w:r>
      <w:r>
        <w:rPr>
          <w:rFonts w:hint="eastAsia" w:ascii="楷体" w:hAnsi="楷体" w:eastAsia="楷体" w:cs="楷体"/>
          <w:sz w:val="21"/>
          <w:szCs w:val="24"/>
          <w:lang w:val="en-US" w:eastAsia="zh-CN"/>
        </w:rPr>
        <w:t>一</w:t>
      </w:r>
      <w:r>
        <w:rPr>
          <w:rFonts w:hint="eastAsia" w:ascii="楷体" w:hAnsi="楷体" w:eastAsia="楷体" w:cs="楷体"/>
          <w:sz w:val="21"/>
          <w:szCs w:val="24"/>
        </w:rPr>
        <w:t>种有效的解决</w:t>
      </w:r>
      <w:r>
        <w:rPr>
          <w:rFonts w:hint="eastAsia" w:ascii="楷体" w:hAnsi="楷体" w:eastAsia="楷体" w:cs="楷体"/>
          <w:sz w:val="21"/>
          <w:szCs w:val="24"/>
          <w:lang w:val="en-US" w:eastAsia="zh-CN"/>
        </w:rPr>
        <w:t>方</w:t>
      </w:r>
      <w:r>
        <w:rPr>
          <w:rFonts w:hint="eastAsia" w:ascii="楷体" w:hAnsi="楷体" w:eastAsia="楷体" w:cs="楷体"/>
          <w:sz w:val="21"/>
          <w:szCs w:val="24"/>
        </w:rPr>
        <w:t>案。加</w:t>
      </w:r>
      <w:r>
        <w:rPr>
          <w:rFonts w:hint="eastAsia" w:ascii="楷体" w:hAnsi="楷体" w:eastAsia="楷体" w:cs="楷体"/>
          <w:sz w:val="21"/>
          <w:szCs w:val="24"/>
          <w:lang w:val="en-US" w:eastAsia="zh-CN"/>
        </w:rPr>
        <w:t>大</w:t>
      </w:r>
      <w:r>
        <w:rPr>
          <w:rFonts w:hint="eastAsia" w:ascii="楷体" w:hAnsi="楷体" w:eastAsia="楷体" w:cs="楷体"/>
          <w:sz w:val="21"/>
          <w:szCs w:val="24"/>
        </w:rPr>
        <w:t>对</w:t>
      </w:r>
      <w:r>
        <w:rPr>
          <w:rFonts w:hint="eastAsia" w:ascii="楷体" w:hAnsi="楷体" w:eastAsia="楷体" w:cs="楷体"/>
          <w:sz w:val="21"/>
          <w:szCs w:val="24"/>
          <w:lang w:val="en-US" w:eastAsia="zh-CN"/>
        </w:rPr>
        <w:t>风电</w:t>
      </w:r>
      <w:r>
        <w:rPr>
          <w:rFonts w:hint="eastAsia" w:ascii="楷体" w:hAnsi="楷体" w:eastAsia="楷体" w:cs="楷体"/>
          <w:sz w:val="21"/>
          <w:szCs w:val="24"/>
        </w:rPr>
        <w:t>、光伏发电等新能源的开发使</w:t>
      </w:r>
      <w:r>
        <w:rPr>
          <w:rFonts w:hint="eastAsia" w:ascii="楷体" w:hAnsi="楷体" w:eastAsia="楷体" w:cs="楷体"/>
          <w:sz w:val="21"/>
          <w:szCs w:val="24"/>
          <w:lang w:val="en-US" w:eastAsia="zh-CN"/>
        </w:rPr>
        <w:t>用力</w:t>
      </w:r>
      <w:r>
        <w:rPr>
          <w:rFonts w:hint="eastAsia" w:ascii="楷体" w:hAnsi="楷体" w:eastAsia="楷体" w:cs="楷体"/>
          <w:sz w:val="21"/>
          <w:szCs w:val="24"/>
        </w:rPr>
        <w:t>度不仅有利于节能减排，也是我国经济实现可持续发展的战略选择。我国的</w:t>
      </w:r>
      <w:r>
        <w:rPr>
          <w:rFonts w:hint="eastAsia" w:ascii="楷体" w:hAnsi="楷体" w:eastAsia="楷体" w:cs="楷体"/>
          <w:sz w:val="21"/>
          <w:szCs w:val="24"/>
          <w:lang w:val="en-US" w:eastAsia="zh-CN"/>
        </w:rPr>
        <w:t>风</w:t>
      </w:r>
      <w:r>
        <w:rPr>
          <w:rFonts w:hint="eastAsia" w:ascii="楷体" w:hAnsi="楷体" w:eastAsia="楷体" w:cs="楷体"/>
          <w:sz w:val="21"/>
          <w:szCs w:val="24"/>
        </w:rPr>
        <w:t>电和光伏发电在近年来有了</w:t>
      </w:r>
      <w:r>
        <w:rPr>
          <w:rFonts w:hint="eastAsia" w:ascii="楷体" w:hAnsi="楷体" w:eastAsia="楷体" w:cs="楷体"/>
          <w:sz w:val="21"/>
          <w:szCs w:val="24"/>
          <w:lang w:val="en-US" w:eastAsia="zh-CN"/>
        </w:rPr>
        <w:t>飞</w:t>
      </w:r>
      <w:r>
        <w:rPr>
          <w:rFonts w:hint="eastAsia" w:ascii="楷体" w:hAnsi="楷体" w:eastAsia="楷体" w:cs="楷体"/>
          <w:sz w:val="21"/>
          <w:szCs w:val="24"/>
        </w:rPr>
        <w:t>速的发展</w:t>
      </w:r>
      <w:r>
        <w:rPr>
          <w:rFonts w:hint="eastAsia" w:ascii="楷体" w:hAnsi="楷体" w:eastAsia="楷体" w:cs="楷体"/>
          <w:sz w:val="21"/>
          <w:szCs w:val="24"/>
          <w:lang w:eastAsia="zh-CN"/>
        </w:rPr>
        <w:t>，风电作为应用广和发展快的新能源发电技术，已经从补充能源进入到替代能源的发展阶段。</w:t>
      </w:r>
      <w:r>
        <w:rPr>
          <w:rFonts w:hint="eastAsia" w:ascii="楷体" w:hAnsi="楷体" w:eastAsia="楷体" w:cs="楷体"/>
          <w:sz w:val="21"/>
          <w:szCs w:val="24"/>
        </w:rPr>
        <w:t>截</w:t>
      </w:r>
      <w:r>
        <w:rPr>
          <w:rFonts w:hint="eastAsia" w:ascii="楷体" w:hAnsi="楷体" w:eastAsia="楷体" w:cs="楷体"/>
          <w:sz w:val="21"/>
          <w:szCs w:val="24"/>
          <w:lang w:val="en-US" w:eastAsia="zh-CN"/>
        </w:rPr>
        <w:t>至</w:t>
      </w:r>
      <w:r>
        <w:rPr>
          <w:rFonts w:hint="eastAsia" w:ascii="楷体" w:hAnsi="楷体" w:eastAsia="楷体" w:cs="楷体"/>
          <w:sz w:val="21"/>
          <w:szCs w:val="24"/>
        </w:rPr>
        <w:t>2019年6</w:t>
      </w:r>
      <w:r>
        <w:rPr>
          <w:rFonts w:hint="eastAsia" w:ascii="楷体" w:hAnsi="楷体" w:eastAsia="楷体" w:cs="楷体"/>
          <w:sz w:val="21"/>
          <w:szCs w:val="24"/>
          <w:lang w:val="en-US" w:eastAsia="zh-CN"/>
        </w:rPr>
        <w:t>月</w:t>
      </w:r>
      <w:r>
        <w:rPr>
          <w:rFonts w:hint="eastAsia" w:ascii="楷体" w:hAnsi="楷体" w:eastAsia="楷体" w:cs="楷体"/>
          <w:sz w:val="21"/>
          <w:szCs w:val="24"/>
        </w:rPr>
        <w:t>，全国新增</w:t>
      </w:r>
      <w:r>
        <w:rPr>
          <w:rFonts w:hint="eastAsia" w:ascii="楷体" w:hAnsi="楷体" w:eastAsia="楷体" w:cs="楷体"/>
          <w:sz w:val="21"/>
          <w:szCs w:val="24"/>
          <w:lang w:val="en-US" w:eastAsia="zh-CN"/>
        </w:rPr>
        <w:t>风</w:t>
      </w:r>
      <w:r>
        <w:rPr>
          <w:rFonts w:hint="eastAsia" w:ascii="楷体" w:hAnsi="楷体" w:eastAsia="楷体" w:cs="楷体"/>
          <w:sz w:val="21"/>
          <w:szCs w:val="24"/>
        </w:rPr>
        <w:t>电装机容量909万千瓦，其中海上</w:t>
      </w:r>
      <w:r>
        <w:rPr>
          <w:rFonts w:hint="eastAsia" w:ascii="楷体" w:hAnsi="楷体" w:eastAsia="楷体" w:cs="楷体"/>
          <w:sz w:val="21"/>
          <w:szCs w:val="24"/>
          <w:lang w:val="en-US" w:eastAsia="zh-CN"/>
        </w:rPr>
        <w:t>风</w:t>
      </w:r>
      <w:r>
        <w:rPr>
          <w:rFonts w:hint="eastAsia" w:ascii="楷体" w:hAnsi="楷体" w:eastAsia="楷体" w:cs="楷体"/>
          <w:sz w:val="21"/>
          <w:szCs w:val="24"/>
        </w:rPr>
        <w:t>电</w:t>
      </w:r>
      <w:r>
        <w:rPr>
          <w:rFonts w:hint="eastAsia" w:ascii="楷体" w:hAnsi="楷体" w:eastAsia="楷体" w:cs="楷体"/>
          <w:sz w:val="21"/>
          <w:szCs w:val="24"/>
          <w:lang w:val="en-US" w:eastAsia="zh-CN"/>
        </w:rPr>
        <w:t>40</w:t>
      </w:r>
      <w:r>
        <w:rPr>
          <w:rFonts w:hint="eastAsia" w:ascii="楷体" w:hAnsi="楷体" w:eastAsia="楷体" w:cs="楷体"/>
          <w:sz w:val="21"/>
          <w:szCs w:val="24"/>
        </w:rPr>
        <w:t>万千瓦，累计并</w:t>
      </w:r>
      <w:r>
        <w:rPr>
          <w:rFonts w:hint="eastAsia" w:ascii="楷体" w:hAnsi="楷体" w:eastAsia="楷体" w:cs="楷体"/>
          <w:sz w:val="21"/>
          <w:szCs w:val="24"/>
          <w:lang w:val="en-US" w:eastAsia="zh-CN"/>
        </w:rPr>
        <w:t>网</w:t>
      </w:r>
      <w:r>
        <w:rPr>
          <w:rFonts w:hint="eastAsia" w:ascii="楷体" w:hAnsi="楷体" w:eastAsia="楷体" w:cs="楷体"/>
          <w:sz w:val="21"/>
          <w:szCs w:val="24"/>
        </w:rPr>
        <w:t>装机容量达到1.93亿千瓦。仅2019年1-6</w:t>
      </w:r>
      <w:r>
        <w:rPr>
          <w:rFonts w:hint="eastAsia" w:ascii="楷体" w:hAnsi="楷体" w:eastAsia="楷体" w:cs="楷体"/>
          <w:sz w:val="21"/>
          <w:szCs w:val="24"/>
          <w:lang w:val="en-US" w:eastAsia="zh-CN"/>
        </w:rPr>
        <w:t>月</w:t>
      </w:r>
      <w:r>
        <w:rPr>
          <w:rFonts w:hint="eastAsia" w:ascii="楷体" w:hAnsi="楷体" w:eastAsia="楷体" w:cs="楷体"/>
          <w:sz w:val="21"/>
          <w:szCs w:val="24"/>
        </w:rPr>
        <w:t>，全国</w:t>
      </w:r>
      <w:r>
        <w:rPr>
          <w:rFonts w:hint="eastAsia" w:ascii="楷体" w:hAnsi="楷体" w:eastAsia="楷体" w:cs="楷体"/>
          <w:sz w:val="21"/>
          <w:szCs w:val="24"/>
          <w:lang w:val="en-US" w:eastAsia="zh-CN"/>
        </w:rPr>
        <w:t>风</w:t>
      </w:r>
      <w:r>
        <w:rPr>
          <w:rFonts w:hint="eastAsia" w:ascii="楷体" w:hAnsi="楷体" w:eastAsia="楷体" w:cs="楷体"/>
          <w:sz w:val="21"/>
          <w:szCs w:val="24"/>
        </w:rPr>
        <w:t>电发电量2145亿千瓦时，位居世界第</w:t>
      </w:r>
      <w:r>
        <w:rPr>
          <w:rFonts w:hint="eastAsia" w:ascii="楷体" w:hAnsi="楷体" w:eastAsia="楷体" w:cs="楷体"/>
          <w:sz w:val="21"/>
          <w:szCs w:val="24"/>
          <w:lang w:val="en-US" w:eastAsia="zh-CN"/>
        </w:rPr>
        <w:t>一</w:t>
      </w:r>
      <w:r>
        <w:rPr>
          <w:rFonts w:hint="eastAsia" w:ascii="楷体" w:hAnsi="楷体" w:eastAsia="楷体" w:cs="楷体"/>
          <w:sz w:val="21"/>
          <w:szCs w:val="24"/>
        </w:rPr>
        <w:t>，新能源装机规模快速持续增</w:t>
      </w:r>
      <w:r>
        <w:rPr>
          <w:rFonts w:hint="eastAsia" w:ascii="楷体" w:hAnsi="楷体" w:eastAsia="楷体" w:cs="楷体"/>
          <w:sz w:val="21"/>
          <w:szCs w:val="24"/>
          <w:lang w:val="en-US" w:eastAsia="zh-CN"/>
        </w:rPr>
        <w:t>长</w:t>
      </w:r>
      <w:r>
        <w:rPr>
          <w:rFonts w:hint="eastAsia" w:ascii="楷体" w:hAnsi="楷体" w:eastAsia="楷体" w:cs="楷体"/>
          <w:sz w:val="21"/>
          <w:szCs w:val="24"/>
          <w:lang w:eastAsia="zh-CN"/>
        </w:rPr>
        <w:t>，</w:t>
      </w:r>
      <w:r>
        <w:rPr>
          <w:rFonts w:hint="eastAsia" w:ascii="楷体" w:hAnsi="楷体" w:eastAsia="楷体" w:cs="楷体"/>
          <w:sz w:val="21"/>
          <w:szCs w:val="24"/>
          <w:lang w:val="en-US" w:eastAsia="zh-CN"/>
        </w:rPr>
        <w:t>且全国弃风电量和弃风率持续“双降”</w:t>
      </w:r>
      <w:r>
        <w:rPr>
          <w:rFonts w:hint="eastAsia" w:ascii="楷体" w:hAnsi="楷体" w:eastAsia="楷体" w:cs="楷体"/>
          <w:sz w:val="21"/>
          <w:szCs w:val="24"/>
        </w:rPr>
        <w:t>。</w:t>
      </w:r>
    </w:p>
    <w:p>
      <w:pPr>
        <w:rPr>
          <w:rFonts w:hint="eastAsia" w:ascii="楷体" w:hAnsi="楷体" w:eastAsia="楷体" w:cs="楷体"/>
          <w:lang w:val="en-US" w:eastAsia="zh-CN"/>
        </w:rPr>
      </w:pPr>
    </w:p>
    <w:p>
      <w:pPr>
        <w:numPr>
          <w:ilvl w:val="1"/>
          <w:numId w:val="4"/>
        </w:numPr>
        <w:rPr>
          <w:rFonts w:hint="eastAsia" w:ascii="楷体" w:hAnsi="楷体" w:eastAsia="楷体" w:cs="楷体"/>
          <w:lang w:val="en-US" w:eastAsia="zh-CN"/>
        </w:rPr>
      </w:pPr>
      <w:r>
        <w:rPr>
          <w:rFonts w:hint="eastAsia" w:ascii="楷体" w:hAnsi="楷体" w:eastAsia="楷体" w:cs="楷体"/>
          <w:lang w:val="en-US" w:eastAsia="zh-CN"/>
        </w:rPr>
        <w:t>风电发展问题</w:t>
      </w:r>
    </w:p>
    <w:p>
      <w:pPr>
        <w:numPr>
          <w:ilvl w:val="0"/>
          <w:numId w:val="0"/>
        </w:numPr>
        <w:ind w:leftChars="0"/>
        <w:rPr>
          <w:rFonts w:hint="eastAsia" w:ascii="楷体" w:hAnsi="楷体" w:eastAsia="楷体" w:cs="楷体"/>
          <w:lang w:val="en-US" w:eastAsia="zh-CN"/>
        </w:rPr>
      </w:pPr>
      <w:r>
        <w:rPr>
          <w:rFonts w:hint="eastAsia" w:ascii="楷体" w:hAnsi="楷体" w:eastAsia="楷体" w:cs="楷体"/>
          <w:lang w:val="en-US" w:eastAsia="zh-CN"/>
        </w:rPr>
        <w:t xml:space="preserve">1.1.1 风电的超常规发展 </w:t>
      </w:r>
    </w:p>
    <w:p>
      <w:pPr>
        <w:numPr>
          <w:ilvl w:val="0"/>
          <w:numId w:val="0"/>
        </w:numPr>
        <w:ind w:leftChars="0" w:firstLine="420" w:firstLineChars="200"/>
        <w:rPr>
          <w:rFonts w:hint="eastAsia" w:ascii="楷体" w:hAnsi="楷体" w:eastAsia="楷体" w:cs="楷体"/>
          <w:lang w:val="en-US" w:eastAsia="zh-CN"/>
        </w:rPr>
      </w:pPr>
      <w:r>
        <w:rPr>
          <w:rFonts w:hint="eastAsia" w:ascii="楷体" w:hAnsi="楷体" w:eastAsia="楷体" w:cs="楷体"/>
          <w:lang w:val="en-US" w:eastAsia="zh-CN"/>
        </w:rPr>
        <w:t>风电的超常规发展导致电网的建设速度跟不上风电的发展速度，电网物理结构制约了 对风电的消纳水平，导致全国各地区弃风现象持续存在，2019年上半年全国平均风电弃风率达4.7%。大规模新能源电站的并网运行会影响电力系统的安全稳定经济运行。</w:t>
      </w:r>
    </w:p>
    <w:p>
      <w:pPr>
        <w:numPr>
          <w:ilvl w:val="0"/>
          <w:numId w:val="0"/>
        </w:numPr>
        <w:ind w:leftChars="0"/>
        <w:rPr>
          <w:rFonts w:hint="eastAsia" w:ascii="楷体" w:hAnsi="楷体" w:eastAsia="楷体" w:cs="楷体"/>
          <w:lang w:val="en-US" w:eastAsia="zh-CN"/>
        </w:rPr>
      </w:pPr>
      <w:r>
        <w:rPr>
          <w:rFonts w:hint="eastAsia" w:ascii="楷体" w:hAnsi="楷体" w:eastAsia="楷体" w:cs="楷体"/>
          <w:lang w:val="en-US" w:eastAsia="zh-CN"/>
        </w:rPr>
        <w:t>1.1.2 风电发展的可靠性</w:t>
      </w:r>
    </w:p>
    <w:p>
      <w:pPr>
        <w:numPr>
          <w:ilvl w:val="0"/>
          <w:numId w:val="0"/>
        </w:numPr>
        <w:ind w:leftChars="0" w:firstLine="420" w:firstLineChars="200"/>
        <w:rPr>
          <w:rFonts w:hint="eastAsia" w:ascii="楷体" w:hAnsi="楷体" w:eastAsia="楷体" w:cs="楷体"/>
          <w:lang w:val="en-US" w:eastAsia="zh-CN"/>
        </w:rPr>
      </w:pPr>
      <w:r>
        <w:rPr>
          <w:rFonts w:hint="eastAsia" w:ascii="楷体" w:hAnsi="楷体" w:eastAsia="楷体" w:cs="楷体"/>
          <w:lang w:val="en-US" w:eastAsia="zh-CN"/>
        </w:rPr>
        <w:t>风资源的随机性、波动性、不确定性和风电出力的弱可控性给电力系统的安全稳定运行带来了较大的困扰和挑战。</w:t>
      </w:r>
    </w:p>
    <w:p>
      <w:pPr>
        <w:ind w:firstLine="420" w:firstLineChars="200"/>
        <w:rPr>
          <w:rFonts w:hint="eastAsia" w:ascii="楷体" w:hAnsi="楷体" w:eastAsia="楷体" w:cs="楷体"/>
          <w:lang w:val="en-US" w:eastAsia="zh-CN"/>
        </w:rPr>
      </w:pPr>
      <w:r>
        <w:rPr>
          <w:rFonts w:hint="eastAsia" w:ascii="楷体" w:hAnsi="楷体" w:eastAsia="楷体" w:cs="楷体"/>
          <w:lang w:val="en-US" w:eastAsia="zh-CN"/>
        </w:rPr>
        <w:t>分散式风电和海上风电是未来风电发展的两大重心。分散式风电位于负荷中心附近，其决不允许发生集中式风场的安全事故，要求更加先进的技术和标准。海上风电除要求发电后能及时上网，还要求在最后选址清晰之前做好相关环评。</w:t>
      </w:r>
    </w:p>
    <w:p>
      <w:pPr>
        <w:rPr>
          <w:rFonts w:hint="eastAsia" w:ascii="楷体" w:hAnsi="楷体" w:eastAsia="楷体" w:cs="楷体"/>
          <w:lang w:val="en-US" w:eastAsia="zh-CN"/>
        </w:rPr>
      </w:pPr>
      <w:r>
        <w:rPr>
          <w:rFonts w:hint="eastAsia" w:ascii="楷体" w:hAnsi="楷体" w:eastAsia="楷体" w:cs="楷体"/>
          <w:lang w:val="en-US" w:eastAsia="zh-CN"/>
        </w:rPr>
        <w:t>1.1.3 平价上网</w:t>
      </w:r>
    </w:p>
    <w:p>
      <w:pPr>
        <w:numPr>
          <w:ilvl w:val="0"/>
          <w:numId w:val="0"/>
        </w:numPr>
        <w:ind w:leftChars="0" w:firstLine="420" w:firstLineChars="200"/>
        <w:rPr>
          <w:rFonts w:hint="eastAsia" w:ascii="楷体" w:hAnsi="楷体" w:eastAsia="楷体" w:cs="楷体"/>
          <w:lang w:val="en-US" w:eastAsia="zh-CN"/>
        </w:rPr>
      </w:pPr>
      <w:r>
        <w:rPr>
          <w:rFonts w:hint="eastAsia" w:ascii="楷体" w:hAnsi="楷体" w:eastAsia="楷体" w:cs="楷体"/>
          <w:lang w:val="en-US" w:eastAsia="zh-CN"/>
        </w:rPr>
        <w:t>风电的最终调节机制是还给市场，因此竞争电价和平价上网应运而生，政府补贴的取消意味着风电上网电价要和火力发电所形成的电价齐平，这就要求风电生产商有效减少非技术成本和弃风率，并努力寻求新的技术手段来降低生产成本。</w:t>
      </w:r>
    </w:p>
    <w:p>
      <w:pPr>
        <w:numPr>
          <w:ilvl w:val="0"/>
          <w:numId w:val="0"/>
        </w:numPr>
        <w:ind w:leftChars="0"/>
        <w:rPr>
          <w:rFonts w:hint="eastAsia" w:ascii="楷体" w:hAnsi="楷体" w:eastAsia="楷体" w:cs="楷体"/>
          <w:lang w:val="en-US" w:eastAsia="zh-CN"/>
        </w:rPr>
      </w:pPr>
      <w:r>
        <w:rPr>
          <w:rFonts w:hint="eastAsia" w:ascii="楷体" w:hAnsi="楷体" w:eastAsia="楷体" w:cs="楷体"/>
          <w:lang w:val="en-US" w:eastAsia="zh-CN"/>
        </w:rPr>
        <w:t>1.2 风电场功率预测与数字化、智能化</w:t>
      </w:r>
    </w:p>
    <w:p>
      <w:pPr>
        <w:ind w:firstLine="420" w:firstLineChars="200"/>
        <w:rPr>
          <w:rFonts w:hint="eastAsia" w:ascii="楷体" w:hAnsi="楷体" w:eastAsia="楷体" w:cs="楷体"/>
          <w:lang w:val="en-US" w:eastAsia="zh-CN"/>
        </w:rPr>
      </w:pPr>
      <w:r>
        <w:rPr>
          <w:rFonts w:hint="eastAsia" w:ascii="楷体" w:hAnsi="楷体" w:eastAsia="楷体" w:cs="楷体"/>
          <w:lang w:val="en-US" w:eastAsia="zh-CN"/>
        </w:rPr>
        <w:t>面对着上述发展约束问题，风电行业亟需数字化技术来推动其持续健康发展，打通数据壁垒共享，将风电与数字化深度融合。具体来说，就是要更好地预测风电站的输出功率，根据预测的结果及时调整常规机组的发电计划；计算风电产品运营成本，做好对风险的把控；将风电场建设中的所有粗放式管理模块用大数据和人工智能的方法精细地替代掉，对风电站运营平台进行数据高效管理和数据库设计来实现风电场全生命周期数字化模块智能管理，实现数字的前运维和数字的后评估。</w:t>
      </w:r>
    </w:p>
    <w:p>
      <w:pPr>
        <w:numPr>
          <w:ilvl w:val="0"/>
          <w:numId w:val="0"/>
        </w:numPr>
        <w:ind w:leftChars="0" w:firstLine="420" w:firstLineChars="200"/>
        <w:rPr>
          <w:rFonts w:hint="eastAsia" w:ascii="楷体" w:hAnsi="楷体" w:eastAsia="楷体" w:cs="楷体"/>
          <w:lang w:val="en-US" w:eastAsia="zh-CN"/>
        </w:rPr>
      </w:pPr>
      <w:r>
        <w:rPr>
          <w:rFonts w:hint="eastAsia" w:ascii="楷体" w:hAnsi="楷体" w:eastAsia="楷体" w:cs="楷体"/>
          <w:lang w:val="en-US" w:eastAsia="zh-CN"/>
        </w:rPr>
        <w:t>实现风电数字化、智能化不仅有助于电网调度部门合理安排常规电源和风力发电的协调配合，提高风力发电的平均利用小时数，还对降低风电行业运营成本、提高电网安全水平具有重要的意义。不仅可以最大限度地利用我国丰富的风力资源，而且可以提高电力系统运行的经济性和安全性。</w:t>
      </w:r>
    </w:p>
    <w:p>
      <w:pPr>
        <w:numPr>
          <w:ilvl w:val="0"/>
          <w:numId w:val="0"/>
        </w:numPr>
        <w:rPr>
          <w:rFonts w:hint="eastAsia" w:ascii="楷体" w:hAnsi="楷体" w:eastAsia="楷体" w:cs="楷体"/>
        </w:rPr>
      </w:pPr>
    </w:p>
    <w:p>
      <w:pPr>
        <w:rPr>
          <w:rFonts w:hint="eastAsia" w:ascii="楷体" w:hAnsi="楷体" w:eastAsia="楷体" w:cs="楷体"/>
        </w:rPr>
      </w:pPr>
      <w:r>
        <w:rPr>
          <w:rFonts w:hint="eastAsia" w:ascii="楷体" w:hAnsi="楷体" w:eastAsia="楷体" w:cs="楷体"/>
        </w:rPr>
        <w:t>2 国内外研究现状</w:t>
      </w:r>
    </w:p>
    <w:p>
      <w:pPr>
        <w:ind w:firstLine="420" w:firstLineChars="200"/>
        <w:rPr>
          <w:rFonts w:hint="eastAsia" w:ascii="楷体" w:hAnsi="楷体" w:eastAsia="楷体" w:cs="楷体"/>
        </w:rPr>
      </w:pPr>
      <w:r>
        <w:rPr>
          <w:rFonts w:hint="eastAsia" w:ascii="楷体" w:hAnsi="楷体" w:eastAsia="楷体" w:cs="楷体"/>
          <w:lang w:val="en-US" w:eastAsia="zh-CN"/>
        </w:rPr>
        <w:t>风</w:t>
      </w:r>
      <w:r>
        <w:rPr>
          <w:rFonts w:hint="eastAsia" w:ascii="楷体" w:hAnsi="楷体" w:eastAsia="楷体" w:cs="楷体"/>
        </w:rPr>
        <w:t>电场功率预测</w:t>
      </w:r>
      <w:r>
        <w:rPr>
          <w:rFonts w:hint="eastAsia" w:ascii="楷体" w:hAnsi="楷体" w:eastAsia="楷体" w:cs="楷体"/>
          <w:lang w:val="en-US" w:eastAsia="zh-CN"/>
        </w:rPr>
        <w:t>方</w:t>
      </w:r>
      <w:r>
        <w:rPr>
          <w:rFonts w:hint="eastAsia" w:ascii="楷体" w:hAnsi="楷体" w:eastAsia="楷体" w:cs="楷体"/>
        </w:rPr>
        <w:t>法</w:t>
      </w:r>
      <w:r>
        <w:rPr>
          <w:rFonts w:hint="eastAsia" w:ascii="楷体" w:hAnsi="楷体" w:eastAsia="楷体" w:cs="楷体"/>
          <w:lang w:val="en-US" w:eastAsia="zh-CN"/>
        </w:rPr>
        <w:t>有不同的分类标准。</w:t>
      </w:r>
      <w:r>
        <w:rPr>
          <w:rFonts w:hint="eastAsia" w:ascii="楷体" w:hAnsi="楷体" w:eastAsia="楷体" w:cs="楷体"/>
        </w:rPr>
        <w:t>按照预测原理</w:t>
      </w:r>
      <w:r>
        <w:rPr>
          <w:rFonts w:hint="eastAsia" w:ascii="楷体" w:hAnsi="楷体" w:eastAsia="楷体" w:cs="楷体"/>
          <w:lang w:val="en-US" w:eastAsia="zh-CN"/>
        </w:rPr>
        <w:t>可</w:t>
      </w:r>
      <w:r>
        <w:rPr>
          <w:rFonts w:hint="eastAsia" w:ascii="楷体" w:hAnsi="楷体" w:eastAsia="楷体" w:cs="楷体"/>
        </w:rPr>
        <w:t>分为基于历史数据预测、物理模型预测以及组合预测</w:t>
      </w:r>
      <w:r>
        <w:rPr>
          <w:rFonts w:hint="eastAsia" w:ascii="楷体" w:hAnsi="楷体" w:eastAsia="楷体" w:cs="楷体"/>
          <w:lang w:eastAsia="zh-CN"/>
        </w:rPr>
        <w:t>；</w:t>
      </w:r>
      <w:r>
        <w:rPr>
          <w:rFonts w:hint="eastAsia" w:ascii="楷体" w:hAnsi="楷体" w:eastAsia="楷体" w:cs="楷体"/>
        </w:rPr>
        <w:t>按预测时间尺度划分，分为</w:t>
      </w:r>
      <w:r>
        <w:rPr>
          <w:rFonts w:hint="eastAsia" w:ascii="楷体" w:hAnsi="楷体" w:eastAsia="楷体" w:cs="楷体"/>
          <w:lang w:val="en-US" w:eastAsia="zh-CN"/>
        </w:rPr>
        <w:t>长期</w:t>
      </w:r>
      <w:r>
        <w:rPr>
          <w:rFonts w:hint="eastAsia" w:ascii="楷体" w:hAnsi="楷体" w:eastAsia="楷体" w:cs="楷体"/>
        </w:rPr>
        <w:t>预测(以年为预测单位)、中期预测(提前</w:t>
      </w:r>
      <w:r>
        <w:rPr>
          <w:rFonts w:hint="eastAsia" w:ascii="楷体" w:hAnsi="楷体" w:eastAsia="楷体" w:cs="楷体"/>
          <w:lang w:val="en-US" w:eastAsia="zh-CN"/>
        </w:rPr>
        <w:t>一</w:t>
      </w:r>
      <w:r>
        <w:rPr>
          <w:rFonts w:hint="eastAsia" w:ascii="楷体" w:hAnsi="楷体" w:eastAsia="楷体" w:cs="楷体"/>
        </w:rPr>
        <w:t>周)、短期预测(提前4-72</w:t>
      </w:r>
      <w:r>
        <w:rPr>
          <w:rFonts w:hint="eastAsia" w:ascii="楷体" w:hAnsi="楷体" w:eastAsia="楷体" w:cs="楷体"/>
          <w:lang w:val="en-US" w:eastAsia="zh-CN"/>
        </w:rPr>
        <w:t>小</w:t>
      </w:r>
      <w:r>
        <w:rPr>
          <w:rFonts w:hint="eastAsia" w:ascii="楷体" w:hAnsi="楷体" w:eastAsia="楷体" w:cs="楷体"/>
        </w:rPr>
        <w:t>时)和超短期预测(10</w:t>
      </w:r>
      <w:r>
        <w:rPr>
          <w:rFonts w:hint="eastAsia" w:ascii="楷体" w:hAnsi="楷体" w:eastAsia="楷体" w:cs="楷体"/>
          <w:lang w:val="en-US" w:eastAsia="zh-CN"/>
        </w:rPr>
        <w:t>分钟</w:t>
      </w:r>
      <w:r>
        <w:rPr>
          <w:rFonts w:hint="eastAsia" w:ascii="楷体" w:hAnsi="楷体" w:eastAsia="楷体" w:cs="楷体"/>
        </w:rPr>
        <w:t>-4</w:t>
      </w:r>
      <w:r>
        <w:rPr>
          <w:rFonts w:hint="eastAsia" w:ascii="楷体" w:hAnsi="楷体" w:eastAsia="楷体" w:cs="楷体"/>
          <w:lang w:val="en-US" w:eastAsia="zh-CN"/>
        </w:rPr>
        <w:t>小</w:t>
      </w:r>
      <w:r>
        <w:rPr>
          <w:rFonts w:hint="eastAsia" w:ascii="楷体" w:hAnsi="楷体" w:eastAsia="楷体" w:cs="楷体"/>
        </w:rPr>
        <w:t>时)。按预测对象不同，分为对单台</w:t>
      </w:r>
      <w:r>
        <w:rPr>
          <w:rFonts w:hint="eastAsia" w:ascii="楷体" w:hAnsi="楷体" w:eastAsia="楷体" w:cs="楷体"/>
          <w:lang w:val="en-US" w:eastAsia="zh-CN"/>
        </w:rPr>
        <w:t>风</w:t>
      </w:r>
      <w:r>
        <w:rPr>
          <w:rFonts w:hint="eastAsia" w:ascii="楷体" w:hAnsi="楷体" w:eastAsia="楷体" w:cs="楷体"/>
        </w:rPr>
        <w:t>电机组输出功率的预测、对整个</w:t>
      </w:r>
      <w:r>
        <w:rPr>
          <w:rFonts w:hint="eastAsia" w:ascii="楷体" w:hAnsi="楷体" w:eastAsia="楷体" w:cs="楷体"/>
          <w:lang w:val="en-US" w:eastAsia="zh-CN"/>
        </w:rPr>
        <w:t>风</w:t>
      </w:r>
      <w:r>
        <w:rPr>
          <w:rFonts w:hint="eastAsia" w:ascii="楷体" w:hAnsi="楷体" w:eastAsia="楷体" w:cs="楷体"/>
        </w:rPr>
        <w:t>电场输出功率的预测和对含有多个</w:t>
      </w:r>
      <w:r>
        <w:rPr>
          <w:rFonts w:hint="eastAsia" w:ascii="楷体" w:hAnsi="楷体" w:eastAsia="楷体" w:cs="楷体"/>
          <w:lang w:val="en-US" w:eastAsia="zh-CN"/>
        </w:rPr>
        <w:t>风</w:t>
      </w:r>
      <w:r>
        <w:rPr>
          <w:rFonts w:hint="eastAsia" w:ascii="楷体" w:hAnsi="楷体" w:eastAsia="楷体" w:cs="楷体"/>
        </w:rPr>
        <w:t>电场的较⼤区域功率的预测。按照预测是否给出概率信息分，分为点预测和概率预测。基于历史数据的预测(⼀般所讲的统计预测)按照所使</w:t>
      </w:r>
      <w:r>
        <w:rPr>
          <w:rFonts w:hint="eastAsia" w:ascii="楷体" w:hAnsi="楷体" w:eastAsia="楷体" w:cs="楷体"/>
          <w:lang w:val="en-US" w:eastAsia="zh-CN"/>
        </w:rPr>
        <w:t>用</w:t>
      </w:r>
      <w:r>
        <w:rPr>
          <w:rFonts w:hint="eastAsia" w:ascii="楷体" w:hAnsi="楷体" w:eastAsia="楷体" w:cs="楷体"/>
        </w:rPr>
        <w:t>数据的不同可以分为基于历史运</w:t>
      </w:r>
      <w:r>
        <w:rPr>
          <w:rFonts w:hint="eastAsia" w:ascii="楷体" w:hAnsi="楷体" w:eastAsia="楷体" w:cs="楷体"/>
          <w:lang w:val="en-US" w:eastAsia="zh-CN"/>
        </w:rPr>
        <w:t>行</w:t>
      </w:r>
      <w:r>
        <w:rPr>
          <w:rFonts w:hint="eastAsia" w:ascii="楷体" w:hAnsi="楷体" w:eastAsia="楷体" w:cs="楷体"/>
        </w:rPr>
        <w:t>数据的</w:t>
      </w:r>
      <w:r>
        <w:rPr>
          <w:rFonts w:hint="eastAsia" w:ascii="楷体" w:hAnsi="楷体" w:eastAsia="楷体" w:cs="楷体"/>
          <w:lang w:val="en-US" w:eastAsia="zh-CN"/>
        </w:rPr>
        <w:t>风</w:t>
      </w:r>
      <w:r>
        <w:rPr>
          <w:rFonts w:hint="eastAsia" w:ascii="楷体" w:hAnsi="楷体" w:eastAsia="楷体" w:cs="楷体"/>
        </w:rPr>
        <w:t>电场功率预测</w:t>
      </w:r>
      <w:r>
        <w:rPr>
          <w:rFonts w:hint="eastAsia" w:ascii="楷体" w:hAnsi="楷体" w:eastAsia="楷体" w:cs="楷体"/>
          <w:lang w:val="en-US" w:eastAsia="zh-CN"/>
        </w:rPr>
        <w:t>方</w:t>
      </w:r>
      <w:r>
        <w:rPr>
          <w:rFonts w:hint="eastAsia" w:ascii="楷体" w:hAnsi="楷体" w:eastAsia="楷体" w:cs="楷体"/>
        </w:rPr>
        <w:t>法和基于数值天</w:t>
      </w:r>
      <w:r>
        <w:rPr>
          <w:rFonts w:hint="eastAsia" w:ascii="楷体" w:hAnsi="楷体" w:eastAsia="楷体" w:cs="楷体"/>
          <w:lang w:val="en-US" w:eastAsia="zh-CN"/>
        </w:rPr>
        <w:t>气</w:t>
      </w:r>
      <w:r>
        <w:rPr>
          <w:rFonts w:hint="eastAsia" w:ascii="楷体" w:hAnsi="楷体" w:eastAsia="楷体" w:cs="楷体"/>
        </w:rPr>
        <w:t>预报数据的</w:t>
      </w:r>
      <w:r>
        <w:rPr>
          <w:rFonts w:hint="eastAsia" w:ascii="楷体" w:hAnsi="楷体" w:eastAsia="楷体" w:cs="楷体"/>
          <w:lang w:val="en-US" w:eastAsia="zh-CN"/>
        </w:rPr>
        <w:t>风</w:t>
      </w:r>
      <w:r>
        <w:rPr>
          <w:rFonts w:hint="eastAsia" w:ascii="楷体" w:hAnsi="楷体" w:eastAsia="楷体" w:cs="楷体"/>
        </w:rPr>
        <w:t>电场功率预测</w:t>
      </w:r>
      <w:r>
        <w:rPr>
          <w:rFonts w:hint="eastAsia" w:ascii="楷体" w:hAnsi="楷体" w:eastAsia="楷体" w:cs="楷体"/>
          <w:lang w:val="en-US" w:eastAsia="zh-CN"/>
        </w:rPr>
        <w:t>方</w:t>
      </w:r>
      <w:r>
        <w:rPr>
          <w:rFonts w:hint="eastAsia" w:ascii="楷体" w:hAnsi="楷体" w:eastAsia="楷体" w:cs="楷体"/>
        </w:rPr>
        <w:t>法。</w:t>
      </w:r>
    </w:p>
    <w:p>
      <w:pPr>
        <w:ind w:firstLine="420" w:firstLineChars="200"/>
        <w:rPr>
          <w:rFonts w:hint="eastAsia" w:ascii="楷体" w:hAnsi="楷体" w:eastAsia="楷体" w:cs="楷体"/>
        </w:rPr>
      </w:pPr>
      <w:r>
        <w:rPr>
          <w:rFonts w:hint="eastAsia" w:ascii="楷体" w:hAnsi="楷体" w:eastAsia="楷体" w:cs="楷体"/>
          <w:lang w:val="en-US" w:eastAsia="zh-CN"/>
        </w:rPr>
        <w:t>目</w:t>
      </w:r>
      <w:r>
        <w:rPr>
          <w:rFonts w:hint="eastAsia" w:ascii="楷体" w:hAnsi="楷体" w:eastAsia="楷体" w:cs="楷体"/>
        </w:rPr>
        <w:t>前基于数值天</w:t>
      </w:r>
      <w:r>
        <w:rPr>
          <w:rFonts w:hint="eastAsia" w:ascii="楷体" w:hAnsi="楷体" w:eastAsia="楷体" w:cs="楷体"/>
          <w:lang w:val="en-US" w:eastAsia="zh-CN"/>
        </w:rPr>
        <w:t>气</w:t>
      </w:r>
      <w:r>
        <w:rPr>
          <w:rFonts w:hint="eastAsia" w:ascii="楷体" w:hAnsi="楷体" w:eastAsia="楷体" w:cs="楷体"/>
        </w:rPr>
        <w:t>预报的两种主流</w:t>
      </w:r>
      <w:r>
        <w:rPr>
          <w:rFonts w:hint="eastAsia" w:ascii="楷体" w:hAnsi="楷体" w:eastAsia="楷体" w:cs="楷体"/>
          <w:lang w:val="en-US" w:eastAsia="zh-CN"/>
        </w:rPr>
        <w:t>风</w:t>
      </w:r>
      <w:r>
        <w:rPr>
          <w:rFonts w:hint="eastAsia" w:ascii="楷体" w:hAnsi="楷体" w:eastAsia="楷体" w:cs="楷体"/>
        </w:rPr>
        <w:t>电功率预测算法包括:神经</w:t>
      </w:r>
      <w:r>
        <w:rPr>
          <w:rFonts w:hint="eastAsia" w:ascii="楷体" w:hAnsi="楷体" w:eastAsia="楷体" w:cs="楷体"/>
          <w:lang w:val="en-US" w:eastAsia="zh-CN"/>
        </w:rPr>
        <w:t>网</w:t>
      </w:r>
      <w:r>
        <w:rPr>
          <w:rFonts w:hint="eastAsia" w:ascii="楷体" w:hAnsi="楷体" w:eastAsia="楷体" w:cs="楷体"/>
        </w:rPr>
        <w:t>络算法和核学习</w:t>
      </w:r>
      <w:r>
        <w:rPr>
          <w:rFonts w:hint="eastAsia" w:ascii="楷体" w:hAnsi="楷体" w:eastAsia="楷体" w:cs="楷体"/>
          <w:lang w:val="en-US" w:eastAsia="zh-CN"/>
        </w:rPr>
        <w:t>方</w:t>
      </w:r>
      <w:r>
        <w:rPr>
          <w:rFonts w:hint="eastAsia" w:ascii="楷体" w:hAnsi="楷体" w:eastAsia="楷体" w:cs="楷体"/>
        </w:rPr>
        <w:t xml:space="preserve"> 法。神经</w:t>
      </w:r>
      <w:r>
        <w:rPr>
          <w:rFonts w:hint="eastAsia" w:ascii="楷体" w:hAnsi="楷体" w:eastAsia="楷体" w:cs="楷体"/>
          <w:lang w:val="en-US" w:eastAsia="zh-CN"/>
        </w:rPr>
        <w:t>网</w:t>
      </w:r>
      <w:r>
        <w:rPr>
          <w:rFonts w:hint="eastAsia" w:ascii="楷体" w:hAnsi="楷体" w:eastAsia="楷体" w:cs="楷体"/>
        </w:rPr>
        <w:t>络算法的</w:t>
      </w:r>
      <w:r>
        <w:rPr>
          <w:rFonts w:hint="eastAsia" w:ascii="楷体" w:hAnsi="楷体" w:eastAsia="楷体" w:cs="楷体"/>
          <w:lang w:val="en-US" w:eastAsia="zh-CN"/>
        </w:rPr>
        <w:t>网</w:t>
      </w:r>
      <w:r>
        <w:rPr>
          <w:rFonts w:hint="eastAsia" w:ascii="楷体" w:hAnsi="楷体" w:eastAsia="楷体" w:cs="楷体"/>
        </w:rPr>
        <w:t>络结构多样，如:BP神经</w:t>
      </w:r>
      <w:r>
        <w:rPr>
          <w:rFonts w:hint="eastAsia" w:ascii="楷体" w:hAnsi="楷体" w:eastAsia="楷体" w:cs="楷体"/>
          <w:lang w:val="en-US" w:eastAsia="zh-CN"/>
        </w:rPr>
        <w:t>网</w:t>
      </w:r>
      <w:r>
        <w:rPr>
          <w:rFonts w:hint="eastAsia" w:ascii="楷体" w:hAnsi="楷体" w:eastAsia="楷体" w:cs="楷体"/>
        </w:rPr>
        <w:t>络、径向基核神经</w:t>
      </w:r>
      <w:r>
        <w:rPr>
          <w:rFonts w:hint="eastAsia" w:ascii="楷体" w:hAnsi="楷体" w:eastAsia="楷体" w:cs="楷体"/>
          <w:lang w:val="en-US" w:eastAsia="zh-CN"/>
        </w:rPr>
        <w:t>网</w:t>
      </w:r>
      <w:r>
        <w:rPr>
          <w:rFonts w:hint="eastAsia" w:ascii="楷体" w:hAnsi="楷体" w:eastAsia="楷体" w:cs="楷体"/>
        </w:rPr>
        <w:t>络、动态神经</w:t>
      </w:r>
      <w:r>
        <w:rPr>
          <w:rFonts w:hint="eastAsia" w:ascii="楷体" w:hAnsi="楷体" w:eastAsia="楷体" w:cs="楷体"/>
          <w:lang w:val="en-US" w:eastAsia="zh-CN"/>
        </w:rPr>
        <w:t>网络</w:t>
      </w:r>
      <w:r>
        <w:rPr>
          <w:rFonts w:hint="eastAsia" w:ascii="楷体" w:hAnsi="楷体" w:eastAsia="楷体" w:cs="楷体"/>
        </w:rPr>
        <w:t>、 递归神经</w:t>
      </w:r>
      <w:r>
        <w:rPr>
          <w:rFonts w:hint="eastAsia" w:ascii="楷体" w:hAnsi="楷体" w:eastAsia="楷体" w:cs="楷体"/>
          <w:lang w:val="en-US" w:eastAsia="zh-CN"/>
        </w:rPr>
        <w:t>网</w:t>
      </w:r>
      <w:r>
        <w:rPr>
          <w:rFonts w:hint="eastAsia" w:ascii="楷体" w:hAnsi="楷体" w:eastAsia="楷体" w:cs="楷体"/>
        </w:rPr>
        <w:t>络、极限学习机等。核</w:t>
      </w:r>
      <w:r>
        <w:rPr>
          <w:rFonts w:hint="eastAsia" w:ascii="楷体" w:hAnsi="楷体" w:eastAsia="楷体" w:cs="楷体"/>
          <w:lang w:val="en-US" w:eastAsia="zh-CN"/>
        </w:rPr>
        <w:t>心</w:t>
      </w:r>
      <w:r>
        <w:rPr>
          <w:rFonts w:hint="eastAsia" w:ascii="楷体" w:hAnsi="楷体" w:eastAsia="楷体" w:cs="楷体"/>
        </w:rPr>
        <w:t>学习</w:t>
      </w:r>
      <w:r>
        <w:rPr>
          <w:rFonts w:hint="eastAsia" w:ascii="楷体" w:hAnsi="楷体" w:eastAsia="楷体" w:cs="楷体"/>
          <w:lang w:val="en-US" w:eastAsia="zh-CN"/>
        </w:rPr>
        <w:t>方</w:t>
      </w:r>
      <w:r>
        <w:rPr>
          <w:rFonts w:hint="eastAsia" w:ascii="楷体" w:hAnsi="楷体" w:eastAsia="楷体" w:cs="楷体"/>
        </w:rPr>
        <w:t>法是利⽤核函数进</w:t>
      </w:r>
      <w:r>
        <w:rPr>
          <w:rFonts w:hint="eastAsia" w:ascii="楷体" w:hAnsi="楷体" w:eastAsia="楷体" w:cs="楷体"/>
          <w:lang w:val="en-US" w:eastAsia="zh-CN"/>
        </w:rPr>
        <w:t>行</w:t>
      </w:r>
      <w:r>
        <w:rPr>
          <w:rFonts w:hint="eastAsia" w:ascii="楷体" w:hAnsi="楷体" w:eastAsia="楷体" w:cs="楷体"/>
        </w:rPr>
        <w:t xml:space="preserve">空间映射的回归算法，如: </w:t>
      </w:r>
      <w:r>
        <w:rPr>
          <w:rFonts w:hint="eastAsia" w:ascii="楷体" w:hAnsi="楷体" w:eastAsia="楷体" w:cs="楷体"/>
          <w:lang w:val="en-US" w:eastAsia="zh-CN"/>
        </w:rPr>
        <w:t>支</w:t>
      </w:r>
      <w:r>
        <w:rPr>
          <w:rFonts w:hint="eastAsia" w:ascii="楷体" w:hAnsi="楷体" w:eastAsia="楷体" w:cs="楷体"/>
        </w:rPr>
        <w:t>持向量机、相关向量机及</w:t>
      </w:r>
      <w:r>
        <w:rPr>
          <w:rFonts w:hint="eastAsia" w:ascii="楷体" w:hAnsi="楷体" w:eastAsia="楷体" w:cs="楷体"/>
          <w:lang w:val="en-US" w:eastAsia="zh-CN"/>
        </w:rPr>
        <w:t>高</w:t>
      </w:r>
      <w:r>
        <w:rPr>
          <w:rFonts w:hint="eastAsia" w:ascii="楷体" w:hAnsi="楷体" w:eastAsia="楷体" w:cs="楷体"/>
        </w:rPr>
        <w:t>斯过程等。</w:t>
      </w:r>
    </w:p>
    <w:p>
      <w:pPr>
        <w:ind w:firstLine="420" w:firstLineChars="200"/>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2.1 国外研究现状</w:t>
      </w:r>
    </w:p>
    <w:p>
      <w:pPr>
        <w:ind w:firstLine="420" w:firstLineChars="200"/>
        <w:rPr>
          <w:rFonts w:hint="eastAsia" w:ascii="楷体" w:hAnsi="楷体" w:eastAsia="楷体" w:cs="楷体"/>
          <w:lang w:val="en-US" w:eastAsia="zh-CN"/>
        </w:rPr>
      </w:pPr>
      <w:r>
        <w:rPr>
          <w:rFonts w:hint="eastAsia" w:ascii="楷体" w:hAnsi="楷体" w:eastAsia="楷体" w:cs="楷体"/>
        </w:rPr>
        <w:t>国外对于风电功率概率预测的研究开始于2005年，</w:t>
      </w:r>
      <w:r>
        <w:rPr>
          <w:rFonts w:hint="eastAsia" w:ascii="楷体" w:hAnsi="楷体" w:eastAsia="楷体" w:cs="楷体"/>
          <w:lang w:val="en-US" w:eastAsia="zh-CN"/>
        </w:rPr>
        <w:t>现阶段</w:t>
      </w:r>
      <w:r>
        <w:rPr>
          <w:rFonts w:hint="eastAsia" w:ascii="楷体" w:hAnsi="楷体" w:eastAsia="楷体" w:cs="楷体"/>
        </w:rPr>
        <w:t>研究比国内更为深入。在应用方面，风</w:t>
      </w:r>
      <w:r>
        <w:rPr>
          <w:rFonts w:hint="eastAsia" w:ascii="楷体" w:hAnsi="楷体" w:eastAsia="楷体" w:cs="楷体"/>
          <w:lang w:val="en-US" w:eastAsia="zh-CN"/>
        </w:rPr>
        <w:t>电功率预测系统在丹麦、德国、西班牙、美国等新能源发达国家得到了广泛应用，并成为了</w:t>
      </w:r>
      <w:r>
        <w:rPr>
          <w:rFonts w:hint="eastAsia" w:ascii="楷体" w:hAnsi="楷体" w:eastAsia="楷体" w:cs="楷体"/>
        </w:rPr>
        <w:t>风</w:t>
      </w:r>
      <w:r>
        <w:rPr>
          <w:rFonts w:hint="eastAsia" w:ascii="楷体" w:hAnsi="楷体" w:eastAsia="楷体" w:cs="楷体"/>
          <w:lang w:val="en-US" w:eastAsia="zh-CN"/>
        </w:rPr>
        <w:t>电、光伏优化调度的重要支持系统。目前风电功率预测系统在预测时间尺度上主要分为0-4小时的超短期功率预测和0-48小时的短期（日前）功率预测。随着研究和应用的不断深入多模型组合预测、多数值天气预报组合预测等不断出现，预测精度不断提高。</w:t>
      </w:r>
    </w:p>
    <w:p>
      <w:pPr>
        <w:rPr>
          <w:rFonts w:hint="eastAsia" w:ascii="楷体" w:hAnsi="楷体" w:eastAsia="楷体" w:cs="楷体"/>
          <w:lang w:val="en-US" w:eastAsia="zh-CN"/>
        </w:rPr>
      </w:pPr>
      <w:r>
        <w:rPr>
          <w:rFonts w:hint="eastAsia" w:ascii="楷体" w:hAnsi="楷体" w:eastAsia="楷体" w:cs="楷体"/>
          <w:lang w:val="en-US" w:eastAsia="zh-CN"/>
        </w:rPr>
        <w:t>2.1.1 丹麦风电预测</w:t>
      </w:r>
    </w:p>
    <w:p>
      <w:pPr>
        <w:ind w:firstLine="420" w:firstLineChars="200"/>
        <w:rPr>
          <w:rFonts w:hint="eastAsia" w:ascii="楷体" w:hAnsi="楷体" w:eastAsia="楷体" w:cs="楷体"/>
          <w:lang w:val="en-US" w:eastAsia="zh-CN"/>
        </w:rPr>
      </w:pPr>
      <w:r>
        <w:rPr>
          <w:rFonts w:hint="eastAsia" w:ascii="楷体" w:hAnsi="楷体" w:eastAsia="楷体" w:cs="楷体"/>
          <w:lang w:val="en-US" w:eastAsia="zh-CN"/>
        </w:rPr>
        <w:t>丹麦是世界上风电装机和风电发电量占总电力装机和发电量比例最高的国家，也是最早进行风电预测研究和系统开发的国家之一。</w:t>
      </w:r>
    </w:p>
    <w:p>
      <w:pPr>
        <w:ind w:firstLine="420" w:firstLineChars="200"/>
        <w:rPr>
          <w:rFonts w:hint="eastAsia" w:ascii="楷体" w:hAnsi="楷体" w:eastAsia="楷体" w:cs="楷体"/>
          <w:lang w:val="en-US" w:eastAsia="zh-CN"/>
        </w:rPr>
      </w:pPr>
      <w:r>
        <w:rPr>
          <w:rFonts w:hint="eastAsia" w:ascii="楷体" w:hAnsi="楷体" w:eastAsia="楷体" w:cs="楷体"/>
          <w:lang w:val="en-US" w:eastAsia="zh-CN"/>
        </w:rPr>
        <w:t>目前丹麦所有系统运营商都在使用Risø实验室和IMM联合开发的新一代短期风功率预测系统——Zephry系统，该系统可进行超短期预测（0-4小时）和日前预测（未来36-48小时），时间分辨率为15分钟。Zephry系统中使用了在线实测数据和先进统计方法，使得它能够给出很好的短期预测。另外，Zephry系统中还加入了丹麦气象研究所所提供的高精度有限区域模型（HIRLAM）等气象模型，使得系统的长期预测精度有了较大提高。</w:t>
      </w:r>
    </w:p>
    <w:p>
      <w:pPr>
        <w:rPr>
          <w:rFonts w:hint="eastAsia" w:ascii="楷体" w:hAnsi="楷体" w:eastAsia="楷体" w:cs="楷体"/>
          <w:lang w:val="en-US" w:eastAsia="zh-CN"/>
        </w:rPr>
      </w:pPr>
      <w:r>
        <w:rPr>
          <w:rFonts w:hint="eastAsia" w:ascii="楷体" w:hAnsi="楷体" w:eastAsia="楷体" w:cs="楷体"/>
          <w:lang w:val="en-US" w:eastAsia="zh-CN"/>
        </w:rPr>
        <w:t>2.1.2美国风电预测</w:t>
      </w:r>
    </w:p>
    <w:p>
      <w:pPr>
        <w:ind w:firstLine="420" w:firstLineChars="200"/>
        <w:rPr>
          <w:rFonts w:hint="eastAsia" w:ascii="楷体" w:hAnsi="楷体" w:eastAsia="楷体" w:cs="楷体"/>
          <w:lang w:val="en-US" w:eastAsia="zh-CN"/>
        </w:rPr>
      </w:pPr>
      <w:r>
        <w:rPr>
          <w:rFonts w:hint="eastAsia" w:ascii="楷体" w:hAnsi="楷体" w:eastAsia="楷体" w:cs="楷体"/>
          <w:lang w:val="en-US" w:eastAsia="zh-CN"/>
        </w:rPr>
        <w:t>美国风电总装机容量位居世界第二，某些风电、太阳能资源比较丰富的州对风电、光伏采取相对完全的电力市场上网定价机制，或由系统运营商负责整个系统的风电功率预测，⻛电场、光伏电站向系统运营商支付预测费用。</w:t>
      </w:r>
    </w:p>
    <w:p>
      <w:pPr>
        <w:ind w:firstLine="420" w:firstLineChars="200"/>
        <w:rPr>
          <w:rFonts w:hint="eastAsia" w:ascii="楷体" w:hAnsi="楷体" w:eastAsia="楷体" w:cs="楷体"/>
          <w:lang w:val="en-US" w:eastAsia="zh-CN"/>
        </w:rPr>
      </w:pPr>
      <w:r>
        <w:rPr>
          <w:rFonts w:hint="eastAsia" w:ascii="楷体" w:hAnsi="楷体" w:eastAsia="楷体" w:cs="楷体"/>
          <w:lang w:val="en-US" w:eastAsia="zh-CN"/>
        </w:rPr>
        <w:t>美国AWS Truewind公司开发的风电功率预测系统eWind将高分辨率的中尺度模型与统计学模型相结合，主要包括一组高精度的三维大气物理数学模型、适应性统计模型、风电场输出模型和预测分发系统四个部分。eWind使用ForeWind数值天气预报数据作为中尺度模型。为了得到高分辨率的数值天气预报数据，该系统使用多个模型进行初始化，然后利用统计方法预测测风塔处的气象数据，最后使用“统计风电场输出模型”得到风电功率。预测时间尺度是48小时，时间分辨率为1小时。目前该系统为加州的两个大型风电场提供预测服务。</w:t>
      </w:r>
    </w:p>
    <w:p>
      <w:pPr>
        <w:ind w:firstLine="420" w:firstLineChars="200"/>
        <w:rPr>
          <w:rFonts w:hint="eastAsia" w:ascii="楷体" w:hAnsi="楷体" w:eastAsia="楷体" w:cs="楷体"/>
          <w:lang w:val="en-US" w:eastAsia="zh-CN"/>
        </w:rPr>
      </w:pPr>
      <w:r>
        <w:rPr>
          <w:rFonts w:hint="eastAsia" w:ascii="楷体" w:hAnsi="楷体" w:eastAsia="楷体" w:cs="楷体"/>
          <w:lang w:val="en-US" w:eastAsia="zh-CN"/>
        </w:rPr>
        <w:t xml:space="preserve">3TIER公司与华盛顿大学联合开发的风电功率预测系统PowerSigh包含日前和周前预测系统及小时前预测系统2个模块。日前模块提供时间尺度为8⼩时、时间分辨率为1小时、更新频率为5分钟/10分钟/15分钟的超短期预测。除了使用风电场的SCADA数据外，还使用日前预测数据和其它场址的气象数据。周前模块提供时间尺度为168小时（7天）和 84⼩时的预测，时间分辨率为1小时。系统摈弃了传统的、无法获得精确模拟数据的MCP方法（测量-校正-预报），首先使用数值天气预报模式（NWP）下的气候研究和预测模式（WRF），输入过去50年的全球天气数据、高分辨率的地形、土壤和植被数据，以及现场实测数据，每天预测4次，空间分辨率为5km；然后通过模式输出统计修正数值天气预报预测误差；最后根据功率曲线预测输出功率，同时估计预测的不确定性。目前，该系统在美国覆盖的风电及光伏电站装机容量超过6000MW。未来主要研究的领域包括：日前爬坡预测、小时内预测和⼩时前爬坡预测。 </w:t>
      </w:r>
    </w:p>
    <w:p>
      <w:pPr>
        <w:ind w:firstLine="420" w:firstLineChars="200"/>
        <w:rPr>
          <w:rFonts w:hint="eastAsia" w:ascii="楷体" w:hAnsi="楷体" w:eastAsia="楷体" w:cs="楷体"/>
          <w:lang w:val="en-US" w:eastAsia="zh-CN"/>
        </w:rPr>
      </w:pPr>
      <w:r>
        <w:rPr>
          <w:rFonts w:hint="eastAsia" w:ascii="楷体" w:hAnsi="楷体" w:eastAsia="楷体" w:cs="楷体"/>
          <w:lang w:val="en-US" w:eastAsia="zh-CN"/>
        </w:rPr>
        <w:t>Precise Wind公司开发的Precise Stream系统是适用于复杂地形风电场预测的风电功率预测系统，该系统采用物理方法，提供单台风机、单个风电场和风电场群的功率预测。系统的预测方法基于中-小尺度大气模型。这⼀方法的主要特点是能捕捉垂直方向17km、⽔平方向数百公里的气象信息。模型使用不同水平分辨率的三重网格定义场址周边的较⼤区域，内部的分辨率为1公里。但该方法计算量巨大，需要使用大规模刀片集群计算机系统。Precise Stream预测系统根据风速的测量值或风电场实测功率进⾏后处理以修正系统误差。不过与⼀些统计模型需要至少1年的测量数据不同，该系统只需要3个月的数据。Precise Stream系统可提供多个时间尺度的预测：日前预测（48-72小时）、次日预测（24小时）、时前预测（4-6小时）、提前1⼩时预测和时内预测。</w:t>
      </w:r>
    </w:p>
    <w:p>
      <w:pPr>
        <w:rPr>
          <w:rFonts w:hint="eastAsia" w:ascii="楷体" w:hAnsi="楷体" w:eastAsia="楷体" w:cs="楷体"/>
          <w:lang w:val="en-US" w:eastAsia="zh-CN"/>
        </w:rPr>
      </w:pPr>
      <w:r>
        <w:rPr>
          <w:rFonts w:hint="eastAsia" w:ascii="楷体" w:hAnsi="楷体" w:eastAsia="楷体" w:cs="楷体"/>
          <w:lang w:val="en-US" w:eastAsia="zh-CN"/>
        </w:rPr>
        <w:t>2.1.3 德国风电预测</w:t>
      </w:r>
    </w:p>
    <w:p>
      <w:pPr>
        <w:ind w:firstLine="420" w:firstLineChars="200"/>
        <w:rPr>
          <w:rFonts w:hint="eastAsia" w:ascii="楷体" w:hAnsi="楷体" w:eastAsia="楷体" w:cs="楷体"/>
          <w:lang w:val="en-US" w:eastAsia="zh-CN"/>
        </w:rPr>
      </w:pPr>
      <w:r>
        <w:rPr>
          <w:rFonts w:hint="eastAsia" w:ascii="楷体" w:hAnsi="楷体" w:eastAsia="楷体" w:cs="楷体"/>
          <w:lang w:val="en-US" w:eastAsia="zh-CN"/>
        </w:rPr>
        <w:t>德国的风电装机容量居世界第三，包括风电在内的可再生能源可以无条件就近上网，电网运行商有义务提供技术上的保证。为了确保风电上网，日前和超短期风电功率预测成为了电网调度部门必不可少的支持系统。</w:t>
      </w:r>
    </w:p>
    <w:p>
      <w:pPr>
        <w:ind w:firstLine="420" w:firstLineChars="200"/>
        <w:rPr>
          <w:rFonts w:hint="eastAsia" w:ascii="楷体" w:hAnsi="楷体" w:eastAsia="楷体" w:cs="楷体"/>
          <w:lang w:val="en-US" w:eastAsia="zh-CN"/>
        </w:rPr>
      </w:pPr>
      <w:r>
        <w:rPr>
          <w:rFonts w:hint="eastAsia" w:ascii="楷体" w:hAnsi="楷体" w:eastAsia="楷体" w:cs="楷体"/>
          <w:lang w:val="en-US" w:eastAsia="zh-CN"/>
        </w:rPr>
        <w:t>德国四个输电系统运营商与德国太阳能研究所（ISET）联合开发了一套风电管理系统 WPMS。该系统包括在线监测、日前风电功率预测和超短期预测（15分钟-8小时）三部分，系统使用德国气象服务机构（DWD）的Lokalmodell模式作为数值天气预报数据源，采用人工神经元网络（ANN）计算典型风电场的功率输出，然后利用在线外推模型计算某区域注入到电网的总风电功率。其中，日前预测的时间分辨率为15分钟或1小时，预测未来0-48小时的输出功率，每天更新2次。超短期预测的时间分辨率为15分钟，预测未来0-8小时的输出功率，每小时更新1次。德国的四个输电系统运营商以及澳大利亚和意大利的系统运营商都在使用该系统。</w:t>
      </w:r>
    </w:p>
    <w:p>
      <w:pPr>
        <w:ind w:firstLine="420" w:firstLineChars="200"/>
        <w:rPr>
          <w:rFonts w:hint="eastAsia" w:ascii="楷体" w:hAnsi="楷体" w:eastAsia="楷体" w:cs="楷体"/>
          <w:lang w:val="en-US" w:eastAsia="zh-CN"/>
        </w:rPr>
      </w:pPr>
      <w:r>
        <w:rPr>
          <w:rFonts w:hint="eastAsia" w:ascii="楷体" w:hAnsi="楷体" w:eastAsia="楷体" w:cs="楷体"/>
          <w:lang w:val="en-US" w:eastAsia="zh-CN"/>
        </w:rPr>
        <w:t>Previento是德国OldenBurg大学开发的一个风电预测系统，目前由能源和气象系统公司（EMSYS）负责运营，主要对一个较大的区域的风电输出功率进行预测，并估计预测的不确定性。系统同样使用德国气象服务机构（DWD）的Lokalmodell作为数值天气预报数据源，预测的时间尺度为48小时。</w:t>
      </w:r>
    </w:p>
    <w:p>
      <w:pPr>
        <w:jc w:val="center"/>
        <w:rPr>
          <w:rFonts w:hint="eastAsia" w:ascii="楷体" w:hAnsi="楷体" w:eastAsia="楷体" w:cs="楷体"/>
          <w:lang w:val="en-US" w:eastAsia="zh-CN"/>
        </w:rPr>
      </w:pPr>
      <w:r>
        <w:rPr>
          <w:rFonts w:hint="eastAsia" w:ascii="楷体" w:hAnsi="楷体" w:eastAsia="楷体" w:cs="楷体"/>
        </w:rPr>
        <w:drawing>
          <wp:inline distT="0" distB="0" distL="114300" distR="114300">
            <wp:extent cx="5270500" cy="2443480"/>
            <wp:effectExtent l="0" t="0" r="254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0500" cy="2443480"/>
                    </a:xfrm>
                    <a:prstGeom prst="rect">
                      <a:avLst/>
                    </a:prstGeom>
                    <a:noFill/>
                    <a:ln>
                      <a:noFill/>
                    </a:ln>
                  </pic:spPr>
                </pic:pic>
              </a:graphicData>
            </a:graphic>
          </wp:inline>
        </w:drawing>
      </w:r>
    </w:p>
    <w:p>
      <w:pPr>
        <w:rPr>
          <w:rFonts w:hint="eastAsia" w:ascii="楷体" w:hAnsi="楷体" w:eastAsia="楷体" w:cs="楷体"/>
          <w:lang w:val="en-US" w:eastAsia="zh-CN"/>
        </w:rPr>
      </w:pPr>
      <w:r>
        <w:rPr>
          <w:rFonts w:hint="eastAsia" w:ascii="楷体" w:hAnsi="楷体" w:eastAsia="楷体" w:cs="楷体"/>
          <w:lang w:val="en-US" w:eastAsia="zh-CN"/>
        </w:rPr>
        <w:t>2.1.4预测精确度</w:t>
      </w:r>
    </w:p>
    <w:p>
      <w:pPr>
        <w:ind w:firstLine="420" w:firstLineChars="200"/>
        <w:rPr>
          <w:rFonts w:hint="eastAsia" w:ascii="楷体" w:hAnsi="楷体" w:eastAsia="楷体" w:cs="楷体"/>
          <w:lang w:val="en-US" w:eastAsia="zh-CN"/>
        </w:rPr>
      </w:pPr>
      <w:r>
        <w:rPr>
          <w:rFonts w:hint="eastAsia" w:ascii="楷体" w:hAnsi="楷体" w:eastAsia="楷体" w:cs="楷体"/>
          <w:lang w:val="en-US" w:eastAsia="zh-CN"/>
        </w:rPr>
        <w:t>在德国意昂（E.ON）公司控制区域内整体的日前预测均方根误差（RMSE）可以降低至4.7％，这一结果代表国际领水平，西班牙Casandra 风电功率预测系统在西班牙的2个风电场进行了测试，预测的均方根误差均小于10%。在风电场级别的日前功率预测中，均方根误差约可降低至10％-15％。</w:t>
      </w:r>
    </w:p>
    <w:p>
      <w:pPr>
        <w:rPr>
          <w:rFonts w:hint="eastAsia" w:ascii="楷体" w:hAnsi="楷体" w:eastAsia="楷体" w:cs="楷体"/>
        </w:rPr>
      </w:pPr>
      <w:r>
        <w:rPr>
          <w:rFonts w:hint="eastAsia" w:ascii="楷体" w:hAnsi="楷体" w:eastAsia="楷体" w:cs="楷体"/>
          <w:lang w:val="en-US" w:eastAsia="zh-CN"/>
        </w:rPr>
        <w:t>2.2 国内研究现状</w:t>
      </w:r>
    </w:p>
    <w:p>
      <w:pPr>
        <w:ind w:firstLine="420" w:firstLineChars="200"/>
        <w:rPr>
          <w:rFonts w:hint="eastAsia" w:ascii="楷体" w:hAnsi="楷体" w:eastAsia="楷体" w:cs="楷体"/>
          <w:lang w:val="en-US" w:eastAsia="zh-CN"/>
        </w:rPr>
      </w:pPr>
      <w:r>
        <w:rPr>
          <w:rFonts w:hint="eastAsia" w:ascii="楷体" w:hAnsi="楷体" w:eastAsia="楷体" w:cs="楷体"/>
          <w:lang w:val="en-US" w:eastAsia="zh-CN"/>
        </w:rPr>
        <w:t>根据《国家能源局关于印发风电场功率预测预报管理暂行办法的通知》的第九条，风电场功率预测系统提供的日预测曲线最大误差不超过25%；实时预测误差不超过15%。全天预测结果的均方根误差应小于20%。</w:t>
      </w:r>
    </w:p>
    <w:p>
      <w:pPr>
        <w:ind w:firstLine="420" w:firstLineChars="200"/>
        <w:rPr>
          <w:rFonts w:hint="eastAsia" w:ascii="楷体" w:hAnsi="楷体" w:eastAsia="楷体" w:cs="楷体"/>
          <w:lang w:val="en-US" w:eastAsia="zh-CN"/>
        </w:rPr>
      </w:pPr>
      <w:r>
        <w:rPr>
          <w:rFonts w:hint="eastAsia" w:ascii="楷体" w:hAnsi="楷体" w:eastAsia="楷体" w:cs="楷体"/>
          <w:lang w:val="en-US" w:eastAsia="zh-CN"/>
        </w:rPr>
        <w:t>中国电力科学研究院新能源研究所与德国太阳能研究所（ISET）、丹麦里索（Risø）国家实验室、挪威WindSim公司合作开发了风电功率预测系统WPFS。该系统基于物理统计模式的能力预测和基于人工智能的实际预测2种模式，针对不同风电场采用不同模型，对于新建风电场可实现预测模型与风电场同步投运。</w:t>
      </w:r>
    </w:p>
    <w:p>
      <w:pPr>
        <w:ind w:firstLine="420" w:firstLineChars="200"/>
        <w:rPr>
          <w:rFonts w:hint="eastAsia" w:ascii="楷体" w:hAnsi="楷体" w:eastAsia="楷体" w:cs="楷体"/>
          <w:lang w:val="en-US" w:eastAsia="zh-CN"/>
        </w:rPr>
      </w:pPr>
      <w:r>
        <w:rPr>
          <w:rFonts w:hint="eastAsia" w:ascii="楷体" w:hAnsi="楷体" w:eastAsia="楷体" w:cs="楷体"/>
          <w:lang w:val="en-US" w:eastAsia="zh-CN"/>
        </w:rPr>
        <w:t>国内分散式风电领跑企业北京东润环能科技股份有限公司目前可实现多种不同时间尺度的预测：超短期预测：0-4 小时滚动预测，时间分辨率15分钟；中期预测：0-168小时预测，时间分辨率15分钟；短期预测：0-24小时，0-48小时，0-72小时，时间分辨率15分钟；单个新能源电场短期预测精度大于80%；单个新能源电场超短期预测精度大于85%。</w:t>
      </w:r>
    </w:p>
    <w:p>
      <w:pPr>
        <w:rPr>
          <w:rFonts w:hint="eastAsia" w:ascii="楷体" w:hAnsi="楷体" w:eastAsia="楷体" w:cs="楷体"/>
          <w:lang w:val="en-US" w:eastAsia="zh-CN"/>
        </w:rPr>
      </w:pPr>
      <w:r>
        <w:rPr>
          <w:rFonts w:hint="eastAsia" w:ascii="楷体" w:hAnsi="楷体" w:eastAsia="楷体" w:cs="楷体"/>
          <w:lang w:val="en-US" w:eastAsia="zh-CN"/>
        </w:rPr>
        <w:t>2.3 存在问题</w:t>
      </w:r>
    </w:p>
    <w:p>
      <w:pPr>
        <w:rPr>
          <w:rFonts w:hint="eastAsia" w:ascii="楷体" w:hAnsi="楷体" w:eastAsia="楷体" w:cs="楷体"/>
          <w:lang w:val="en-US" w:eastAsia="zh-CN"/>
        </w:rPr>
      </w:pPr>
      <w:r>
        <w:rPr>
          <w:rFonts w:hint="eastAsia" w:ascii="楷体" w:hAnsi="楷体" w:eastAsia="楷体" w:cs="楷体"/>
          <w:lang w:val="en-US" w:eastAsia="zh-CN"/>
        </w:rPr>
        <w:t>2.3.1 概率预测研究少</w:t>
      </w:r>
    </w:p>
    <w:p>
      <w:pPr>
        <w:ind w:firstLine="420" w:firstLineChars="200"/>
        <w:rPr>
          <w:rFonts w:hint="eastAsia" w:ascii="楷体" w:hAnsi="楷体" w:eastAsia="楷体" w:cs="楷体"/>
          <w:lang w:val="en-US" w:eastAsia="zh-CN"/>
        </w:rPr>
      </w:pPr>
      <w:r>
        <w:rPr>
          <w:rFonts w:hint="eastAsia" w:ascii="楷体" w:hAnsi="楷体" w:eastAsia="楷体" w:cs="楷体"/>
          <w:lang w:val="en-US" w:eastAsia="zh-CN"/>
        </w:rPr>
        <w:t>中国大量的风电功率预测研究工作聚焦于点预测，其预测内容是未来风电功率的期望值。但概率预测扩充了风电功率预测的内涵，在一些含风电电力系统的问题中，它提供的信息比传统的点预测更多。</w:t>
      </w:r>
    </w:p>
    <w:p>
      <w:pPr>
        <w:rPr>
          <w:rFonts w:hint="eastAsia" w:ascii="楷体" w:hAnsi="楷体" w:eastAsia="楷体" w:cs="楷体"/>
          <w:lang w:val="en-US" w:eastAsia="zh-CN"/>
        </w:rPr>
      </w:pPr>
      <w:r>
        <w:rPr>
          <w:rFonts w:hint="eastAsia" w:ascii="楷体" w:hAnsi="楷体" w:eastAsia="楷体" w:cs="楷体"/>
          <w:lang w:val="en-US" w:eastAsia="zh-CN"/>
        </w:rPr>
        <w:t>2.3.2 与深度学习结合弱</w:t>
      </w:r>
    </w:p>
    <w:p>
      <w:pPr>
        <w:ind w:firstLine="420" w:firstLineChars="200"/>
        <w:rPr>
          <w:rFonts w:hint="eastAsia" w:ascii="楷体" w:hAnsi="楷体" w:eastAsia="楷体" w:cs="楷体"/>
          <w:lang w:val="en-US" w:eastAsia="zh-CN"/>
        </w:rPr>
      </w:pPr>
      <w:r>
        <w:rPr>
          <w:rFonts w:hint="eastAsia" w:ascii="楷体" w:hAnsi="楷体" w:eastAsia="楷体" w:cs="楷体"/>
          <w:lang w:val="en-US" w:eastAsia="zh-CN"/>
        </w:rPr>
        <w:t xml:space="preserve">深度学习在近十年来得到重大突破，尤其是使用卷积神经网络（CNNs）和递归神经网络（RNNs）处理时序预测问题在图像、语音识别领域已得到较为广泛的应用，但在风电功率预测中运用这些先进的机器学习方法的研究还处于起步阶段。 </w:t>
      </w:r>
    </w:p>
    <w:p>
      <w:pPr>
        <w:rPr>
          <w:rFonts w:hint="eastAsia" w:ascii="楷体" w:hAnsi="楷体" w:eastAsia="楷体" w:cs="楷体"/>
          <w:lang w:val="en-US" w:eastAsia="zh-CN"/>
        </w:rPr>
      </w:pPr>
      <w:r>
        <w:rPr>
          <w:rFonts w:hint="eastAsia" w:ascii="楷体" w:hAnsi="楷体" w:eastAsia="楷体" w:cs="楷体"/>
          <w:lang w:val="en-US" w:eastAsia="zh-CN"/>
        </w:rPr>
        <w:t>2.3.3 对历史数据的梳理难</w:t>
      </w:r>
    </w:p>
    <w:p>
      <w:pPr>
        <w:ind w:firstLine="420" w:firstLineChars="200"/>
        <w:rPr>
          <w:rFonts w:hint="eastAsia" w:ascii="楷体" w:hAnsi="楷体" w:eastAsia="楷体" w:cs="楷体"/>
          <w:lang w:val="en-US" w:eastAsia="zh-CN"/>
        </w:rPr>
      </w:pPr>
      <w:r>
        <w:rPr>
          <w:rFonts w:hint="eastAsia" w:ascii="楷体" w:hAnsi="楷体" w:eastAsia="楷体" w:cs="楷体"/>
          <w:lang w:val="en-US" w:eastAsia="zh-CN"/>
        </w:rPr>
        <w:t>风电系统产生的大量历史数据需要梳理和贯通，但由于缺乏知识提取技术，尤其是对于半结构化和非结构化数据知识提取存在盲区，丢失了很多有价值数据，缺乏覆盖电网全业务的知识图谱。因此亟需心构建业务数据知识图谱，引入数据化决策模型和监控体系，建立企业信息全息画像，实现业务数据的跨业务贯通，并提供网格化的高速检索和深度挖掘功能，提升企业管理的规范化、标准化、精益化水平。</w:t>
      </w:r>
    </w:p>
    <w:p>
      <w:pPr>
        <w:rPr>
          <w:rFonts w:hint="eastAsia" w:ascii="楷体" w:hAnsi="楷体" w:eastAsia="楷体" w:cs="楷体"/>
        </w:rPr>
      </w:pPr>
      <w:r>
        <w:rPr>
          <w:rFonts w:hint="eastAsia" w:ascii="楷体" w:hAnsi="楷体" w:eastAsia="楷体" w:cs="楷体"/>
        </w:rPr>
        <w:t>3 研究展望</w:t>
      </w:r>
    </w:p>
    <w:p>
      <w:pPr>
        <w:ind w:firstLine="420" w:firstLineChars="200"/>
        <w:rPr>
          <w:rFonts w:hint="eastAsia" w:ascii="楷体" w:hAnsi="楷体" w:eastAsia="楷体" w:cs="楷体"/>
          <w:lang w:val="en-US" w:eastAsia="zh-CN"/>
        </w:rPr>
      </w:pPr>
      <w:r>
        <w:rPr>
          <w:rFonts w:hint="eastAsia" w:ascii="楷体" w:hAnsi="楷体" w:eastAsia="楷体" w:cs="楷体"/>
          <w:lang w:val="en-US" w:eastAsia="zh-CN"/>
        </w:rPr>
        <w:t>风电领域需要加强对知识图谱的研究，通过改进和应用现代高级算法，优化风电功率预测系统，精确快速地进行运行监控、故障判断、故障分析，减少调度所需时间，实现电网优化目的。</w:t>
      </w:r>
    </w:p>
    <w:p>
      <w:pPr>
        <w:rPr>
          <w:rFonts w:hint="eastAsia" w:ascii="楷体" w:hAnsi="楷体" w:eastAsia="楷体" w:cs="楷体"/>
        </w:rPr>
      </w:pPr>
      <w:r>
        <w:rPr>
          <w:rFonts w:hint="eastAsia" w:ascii="楷体" w:hAnsi="楷体" w:eastAsia="楷体" w:cs="楷体"/>
        </w:rPr>
        <w:t>二、开题报告</w:t>
      </w:r>
    </w:p>
    <w:p>
      <w:pPr>
        <w:rPr>
          <w:rFonts w:hint="eastAsia" w:ascii="楷体" w:hAnsi="楷体" w:eastAsia="楷体" w:cs="楷体"/>
        </w:rPr>
      </w:pPr>
      <w:r>
        <w:rPr>
          <w:rFonts w:hint="eastAsia" w:ascii="楷体" w:hAnsi="楷体" w:eastAsia="楷体" w:cs="楷体"/>
        </w:rPr>
        <w:t>1 问题提出的背景</w:t>
      </w:r>
    </w:p>
    <w:p>
      <w:pPr>
        <w:numPr>
          <w:ilvl w:val="1"/>
          <w:numId w:val="5"/>
        </w:numPr>
        <w:rPr>
          <w:rFonts w:hint="eastAsia" w:ascii="楷体" w:hAnsi="楷体" w:eastAsia="楷体" w:cs="楷体"/>
        </w:rPr>
      </w:pPr>
      <w:r>
        <w:rPr>
          <w:rFonts w:hint="eastAsia" w:ascii="楷体" w:hAnsi="楷体" w:eastAsia="楷体" w:cs="楷体"/>
        </w:rPr>
        <w:t>背景介绍</w:t>
      </w:r>
    </w:p>
    <w:p>
      <w:pPr>
        <w:numPr>
          <w:numId w:val="0"/>
        </w:numPr>
        <w:ind w:leftChars="0" w:firstLine="420" w:firstLineChars="200"/>
        <w:rPr>
          <w:rFonts w:hint="default" w:ascii="楷体" w:hAnsi="楷体" w:eastAsia="楷体" w:cs="楷体"/>
          <w:lang w:val="en-US" w:eastAsia="zh-CN"/>
        </w:rPr>
      </w:pPr>
      <w:r>
        <w:rPr>
          <w:rFonts w:hint="eastAsia" w:ascii="楷体" w:hAnsi="楷体" w:eastAsia="楷体" w:cs="楷体"/>
        </w:rPr>
        <w:t>为了解决全球气候变化问题和能源危机问题，逐步减少对化石能源的依赖，开发利用以风能、太阳能为代表的新能源成为一种有效的解决方案。加大对风电、光伏发电的开发使用力度不仅有利于节能减排，也是我国经济实现可持续发展的战略选择。我国的风电在近年来有了飞速的发展，风电作为应用广和发展快的新能源发电技术，已经从补充能源进入到替代能源的发展阶段。截至2019年6月，全国新增风电装机容量909万千瓦，其中海上风电40万千瓦，累计并网装机容量达到1.93亿千瓦。仅2019年1-6月，全国风电发电量2145亿千瓦时，位居世界第一，新能源装机规模快速持续增长，且全国弃风电量和弃风率持续“双降”。</w:t>
      </w:r>
      <w:r>
        <w:rPr>
          <w:rFonts w:hint="eastAsia" w:ascii="楷体" w:hAnsi="楷体" w:eastAsia="楷体" w:cs="楷体"/>
          <w:lang w:val="en-US" w:eastAsia="zh-CN"/>
        </w:rPr>
        <w:t xml:space="preserve">  </w:t>
      </w:r>
    </w:p>
    <w:p>
      <w:pPr>
        <w:numPr>
          <w:ilvl w:val="2"/>
          <w:numId w:val="5"/>
        </w:numPr>
        <w:ind w:left="0" w:leftChars="0" w:firstLine="0" w:firstLineChars="0"/>
        <w:rPr>
          <w:rFonts w:hint="default" w:ascii="楷体" w:hAnsi="楷体" w:eastAsia="楷体" w:cs="楷体"/>
          <w:lang w:val="en-US" w:eastAsia="zh-CN"/>
        </w:rPr>
      </w:pPr>
      <w:r>
        <w:rPr>
          <w:rFonts w:hint="eastAsia" w:ascii="楷体" w:hAnsi="楷体" w:eastAsia="楷体" w:cs="楷体"/>
          <w:lang w:val="en-US" w:eastAsia="zh-CN"/>
        </w:rPr>
        <w:t>风电功率预测与风电数字化、智能化</w:t>
      </w:r>
    </w:p>
    <w:p>
      <w:pPr>
        <w:pStyle w:val="7"/>
        <w:spacing w:line="360" w:lineRule="auto"/>
        <w:ind w:firstLine="480"/>
        <w:rPr>
          <w:rFonts w:hint="default" w:ascii="仿宋" w:hAnsi="仿宋" w:eastAsia="仿宋"/>
          <w:sz w:val="24"/>
          <w:szCs w:val="24"/>
          <w:lang w:val="en-US" w:eastAsia="zh-CN"/>
        </w:rPr>
      </w:pPr>
      <w:r>
        <w:rPr>
          <w:rFonts w:hint="default" w:ascii="仿宋" w:hAnsi="仿宋" w:eastAsia="仿宋"/>
          <w:sz w:val="24"/>
          <w:szCs w:val="24"/>
          <w:lang w:val="en-US" w:eastAsia="zh-CN"/>
        </w:rPr>
        <w:t>面对着</w:t>
      </w:r>
      <w:r>
        <w:rPr>
          <w:rFonts w:hint="default" w:ascii="楷体" w:hAnsi="楷体" w:eastAsia="楷体" w:cs="楷体"/>
          <w:lang w:val="en-US" w:eastAsia="zh-CN"/>
        </w:rPr>
        <w:t>风电超常规发展、稳定性可控性偏弱、平价上网压力等发展</w:t>
      </w:r>
      <w:r>
        <w:rPr>
          <w:rFonts w:hint="default" w:ascii="仿宋" w:hAnsi="仿宋" w:eastAsia="仿宋"/>
          <w:sz w:val="24"/>
          <w:szCs w:val="24"/>
          <w:lang w:val="en-US" w:eastAsia="zh-CN"/>
        </w:rPr>
        <w:t>，风电行业亟需数字化技术来推动其持续健康发展，打通数据壁垒共享，将风电与数字化深度融合。具体来说，就是要更好地预测风电站的输出功率，根据预测的结果及时调整常规机组的发电计划；计算风电产品运营成本，做好对风险的把控；将风电场建设中的所有粗放式管理模块用大数据和人工智能的方法精细地替代掉，对风电站运营平台进行数据高效管理和数据库设计来实现风电场全生命周期数字化模块智能管理，实现</w:t>
      </w:r>
      <w:r>
        <w:rPr>
          <w:rFonts w:hint="eastAsia" w:ascii="仿宋" w:hAnsi="仿宋" w:eastAsia="仿宋"/>
          <w:sz w:val="24"/>
          <w:szCs w:val="24"/>
          <w:lang w:val="en-US" w:eastAsia="zh-CN"/>
        </w:rPr>
        <w:t>智慧</w:t>
      </w:r>
      <w:r>
        <w:rPr>
          <w:rFonts w:hint="default" w:ascii="仿宋" w:hAnsi="仿宋" w:eastAsia="仿宋"/>
          <w:sz w:val="24"/>
          <w:szCs w:val="24"/>
          <w:lang w:val="en-US" w:eastAsia="zh-CN"/>
        </w:rPr>
        <w:t>前运维和</w:t>
      </w:r>
      <w:r>
        <w:rPr>
          <w:rFonts w:hint="eastAsia" w:ascii="仿宋" w:hAnsi="仿宋" w:eastAsia="仿宋"/>
          <w:sz w:val="24"/>
          <w:szCs w:val="24"/>
          <w:lang w:val="en-US" w:eastAsia="zh-CN"/>
        </w:rPr>
        <w:t>智慧</w:t>
      </w:r>
      <w:r>
        <w:rPr>
          <w:rFonts w:hint="default" w:ascii="仿宋" w:hAnsi="仿宋" w:eastAsia="仿宋"/>
          <w:sz w:val="24"/>
          <w:szCs w:val="24"/>
          <w:lang w:val="en-US" w:eastAsia="zh-CN"/>
        </w:rPr>
        <w:t>后评估。</w:t>
      </w:r>
    </w:p>
    <w:p>
      <w:pPr>
        <w:pStyle w:val="7"/>
        <w:spacing w:line="360" w:lineRule="auto"/>
        <w:ind w:firstLine="480"/>
        <w:rPr>
          <w:rFonts w:hint="eastAsia" w:ascii="仿宋" w:hAnsi="仿宋" w:eastAsia="仿宋"/>
          <w:sz w:val="24"/>
          <w:szCs w:val="24"/>
          <w:lang w:val="en-US" w:eastAsia="zh-CN"/>
        </w:rPr>
      </w:pPr>
      <w:r>
        <w:rPr>
          <w:rFonts w:hint="default" w:ascii="仿宋" w:hAnsi="仿宋" w:eastAsia="仿宋"/>
          <w:sz w:val="24"/>
          <w:szCs w:val="24"/>
          <w:lang w:val="en-US" w:eastAsia="zh-CN"/>
        </w:rPr>
        <w:t>实现风电数字化、智能化不仅有助于电网调度部门合理安排常规电源和风力发电的协调配合，提高风力发电的平均利用小时数，还对降低风电行业运营成本、提高电网安全水平具有重要的意义。不仅可以最</w:t>
      </w:r>
      <w:r>
        <w:rPr>
          <w:rFonts w:hint="eastAsia" w:ascii="仿宋" w:hAnsi="仿宋" w:eastAsia="仿宋"/>
          <w:sz w:val="24"/>
          <w:szCs w:val="24"/>
          <w:lang w:val="en-US" w:eastAsia="zh-CN"/>
        </w:rPr>
        <w:t>大</w:t>
      </w:r>
      <w:r>
        <w:rPr>
          <w:rFonts w:hint="default" w:ascii="仿宋" w:hAnsi="仿宋" w:eastAsia="仿宋"/>
          <w:sz w:val="24"/>
          <w:szCs w:val="24"/>
          <w:lang w:val="en-US" w:eastAsia="zh-CN"/>
        </w:rPr>
        <w:t>限度地利用我国丰富的风力资源，而且可以提高电力系统运行的经济性和安全性。</w:t>
      </w:r>
    </w:p>
    <w:p>
      <w:pPr>
        <w:numPr>
          <w:numId w:val="0"/>
        </w:numPr>
        <w:ind w:leftChars="0" w:firstLine="420" w:firstLineChars="200"/>
        <w:rPr>
          <w:rFonts w:hint="default" w:ascii="楷体" w:hAnsi="楷体" w:eastAsia="楷体" w:cs="楷体"/>
          <w:lang w:val="en-US" w:eastAsia="zh-CN"/>
        </w:rPr>
      </w:pPr>
    </w:p>
    <w:p>
      <w:pPr>
        <w:numPr>
          <w:ilvl w:val="2"/>
          <w:numId w:val="5"/>
        </w:numPr>
        <w:ind w:left="0" w:leftChars="0" w:firstLine="0" w:firstLineChars="0"/>
        <w:rPr>
          <w:rFonts w:hint="eastAsia" w:ascii="楷体" w:hAnsi="楷体" w:eastAsia="楷体" w:cs="楷体"/>
          <w:lang w:val="en-US" w:eastAsia="zh-CN"/>
        </w:rPr>
      </w:pPr>
      <w:r>
        <w:rPr>
          <w:rFonts w:hint="eastAsia" w:ascii="楷体" w:hAnsi="楷体" w:eastAsia="楷体" w:cs="楷体"/>
          <w:lang w:val="en-US" w:eastAsia="zh-CN"/>
        </w:rPr>
        <w:t>风电预测瓶颈与解决手段</w:t>
      </w:r>
    </w:p>
    <w:p>
      <w:pPr>
        <w:numPr>
          <w:numId w:val="0"/>
        </w:numPr>
        <w:ind w:leftChars="0" w:firstLine="420" w:firstLineChars="200"/>
        <w:rPr>
          <w:rFonts w:hint="default" w:ascii="楷体" w:hAnsi="楷体" w:eastAsia="楷体" w:cs="楷体"/>
          <w:lang w:val="en-US" w:eastAsia="zh-CN"/>
        </w:rPr>
      </w:pPr>
      <w:r>
        <w:rPr>
          <w:rFonts w:hint="default" w:ascii="楷体" w:hAnsi="楷体" w:eastAsia="楷体" w:cs="楷体"/>
          <w:lang w:val="en-US" w:eastAsia="zh-CN"/>
        </w:rPr>
        <w:t>深度学习在近十年来得到重大突破，尤其是使用卷积神经网络（CNNs）和递归神经网络（RNNs）处理时序预测问题在图像、语音识别领域已得到较为广泛的应用，但在风电功率预测中运用这些先进的机器学习方法的研究还处于起步阶段。</w:t>
      </w:r>
    </w:p>
    <w:p>
      <w:pPr>
        <w:numPr>
          <w:numId w:val="0"/>
        </w:numPr>
        <w:ind w:leftChars="0" w:firstLine="420" w:firstLineChars="200"/>
        <w:rPr>
          <w:rFonts w:hint="default" w:ascii="楷体" w:hAnsi="楷体" w:eastAsia="楷体" w:cs="楷体"/>
          <w:lang w:val="en-US" w:eastAsia="zh-CN"/>
        </w:rPr>
      </w:pPr>
      <w:r>
        <w:rPr>
          <w:rFonts w:hint="default" w:ascii="楷体" w:hAnsi="楷体" w:eastAsia="楷体" w:cs="楷体"/>
          <w:lang w:val="en-US" w:eastAsia="zh-CN"/>
        </w:rPr>
        <w:t>风电系统产生的大量历史数据需要梳理和贯通，但由于缺乏知识提取技术，尤其是对于半结构化和非结构化数据知识提取存在盲区，丢失了很多有价值数据，缺乏覆盖电网全业务的知识图谱。</w:t>
      </w:r>
      <w:bookmarkStart w:id="0" w:name="_GoBack"/>
      <w:bookmarkEnd w:id="0"/>
    </w:p>
    <w:p>
      <w:pPr>
        <w:numPr>
          <w:numId w:val="0"/>
        </w:numPr>
        <w:ind w:leftChars="0" w:firstLine="420" w:firstLineChars="200"/>
        <w:rPr>
          <w:rFonts w:hint="default" w:ascii="楷体" w:hAnsi="楷体" w:eastAsia="楷体" w:cs="楷体"/>
          <w:lang w:val="en-US" w:eastAsia="zh-CN"/>
        </w:rPr>
      </w:pPr>
      <w:r>
        <w:rPr>
          <w:rFonts w:hint="default" w:ascii="楷体" w:hAnsi="楷体" w:eastAsia="楷体" w:cs="楷体"/>
          <w:lang w:val="en-US" w:eastAsia="zh-CN"/>
        </w:rPr>
        <w:t>因此亟需心构建业务数据知识图谱，引入数据化决策模型和监控体系，建立企业信息全息画像，实现业务数据的跨业务贯通，并提供网格化的高速检索和深度挖掘功能，提升企业管理的规范化、标准化、精益化水平。</w:t>
      </w:r>
    </w:p>
    <w:p>
      <w:pPr>
        <w:rPr>
          <w:rFonts w:hint="eastAsia" w:ascii="楷体" w:hAnsi="楷体" w:eastAsia="楷体" w:cs="楷体"/>
          <w:lang w:val="en-US" w:eastAsia="zh-CN"/>
        </w:rPr>
      </w:pPr>
    </w:p>
    <w:p>
      <w:pPr>
        <w:rPr>
          <w:rFonts w:hint="eastAsia" w:ascii="楷体" w:hAnsi="楷体" w:eastAsia="楷体" w:cs="楷体"/>
        </w:rPr>
      </w:pPr>
      <w:r>
        <w:rPr>
          <w:rFonts w:hint="eastAsia" w:ascii="楷体" w:hAnsi="楷体" w:eastAsia="楷体" w:cs="楷体"/>
        </w:rPr>
        <w:t>1.2 本研究的意义和目的</w:t>
      </w:r>
    </w:p>
    <w:p>
      <w:pPr>
        <w:ind w:firstLine="420" w:firstLineChars="200"/>
        <w:rPr>
          <w:rFonts w:hint="eastAsia" w:ascii="楷体" w:hAnsi="楷体" w:eastAsia="楷体" w:cs="楷体"/>
        </w:rPr>
      </w:pPr>
      <w:r>
        <w:rPr>
          <w:rFonts w:hint="eastAsia" w:ascii="楷体" w:hAnsi="楷体" w:eastAsia="楷体" w:cs="楷体"/>
          <w:lang w:val="en-US" w:eastAsia="zh-CN"/>
        </w:rPr>
        <w:t>本设计</w:t>
      </w:r>
      <w:r>
        <w:rPr>
          <w:rFonts w:hint="eastAsia" w:ascii="楷体" w:hAnsi="楷体" w:eastAsia="楷体" w:cs="楷体"/>
          <w:color w:val="000000" w:themeColor="text1"/>
          <w:lang w:val="en-US" w:eastAsia="zh-CN"/>
          <w14:textFill>
            <w14:solidFill>
              <w14:schemeClr w14:val="tx1"/>
            </w14:solidFill>
          </w14:textFill>
        </w:rPr>
        <w:t>通过改进风电功率预测算法</w:t>
      </w:r>
      <w:r>
        <w:rPr>
          <w:rFonts w:hint="eastAsia" w:ascii="楷体" w:hAnsi="楷体" w:eastAsia="楷体" w:cs="楷体"/>
          <w:color w:val="000000" w:themeColor="text1"/>
          <w14:textFill>
            <w14:solidFill>
              <w14:schemeClr w14:val="tx1"/>
            </w14:solidFill>
          </w14:textFill>
        </w:rPr>
        <w:t>，完善和提</w:t>
      </w:r>
      <w:r>
        <w:rPr>
          <w:rFonts w:hint="eastAsia" w:ascii="楷体" w:hAnsi="楷体" w:eastAsia="楷体" w:cs="楷体"/>
        </w:rPr>
        <w:t>升现有</w:t>
      </w:r>
      <w:r>
        <w:rPr>
          <w:rFonts w:hint="eastAsia" w:ascii="楷体" w:hAnsi="楷体" w:eastAsia="楷体" w:cs="楷体"/>
          <w:lang w:val="en-US" w:eastAsia="zh-CN"/>
        </w:rPr>
        <w:t>风电</w:t>
      </w:r>
      <w:r>
        <w:rPr>
          <w:rFonts w:hint="eastAsia" w:ascii="楷体" w:hAnsi="楷体" w:eastAsia="楷体" w:cs="楷体"/>
        </w:rPr>
        <w:t>功率预测系统的功能，有效解决</w:t>
      </w:r>
      <w:r>
        <w:rPr>
          <w:rFonts w:hint="eastAsia" w:ascii="楷体" w:hAnsi="楷体" w:eastAsia="楷体" w:cs="楷体"/>
          <w:lang w:val="en-US" w:eastAsia="zh-CN"/>
        </w:rPr>
        <w:t>风电</w:t>
      </w:r>
      <w:r>
        <w:rPr>
          <w:rFonts w:hint="eastAsia" w:ascii="楷体" w:hAnsi="楷体" w:eastAsia="楷体" w:cs="楷体"/>
        </w:rPr>
        <w:t>功率预测快速全覆盖、预测精度、模型优化在线智能学习、综合</w:t>
      </w:r>
      <w:r>
        <w:rPr>
          <w:rFonts w:hint="eastAsia" w:ascii="楷体" w:hAnsi="楷体" w:eastAsia="楷体" w:cs="楷体"/>
          <w:lang w:val="en-US" w:eastAsia="zh-CN"/>
        </w:rPr>
        <w:t>全面</w:t>
      </w:r>
      <w:r>
        <w:rPr>
          <w:rFonts w:hint="eastAsia" w:ascii="楷体" w:hAnsi="楷体" w:eastAsia="楷体" w:cs="楷体"/>
        </w:rPr>
        <w:t>预测误差评价的系列技术难题，为新时期</w:t>
      </w:r>
      <w:r>
        <w:rPr>
          <w:rFonts w:hint="eastAsia" w:ascii="楷体" w:hAnsi="楷体" w:eastAsia="楷体" w:cs="楷体"/>
          <w:lang w:val="en-US" w:eastAsia="zh-CN"/>
        </w:rPr>
        <w:t>风</w:t>
      </w:r>
      <w:r>
        <w:rPr>
          <w:rFonts w:hint="eastAsia" w:ascii="楷体" w:hAnsi="楷体" w:eastAsia="楷体" w:cs="楷体"/>
        </w:rPr>
        <w:t>电功率预测提供全</w:t>
      </w:r>
      <w:r>
        <w:rPr>
          <w:rFonts w:hint="eastAsia" w:ascii="楷体" w:hAnsi="楷体" w:eastAsia="楷体" w:cs="楷体"/>
          <w:lang w:val="en-US" w:eastAsia="zh-CN"/>
        </w:rPr>
        <w:t>面</w:t>
      </w:r>
      <w:r>
        <w:rPr>
          <w:rFonts w:hint="eastAsia" w:ascii="楷体" w:hAnsi="楷体" w:eastAsia="楷体" w:cs="楷体"/>
        </w:rPr>
        <w:t>、有</w:t>
      </w:r>
      <w:r>
        <w:rPr>
          <w:rFonts w:hint="eastAsia" w:ascii="楷体" w:hAnsi="楷体" w:eastAsia="楷体" w:cs="楷体"/>
          <w:lang w:val="en-US" w:eastAsia="zh-CN"/>
        </w:rPr>
        <w:t>力</w:t>
      </w:r>
      <w:r>
        <w:rPr>
          <w:rFonts w:hint="eastAsia" w:ascii="楷体" w:hAnsi="楷体" w:eastAsia="楷体" w:cs="楷体"/>
        </w:rPr>
        <w:t>的技术</w:t>
      </w:r>
      <w:r>
        <w:rPr>
          <w:rFonts w:hint="eastAsia" w:ascii="楷体" w:hAnsi="楷体" w:eastAsia="楷体" w:cs="楷体"/>
          <w:lang w:val="en-US" w:eastAsia="zh-CN"/>
        </w:rPr>
        <w:t>手段</w:t>
      </w:r>
      <w:r>
        <w:rPr>
          <w:rFonts w:hint="eastAsia" w:ascii="楷体" w:hAnsi="楷体" w:eastAsia="楷体" w:cs="楷体"/>
        </w:rPr>
        <w:t>，</w:t>
      </w:r>
      <w:r>
        <w:rPr>
          <w:rFonts w:hint="eastAsia" w:ascii="楷体" w:hAnsi="楷体" w:eastAsia="楷体" w:cs="楷体"/>
          <w:lang w:val="en-US" w:eastAsia="zh-CN"/>
        </w:rPr>
        <w:t>有效降低弃风电量、</w:t>
      </w:r>
      <w:r>
        <w:rPr>
          <w:rFonts w:hint="eastAsia" w:ascii="楷体" w:hAnsi="楷体" w:eastAsia="楷体" w:cs="楷体"/>
        </w:rPr>
        <w:t>提</w:t>
      </w:r>
      <w:r>
        <w:rPr>
          <w:rFonts w:hint="eastAsia" w:ascii="楷体" w:hAnsi="楷体" w:eastAsia="楷体" w:cs="楷体"/>
          <w:lang w:val="en-US" w:eastAsia="zh-CN"/>
        </w:rPr>
        <w:t>高</w:t>
      </w:r>
      <w:r>
        <w:rPr>
          <w:rFonts w:hint="eastAsia" w:ascii="楷体" w:hAnsi="楷体" w:eastAsia="楷体" w:cs="楷体"/>
        </w:rPr>
        <w:t>风力发电的平均利</w:t>
      </w:r>
      <w:r>
        <w:rPr>
          <w:rFonts w:hint="eastAsia" w:ascii="楷体" w:hAnsi="楷体" w:eastAsia="楷体" w:cs="楷体"/>
          <w:lang w:val="en-US" w:eastAsia="zh-CN"/>
        </w:rPr>
        <w:t>用小</w:t>
      </w:r>
      <w:r>
        <w:rPr>
          <w:rFonts w:hint="eastAsia" w:ascii="楷体" w:hAnsi="楷体" w:eastAsia="楷体" w:cs="楷体"/>
        </w:rPr>
        <w:t>时数</w:t>
      </w:r>
      <w:r>
        <w:rPr>
          <w:rFonts w:hint="eastAsia" w:ascii="楷体" w:hAnsi="楷体" w:eastAsia="楷体" w:cs="楷体"/>
          <w:lang w:eastAsia="zh-CN"/>
        </w:rPr>
        <w:t>，</w:t>
      </w:r>
      <w:r>
        <w:rPr>
          <w:rFonts w:hint="eastAsia" w:ascii="楷体" w:hAnsi="楷体" w:eastAsia="楷体" w:cs="楷体"/>
        </w:rPr>
        <w:t>降低风电行业运营成本</w:t>
      </w:r>
      <w:r>
        <w:rPr>
          <w:rFonts w:hint="eastAsia" w:ascii="楷体" w:hAnsi="楷体" w:eastAsia="楷体" w:cs="楷体"/>
          <w:lang w:eastAsia="zh-CN"/>
        </w:rPr>
        <w:t>，</w:t>
      </w:r>
      <w:r>
        <w:rPr>
          <w:rFonts w:hint="eastAsia" w:ascii="楷体" w:hAnsi="楷体" w:eastAsia="楷体" w:cs="楷体"/>
        </w:rPr>
        <w:t>为提</w:t>
      </w:r>
      <w:r>
        <w:rPr>
          <w:rFonts w:hint="eastAsia" w:ascii="楷体" w:hAnsi="楷体" w:eastAsia="楷体" w:cs="楷体"/>
          <w:lang w:val="en-US" w:eastAsia="zh-CN"/>
        </w:rPr>
        <w:t>高风力</w:t>
      </w:r>
      <w:r>
        <w:rPr>
          <w:rFonts w:hint="eastAsia" w:ascii="楷体" w:hAnsi="楷体" w:eastAsia="楷体" w:cs="楷体"/>
        </w:rPr>
        <w:t>发电接纳</w:t>
      </w:r>
      <w:r>
        <w:rPr>
          <w:rFonts w:hint="eastAsia" w:ascii="楷体" w:hAnsi="楷体" w:eastAsia="楷体" w:cs="楷体"/>
          <w:lang w:val="en-US" w:eastAsia="zh-CN"/>
        </w:rPr>
        <w:t>水</w:t>
      </w:r>
      <w:r>
        <w:rPr>
          <w:rFonts w:hint="eastAsia" w:ascii="楷体" w:hAnsi="楷体" w:eastAsia="楷体" w:cs="楷体"/>
        </w:rPr>
        <w:t>平和电</w:t>
      </w:r>
      <w:r>
        <w:rPr>
          <w:rFonts w:hint="eastAsia" w:ascii="楷体" w:hAnsi="楷体" w:eastAsia="楷体" w:cs="楷体"/>
          <w:lang w:val="en-US" w:eastAsia="zh-CN"/>
        </w:rPr>
        <w:t>网</w:t>
      </w:r>
      <w:r>
        <w:rPr>
          <w:rFonts w:hint="eastAsia" w:ascii="楷体" w:hAnsi="楷体" w:eastAsia="楷体" w:cs="楷体"/>
        </w:rPr>
        <w:t>安全奠定坚实的基础。</w:t>
      </w:r>
    </w:p>
    <w:p>
      <w:pPr>
        <w:ind w:firstLine="420" w:firstLineChars="200"/>
        <w:rPr>
          <w:rFonts w:hint="eastAsia" w:ascii="楷体" w:hAnsi="楷体" w:eastAsia="楷体" w:cs="楷体"/>
        </w:rPr>
      </w:pPr>
    </w:p>
    <w:p>
      <w:pPr>
        <w:rPr>
          <w:rFonts w:hint="eastAsia" w:ascii="楷体" w:hAnsi="楷体" w:eastAsia="楷体" w:cs="楷体"/>
        </w:rPr>
      </w:pPr>
      <w:r>
        <w:rPr>
          <w:rFonts w:hint="eastAsia" w:ascii="楷体" w:hAnsi="楷体" w:eastAsia="楷体" w:cs="楷体"/>
        </w:rPr>
        <w:t>2 论文的主要内容和技术路线</w:t>
      </w:r>
    </w:p>
    <w:p>
      <w:pPr>
        <w:rPr>
          <w:rFonts w:hint="eastAsia" w:ascii="楷体" w:hAnsi="楷体" w:eastAsia="楷体" w:cs="楷体"/>
        </w:rPr>
      </w:pPr>
      <w:r>
        <w:rPr>
          <w:rFonts w:hint="eastAsia" w:ascii="楷体" w:hAnsi="楷体" w:eastAsia="楷体" w:cs="楷体"/>
        </w:rPr>
        <w:t>2.1 主要</w:t>
      </w:r>
      <w:r>
        <w:rPr>
          <w:rFonts w:hint="eastAsia" w:ascii="楷体" w:hAnsi="楷体" w:eastAsia="楷体" w:cs="楷体"/>
          <w:lang w:val="en-US" w:eastAsia="zh-CN"/>
        </w:rPr>
        <w:t>研究</w:t>
      </w:r>
      <w:r>
        <w:rPr>
          <w:rFonts w:hint="eastAsia" w:ascii="楷体" w:hAnsi="楷体" w:eastAsia="楷体" w:cs="楷体"/>
        </w:rPr>
        <w:t>内容</w:t>
      </w:r>
    </w:p>
    <w:p>
      <w:pPr>
        <w:numPr>
          <w:ilvl w:val="0"/>
          <w:numId w:val="0"/>
        </w:numPr>
        <w:rPr>
          <w:rFonts w:hint="default" w:ascii="楷体" w:hAnsi="楷体" w:eastAsia="楷体" w:cs="楷体"/>
          <w:color w:val="auto"/>
          <w:lang w:val="en-US" w:eastAsia="zh-CN"/>
        </w:rPr>
      </w:pPr>
      <w:r>
        <w:rPr>
          <w:rFonts w:hint="eastAsia" w:ascii="楷体" w:hAnsi="楷体" w:eastAsia="楷体" w:cs="楷体"/>
          <w:color w:val="auto"/>
          <w:lang w:val="en-US" w:eastAsia="zh-CN"/>
        </w:rPr>
        <w:t>2.1.1研究风电功率预测的深度学习技术</w:t>
      </w:r>
    </w:p>
    <w:p>
      <w:pPr>
        <w:numPr>
          <w:ilvl w:val="0"/>
          <w:numId w:val="0"/>
        </w:numPr>
        <w:rPr>
          <w:rFonts w:hint="default" w:ascii="楷体" w:hAnsi="楷体" w:eastAsia="楷体" w:cs="楷体"/>
          <w:color w:val="auto"/>
          <w:lang w:val="en-US" w:eastAsia="zh-CN"/>
        </w:rPr>
      </w:pPr>
    </w:p>
    <w:p>
      <w:pPr>
        <w:widowControl w:val="0"/>
        <w:numPr>
          <w:ilvl w:val="0"/>
          <w:numId w:val="0"/>
        </w:numPr>
        <w:ind w:firstLine="420" w:firstLineChars="200"/>
        <w:jc w:val="both"/>
        <w:rPr>
          <w:rFonts w:hint="eastAsia" w:ascii="楷体" w:hAnsi="楷体" w:eastAsia="楷体" w:cs="楷体"/>
          <w:color w:val="auto"/>
          <w:lang w:val="en-US" w:eastAsia="zh-CN"/>
        </w:rPr>
      </w:pPr>
      <w:r>
        <w:rPr>
          <w:rFonts w:hint="eastAsia" w:ascii="楷体" w:hAnsi="楷体" w:eastAsia="楷体" w:cs="楷体"/>
          <w:color w:val="auto"/>
          <w:lang w:val="en-US" w:eastAsia="zh-CN"/>
        </w:rPr>
        <w:t>基于深度学习框架，研究数据并行技术：</w:t>
      </w:r>
    </w:p>
    <w:p>
      <w:pPr>
        <w:widowControl w:val="0"/>
        <w:numPr>
          <w:ilvl w:val="0"/>
          <w:numId w:val="6"/>
        </w:numPr>
        <w:ind w:firstLine="420" w:firstLineChars="200"/>
        <w:jc w:val="both"/>
        <w:rPr>
          <w:rFonts w:hint="eastAsia" w:ascii="楷体" w:hAnsi="楷体" w:eastAsia="楷体" w:cs="楷体"/>
          <w:color w:val="auto"/>
          <w:lang w:val="en-US" w:eastAsia="zh-CN"/>
        </w:rPr>
      </w:pPr>
      <w:r>
        <w:rPr>
          <w:rFonts w:hint="eastAsia" w:ascii="楷体" w:hAnsi="楷体" w:eastAsia="楷体" w:cs="楷体"/>
          <w:color w:val="auto"/>
          <w:lang w:val="en-US" w:eastAsia="zh-CN"/>
        </w:rPr>
        <w:t>设计能同时减少通信代价及保证算法收敛性的分布式随机梯度下降算法；</w:t>
      </w:r>
    </w:p>
    <w:p>
      <w:pPr>
        <w:widowControl w:val="0"/>
        <w:numPr>
          <w:ilvl w:val="0"/>
          <w:numId w:val="6"/>
        </w:numPr>
        <w:ind w:firstLine="420" w:firstLineChars="200"/>
        <w:jc w:val="both"/>
        <w:rPr>
          <w:rFonts w:hint="eastAsia" w:ascii="楷体" w:hAnsi="楷体" w:eastAsia="楷体" w:cs="楷体"/>
          <w:color w:val="auto"/>
          <w:lang w:val="en-US" w:eastAsia="zh-CN"/>
        </w:rPr>
      </w:pPr>
      <w:r>
        <w:rPr>
          <w:rFonts w:hint="eastAsia" w:ascii="楷体" w:hAnsi="楷体" w:eastAsia="楷体" w:cs="楷体"/>
          <w:color w:val="auto"/>
          <w:lang w:val="en-US" w:eastAsia="zh-CN"/>
        </w:rPr>
        <w:t>解决集群中不同节点间的通信瓶颈问题。</w:t>
      </w:r>
    </w:p>
    <w:p>
      <w:pPr>
        <w:numPr>
          <w:ilvl w:val="0"/>
          <w:numId w:val="0"/>
        </w:numPr>
        <w:rPr>
          <w:rFonts w:hint="default" w:ascii="楷体" w:hAnsi="楷体" w:eastAsia="楷体" w:cs="楷体"/>
          <w:color w:val="auto"/>
          <w:lang w:val="en-US" w:eastAsia="zh-CN"/>
        </w:rPr>
      </w:pPr>
      <w:r>
        <w:rPr>
          <w:rFonts w:hint="eastAsia" w:ascii="楷体" w:hAnsi="楷体" w:eastAsia="楷体" w:cs="楷体"/>
          <w:color w:val="auto"/>
          <w:lang w:val="en-US" w:eastAsia="zh-CN"/>
        </w:rPr>
        <w:t>2.2.2研究风电系统建模、优化</w:t>
      </w:r>
    </w:p>
    <w:p>
      <w:pPr>
        <w:widowControl w:val="0"/>
        <w:numPr>
          <w:ilvl w:val="0"/>
          <w:numId w:val="0"/>
        </w:numPr>
        <w:ind w:firstLine="420" w:firstLineChars="200"/>
        <w:jc w:val="both"/>
        <w:rPr>
          <w:rFonts w:hint="eastAsia" w:ascii="楷体" w:hAnsi="楷体" w:eastAsia="楷体" w:cs="楷体"/>
          <w:color w:val="auto"/>
          <w:lang w:val="en-US" w:eastAsia="zh-CN"/>
        </w:rPr>
      </w:pPr>
      <w:r>
        <w:rPr>
          <w:rFonts w:hint="eastAsia" w:ascii="楷体" w:hAnsi="楷体" w:eastAsia="楷体" w:cs="楷体"/>
          <w:color w:val="auto"/>
          <w:lang w:val="en-US" w:eastAsia="zh-CN"/>
        </w:rPr>
        <w:t>风电功率不仅与实时气象因素有关，与地理位置也有极大的关联。研究如何将地理信息与图神经网络结合，纳入模型先验信息，使模型能更精准的反映实际情形。考虑通过引入互信息指标判定点间关联性，引入注意力机制实现关键数据的权重加强，从而增强图神经网络的在实际数据中的泛化能力。</w:t>
      </w:r>
    </w:p>
    <w:p>
      <w:pPr>
        <w:widowControl w:val="0"/>
        <w:numPr>
          <w:ilvl w:val="0"/>
          <w:numId w:val="0"/>
        </w:numPr>
        <w:ind w:firstLine="420" w:firstLineChars="200"/>
        <w:jc w:val="both"/>
        <w:rPr>
          <w:rFonts w:hint="eastAsia" w:ascii="楷体" w:hAnsi="楷体" w:eastAsia="楷体" w:cs="楷体"/>
          <w:color w:val="auto"/>
          <w:lang w:val="en-US" w:eastAsia="zh-CN"/>
        </w:rPr>
      </w:pPr>
      <w:r>
        <w:rPr>
          <w:rFonts w:hint="eastAsia" w:ascii="楷体" w:hAnsi="楷体" w:eastAsia="楷体" w:cs="楷体"/>
          <w:color w:val="auto"/>
          <w:lang w:val="en-US" w:eastAsia="zh-CN"/>
        </w:rPr>
        <w:t>开发适应在线建模与优化的短期功率预测模块、超短期功率预测模块，实现系统短期/超短期功率预测。开发短期功率预测在线建模及优化模块，实现系统短期预测在线建模及实时优化。通过图形界面以表格、曲线、柱状图、玫瑰图等多种图元形式实现数据展示。</w:t>
      </w:r>
    </w:p>
    <w:p>
      <w:pPr>
        <w:widowControl w:val="0"/>
        <w:numPr>
          <w:ilvl w:val="0"/>
          <w:numId w:val="0"/>
        </w:numPr>
        <w:ind w:firstLine="420" w:firstLineChars="200"/>
        <w:jc w:val="both"/>
        <w:rPr>
          <w:rFonts w:hint="eastAsia" w:ascii="楷体" w:hAnsi="楷体" w:eastAsia="楷体" w:cs="楷体"/>
          <w:color w:val="auto"/>
          <w:lang w:val="en-US" w:eastAsia="zh-CN"/>
        </w:rPr>
      </w:pPr>
    </w:p>
    <w:p>
      <w:pPr>
        <w:rPr>
          <w:rFonts w:hint="eastAsia" w:ascii="楷体" w:hAnsi="楷体" w:eastAsia="楷体" w:cs="楷体"/>
          <w:color w:val="auto"/>
        </w:rPr>
      </w:pPr>
      <w:r>
        <w:rPr>
          <w:rFonts w:hint="eastAsia" w:ascii="楷体" w:hAnsi="楷体" w:eastAsia="楷体" w:cs="楷体"/>
          <w:color w:val="auto"/>
        </w:rPr>
        <w:t>2.2 技术路线</w:t>
      </w:r>
    </w:p>
    <w:p>
      <w:pPr>
        <w:rPr>
          <w:rFonts w:hint="default" w:ascii="楷体" w:hAnsi="楷体" w:eastAsia="楷体" w:cs="楷体"/>
          <w:lang w:val="en-US" w:eastAsia="zh-CN"/>
        </w:rPr>
      </w:pPr>
      <w:r>
        <w:rPr>
          <w:rFonts w:hint="eastAsia" w:ascii="楷体" w:hAnsi="楷体" w:eastAsia="楷体" w:cs="楷体"/>
          <w:lang w:val="en-US" w:eastAsia="zh-CN"/>
        </w:rPr>
        <w:t>2.2.1 分布式随机梯度下降算法与</w:t>
      </w:r>
      <w:r>
        <w:rPr>
          <w:rFonts w:hint="eastAsia" w:ascii="楷体" w:hAnsi="楷体" w:eastAsia="楷体" w:cs="楷体"/>
          <w:lang w:eastAsia="zh-CN"/>
        </w:rPr>
        <w:t>JavaScript语言</w:t>
      </w:r>
    </w:p>
    <w:p>
      <w:pPr>
        <w:ind w:firstLine="420" w:firstLineChars="200"/>
        <w:rPr>
          <w:rFonts w:hint="eastAsia" w:ascii="楷体" w:hAnsi="楷体" w:eastAsia="楷体" w:cs="楷体"/>
        </w:rPr>
      </w:pPr>
      <w:r>
        <w:rPr>
          <w:rFonts w:hint="eastAsia" w:ascii="楷体" w:hAnsi="楷体" w:eastAsia="楷体" w:cs="楷体"/>
        </w:rPr>
        <w:t>在面向风电功率预测的分布式集群环境中，很多不确定的因素都会导致算法的性能下</w:t>
      </w:r>
    </w:p>
    <w:p>
      <w:pPr>
        <w:rPr>
          <w:rFonts w:hint="eastAsia" w:ascii="楷体" w:hAnsi="楷体" w:eastAsia="楷体" w:cs="楷体"/>
        </w:rPr>
      </w:pPr>
      <w:r>
        <w:rPr>
          <w:rFonts w:hint="eastAsia" w:ascii="楷体" w:hAnsi="楷体" w:eastAsia="楷体" w:cs="楷体"/>
        </w:rPr>
        <w:t>降，而延迟度高的参数值对全局参数的影响是导致算法效率下降的主要原因。针对这个问</w:t>
      </w:r>
    </w:p>
    <w:p>
      <w:pPr>
        <w:rPr>
          <w:rFonts w:hint="eastAsia" w:ascii="楷体" w:hAnsi="楷体" w:eastAsia="楷体" w:cs="楷体"/>
        </w:rPr>
      </w:pPr>
      <w:r>
        <w:rPr>
          <w:rFonts w:hint="eastAsia" w:ascii="楷体" w:hAnsi="楷体" w:eastAsia="楷体" w:cs="楷体"/>
        </w:rPr>
        <w:t>题，提出了能够分布式延迟感知随机梯度下降算法。</w:t>
      </w:r>
    </w:p>
    <w:p>
      <w:pPr>
        <w:ind w:firstLine="420" w:firstLineChars="200"/>
        <w:rPr>
          <w:rFonts w:hint="eastAsia" w:ascii="楷体" w:hAnsi="楷体" w:eastAsia="楷体" w:cs="楷体"/>
          <w:lang w:eastAsia="zh-CN"/>
        </w:rPr>
      </w:pPr>
      <w:r>
        <w:rPr>
          <w:rFonts w:hint="eastAsia" w:ascii="楷体" w:hAnsi="楷体" w:eastAsia="楷体" w:cs="楷体"/>
        </w:rPr>
        <w:t>首先需要对延迟度进行定义，实现对延迟大小的量化</w:t>
      </w:r>
      <w:r>
        <w:rPr>
          <w:rFonts w:hint="eastAsia" w:ascii="楷体" w:hAnsi="楷体" w:eastAsia="楷体" w:cs="楷体"/>
          <w:lang w:eastAsia="zh-CN"/>
        </w:rPr>
        <w:t>，让每</w:t>
      </w:r>
      <w:r>
        <w:rPr>
          <w:rFonts w:hint="eastAsia" w:ascii="楷体" w:hAnsi="楷体" w:eastAsia="楷体" w:cs="楷体"/>
          <w:lang w:val="en-US" w:eastAsia="zh-CN"/>
        </w:rPr>
        <w:t>一</w:t>
      </w:r>
      <w:r>
        <w:rPr>
          <w:rFonts w:hint="eastAsia" w:ascii="楷体" w:hAnsi="楷体" w:eastAsia="楷体" w:cs="楷体"/>
          <w:lang w:eastAsia="zh-CN"/>
        </w:rPr>
        <w:t>个工作节点的更新值拥有</w:t>
      </w:r>
      <w:r>
        <w:rPr>
          <w:rFonts w:hint="eastAsia" w:ascii="楷体" w:hAnsi="楷体" w:eastAsia="楷体" w:cs="楷体"/>
          <w:lang w:val="en-US" w:eastAsia="zh-CN"/>
        </w:rPr>
        <w:t>自己</w:t>
      </w:r>
      <w:r>
        <w:rPr>
          <w:rFonts w:hint="eastAsia" w:ascii="楷体" w:hAnsi="楷体" w:eastAsia="楷体" w:cs="楷体"/>
          <w:lang w:eastAsia="zh-CN"/>
        </w:rPr>
        <w:t>的延迟度，这样在参数服务器中，可以通过延迟度判断出该值是否能够用于全局参数的更新；</w:t>
      </w:r>
      <w:r>
        <w:rPr>
          <w:rFonts w:hint="eastAsia" w:ascii="楷体" w:hAnsi="楷体" w:eastAsia="楷体" w:cs="楷体"/>
          <w:lang w:val="en-US" w:eastAsia="zh-CN"/>
        </w:rPr>
        <w:t>再</w:t>
      </w:r>
      <w:r>
        <w:rPr>
          <w:rFonts w:hint="eastAsia" w:ascii="楷体" w:hAnsi="楷体" w:eastAsia="楷体" w:cs="楷体"/>
          <w:lang w:eastAsia="zh-CN"/>
        </w:rPr>
        <w:t>设计基于延迟度的参数更新机制。主要技术方案即对延迟度很高的更新值做</w:t>
      </w:r>
      <w:r>
        <w:rPr>
          <w:rFonts w:hint="eastAsia" w:ascii="楷体" w:hAnsi="楷体" w:eastAsia="楷体" w:cs="楷体"/>
          <w:lang w:val="en-US" w:eastAsia="zh-CN"/>
        </w:rPr>
        <w:t>一</w:t>
      </w:r>
      <w:r>
        <w:rPr>
          <w:rFonts w:hint="eastAsia" w:ascii="楷体" w:hAnsi="楷体" w:eastAsia="楷体" w:cs="楷体"/>
          <w:lang w:eastAsia="zh-CN"/>
        </w:rPr>
        <w:t>个衰减，以减小这个延迟的更新值对全局参数的影响。</w:t>
      </w:r>
    </w:p>
    <w:p>
      <w:pPr>
        <w:ind w:firstLine="420" w:firstLineChars="200"/>
        <w:rPr>
          <w:rFonts w:hint="eastAsia" w:ascii="楷体" w:hAnsi="楷体" w:eastAsia="楷体" w:cs="楷体"/>
          <w:lang w:eastAsia="zh-CN"/>
        </w:rPr>
      </w:pPr>
      <w:r>
        <w:rPr>
          <w:rFonts w:hint="eastAsia" w:ascii="楷体" w:hAnsi="楷体" w:eastAsia="楷体" w:cs="楷体"/>
          <w:lang w:eastAsia="zh-CN"/>
        </w:rPr>
        <w:t>工作节点通过访问Web页面可以查看到当前系统中的所有</w:t>
      </w:r>
      <w:r>
        <w:rPr>
          <w:rFonts w:hint="eastAsia" w:ascii="楷体" w:hAnsi="楷体" w:eastAsia="楷体" w:cs="楷体"/>
          <w:lang w:val="en-US" w:eastAsia="zh-CN"/>
        </w:rPr>
        <w:t>项目</w:t>
      </w:r>
      <w:r>
        <w:rPr>
          <w:rFonts w:hint="eastAsia" w:ascii="楷体" w:hAnsi="楷体" w:eastAsia="楷体" w:cs="楷体"/>
          <w:lang w:eastAsia="zh-CN"/>
        </w:rPr>
        <w:t>，当选择成为</w:t>
      </w:r>
      <w:r>
        <w:rPr>
          <w:rFonts w:hint="eastAsia" w:ascii="楷体" w:hAnsi="楷体" w:eastAsia="楷体" w:cs="楷体"/>
          <w:lang w:val="en-US" w:eastAsia="zh-CN"/>
        </w:rPr>
        <w:t>一</w:t>
      </w:r>
      <w:r>
        <w:rPr>
          <w:rFonts w:hint="eastAsia" w:ascii="楷体" w:hAnsi="楷体" w:eastAsia="楷体" w:cs="楷体"/>
          <w:lang w:eastAsia="zh-CN"/>
        </w:rPr>
        <w:t>个项目的训练节点后，就开始参与到了训练过程中。工作节点首先会下载训练过程的代码，这个过程与传统的训练方式完全不同，在工作节点上只需要安装有浏览器即可，训练时使用的代码都是使用JavaScript语言实现，通过下载训练代码和函数库代码，就可以在浏览器中进行模型的训练。</w:t>
      </w:r>
    </w:p>
    <w:p>
      <w:pPr>
        <w:rPr>
          <w:rFonts w:hint="default" w:ascii="楷体" w:hAnsi="楷体" w:eastAsia="楷体" w:cs="楷体"/>
          <w:lang w:val="en-US" w:eastAsia="zh-CN"/>
        </w:rPr>
      </w:pPr>
      <w:r>
        <w:rPr>
          <w:rFonts w:hint="eastAsia" w:ascii="楷体" w:hAnsi="楷体" w:eastAsia="楷体" w:cs="楷体"/>
          <w:lang w:val="en-US" w:eastAsia="zh-CN"/>
        </w:rPr>
        <w:t>2.2.2 Redis数据库与可视化技术</w:t>
      </w:r>
    </w:p>
    <w:p>
      <w:pPr>
        <w:ind w:firstLine="420" w:firstLineChars="200"/>
        <w:rPr>
          <w:rFonts w:hint="eastAsia" w:ascii="楷体" w:hAnsi="楷体" w:eastAsia="楷体" w:cs="楷体"/>
          <w:lang w:val="en-US" w:eastAsia="zh-CN"/>
        </w:rPr>
      </w:pPr>
      <w:r>
        <w:rPr>
          <w:rFonts w:hint="eastAsia" w:ascii="楷体" w:hAnsi="楷体" w:eastAsia="楷体" w:cs="楷体"/>
          <w:lang w:val="en-US" w:eastAsia="zh-CN"/>
        </w:rPr>
        <w:t>风电功率预测在线建模与优化系统开发与示范应用，包括研究风力发电场站，风力发电单元等大数据分析及深度学习的功率预测建模框架；研究预测特征优选、输入数据及优化技术；研究数据挖掘快速建模技术及在线优化技术，提供用户自我优化预测结果后的后处理功能；研究基于D5000平台、基于深度学习的，包含短期/超短期的风电功率预测的模块。</w:t>
      </w:r>
    </w:p>
    <w:p>
      <w:pPr>
        <w:ind w:firstLine="420" w:firstLineChars="200"/>
        <w:rPr>
          <w:rFonts w:hint="eastAsia" w:ascii="楷体" w:hAnsi="楷体" w:eastAsia="楷体" w:cs="楷体"/>
          <w:lang w:val="en-US" w:eastAsia="zh-CN"/>
        </w:rPr>
      </w:pPr>
      <w:r>
        <w:rPr>
          <w:rFonts w:hint="eastAsia" w:ascii="楷体" w:hAnsi="楷体" w:eastAsia="楷体" w:cs="楷体"/>
          <w:lang w:val="en-US" w:eastAsia="zh-CN"/>
        </w:rPr>
        <w:t>通过Redis高性能实时数据库进行数据的读取/存储研究，实现历史数据的快速存取，通过对Redis实时库的数据结构进行调整，实现准实时数据的快速访问。采用短期超短期功率预测算法，采用快速建模方法、迁移学习模型及在线优化技术，实现基于深度学习的短期/超短期功率预测。最后依据多元可视化技术，开发各类通用图元，如柱状图、表格、曲线等，同时研究和开发新能源专用图元，如GIS图、玫瑰图等，最终形成多元可视化图形控件库并通过图形库将预测结果以多种形式展示出来。</w:t>
      </w:r>
    </w:p>
    <w:p>
      <w:pPr>
        <w:rPr>
          <w:rFonts w:hint="eastAsia" w:ascii="楷体" w:hAnsi="楷体" w:eastAsia="楷体" w:cs="楷体"/>
        </w:rPr>
      </w:pPr>
      <w:r>
        <w:rPr>
          <w:rFonts w:hint="eastAsia" w:ascii="楷体" w:hAnsi="楷体" w:eastAsia="楷体" w:cs="楷体"/>
        </w:rPr>
        <w:t>2.3 可行性分析</w:t>
      </w:r>
    </w:p>
    <w:p>
      <w:pPr>
        <w:ind w:firstLine="420" w:firstLineChars="200"/>
        <w:rPr>
          <w:rFonts w:hint="eastAsia" w:ascii="楷体" w:hAnsi="楷体" w:eastAsia="楷体" w:cs="楷体"/>
        </w:rPr>
      </w:pPr>
      <w:r>
        <w:rPr>
          <w:rFonts w:hint="eastAsia" w:ascii="楷体" w:hAnsi="楷体" w:eastAsia="楷体" w:cs="楷体"/>
          <w:lang w:val="en-US" w:eastAsia="zh-CN"/>
        </w:rPr>
        <w:t>本设计</w:t>
      </w:r>
      <w:r>
        <w:rPr>
          <w:rFonts w:hint="eastAsia" w:ascii="楷体" w:hAnsi="楷体" w:eastAsia="楷体" w:cs="楷体"/>
        </w:rPr>
        <w:t>利用人工智能、大数据挖掘、深度学习等智能技术对风电</w:t>
      </w:r>
      <w:r>
        <w:rPr>
          <w:rFonts w:hint="eastAsia" w:ascii="楷体" w:hAnsi="楷体" w:eastAsia="楷体" w:cs="楷体"/>
          <w:lang w:val="en-US" w:eastAsia="zh-CN"/>
        </w:rPr>
        <w:t>系统</w:t>
      </w:r>
      <w:r>
        <w:rPr>
          <w:rFonts w:hint="eastAsia" w:ascii="楷体" w:hAnsi="楷体" w:eastAsia="楷体" w:cs="楷体"/>
        </w:rPr>
        <w:t>的实时</w:t>
      </w:r>
      <w:r>
        <w:rPr>
          <w:rFonts w:hint="eastAsia" w:ascii="楷体" w:hAnsi="楷体" w:eastAsia="楷体" w:cs="楷体"/>
          <w:lang w:val="en-US" w:eastAsia="zh-CN"/>
        </w:rPr>
        <w:t>数据</w:t>
      </w:r>
      <w:r>
        <w:rPr>
          <w:rFonts w:hint="eastAsia" w:ascii="楷体" w:hAnsi="楷体" w:eastAsia="楷体" w:cs="楷体"/>
        </w:rPr>
        <w:t>和历史数据进行分析研究，实现基于大数据分析的风电数据的异常数据识别与修正技术，并将清洗后的数据应用于风电场短期预测在线建模中，实现对预测模型高效、高性能建模。具体</w:t>
      </w:r>
      <w:r>
        <w:rPr>
          <w:rFonts w:hint="eastAsia" w:ascii="楷体" w:hAnsi="楷体" w:eastAsia="楷体" w:cs="楷体"/>
          <w:lang w:val="en-US" w:eastAsia="zh-CN"/>
        </w:rPr>
        <w:t>可能</w:t>
      </w:r>
      <w:r>
        <w:rPr>
          <w:rFonts w:hint="eastAsia" w:ascii="楷体" w:hAnsi="楷体" w:eastAsia="楷体" w:cs="楷体"/>
        </w:rPr>
        <w:t>涉及数据并行建模加速技术、特征提取—特征选择及训练样本的选取、自动编码器、注意力机制、图神经网络、聚类分析、迁移学习、Redis等核心原理。</w:t>
      </w:r>
    </w:p>
    <w:p>
      <w:pPr>
        <w:rPr>
          <w:rFonts w:hint="eastAsia" w:ascii="楷体" w:hAnsi="楷体" w:eastAsia="楷体" w:cs="楷体"/>
        </w:rPr>
      </w:pPr>
      <w:r>
        <w:rPr>
          <w:rFonts w:hint="eastAsia" w:ascii="楷体" w:hAnsi="楷体" w:eastAsia="楷体" w:cs="楷体"/>
        </w:rPr>
        <w:t>3 研究计划进度安排及预期目标</w:t>
      </w:r>
    </w:p>
    <w:p>
      <w:pPr>
        <w:rPr>
          <w:rFonts w:hint="eastAsia" w:ascii="楷体" w:hAnsi="楷体" w:eastAsia="楷体" w:cs="楷体"/>
        </w:rPr>
      </w:pPr>
      <w:r>
        <w:rPr>
          <w:rFonts w:hint="eastAsia" w:ascii="楷体" w:hAnsi="楷体" w:eastAsia="楷体" w:cs="楷体"/>
        </w:rPr>
        <w:t>3.1 进度安排</w:t>
      </w:r>
    </w:p>
    <w:p>
      <w:pPr>
        <w:rPr>
          <w:rFonts w:hint="default" w:ascii="楷体" w:hAnsi="楷体" w:eastAsia="楷体" w:cs="楷体"/>
          <w:lang w:val="en-US" w:eastAsia="zh-CN"/>
        </w:rPr>
      </w:pPr>
      <w:r>
        <w:rPr>
          <w:rFonts w:hint="eastAsia" w:ascii="楷体" w:hAnsi="楷体" w:eastAsia="楷体" w:cs="楷体"/>
          <w:lang w:val="en-US" w:eastAsia="zh-CN"/>
        </w:rPr>
        <w:t>2020年1月-2月：学习JavaScripts算法知识、深度学习算法知识、风电功率预测知识、数据库技术</w:t>
      </w:r>
    </w:p>
    <w:p>
      <w:pPr>
        <w:rPr>
          <w:rFonts w:hint="eastAsia" w:ascii="楷体" w:hAnsi="楷体" w:eastAsia="楷体" w:cs="楷体"/>
          <w:lang w:val="en-US" w:eastAsia="zh-CN"/>
        </w:rPr>
      </w:pPr>
      <w:r>
        <w:rPr>
          <w:rFonts w:hint="eastAsia" w:ascii="楷体" w:hAnsi="楷体" w:eastAsia="楷体" w:cs="楷体"/>
          <w:lang w:val="en-US" w:eastAsia="zh-CN"/>
        </w:rPr>
        <w:t>2020年3月：研究、优化分布式随机梯度下降算法</w:t>
      </w:r>
    </w:p>
    <w:p>
      <w:pPr>
        <w:rPr>
          <w:rFonts w:hint="eastAsia" w:ascii="楷体" w:hAnsi="楷体" w:eastAsia="楷体" w:cs="楷体"/>
          <w:lang w:val="en-US" w:eastAsia="zh-CN"/>
        </w:rPr>
      </w:pPr>
      <w:r>
        <w:rPr>
          <w:rFonts w:hint="eastAsia" w:ascii="楷体" w:hAnsi="楷体" w:eastAsia="楷体" w:cs="楷体"/>
          <w:lang w:val="en-US" w:eastAsia="zh-CN"/>
        </w:rPr>
        <w:t>2020年4月：基于Redis数据库改进短期/超短期功率预测算法</w:t>
      </w:r>
    </w:p>
    <w:p>
      <w:pPr>
        <w:rPr>
          <w:rFonts w:hint="default" w:ascii="楷体" w:hAnsi="楷体" w:eastAsia="楷体" w:cs="楷体"/>
          <w:lang w:val="en-US" w:eastAsia="zh-CN"/>
        </w:rPr>
      </w:pPr>
      <w:r>
        <w:rPr>
          <w:rFonts w:hint="eastAsia" w:ascii="楷体" w:hAnsi="楷体" w:eastAsia="楷体" w:cs="楷体"/>
          <w:lang w:val="en-US" w:eastAsia="zh-CN"/>
        </w:rPr>
        <w:t>2020年5月：结果整合与展示、形成论文成果</w:t>
      </w:r>
    </w:p>
    <w:p>
      <w:pPr>
        <w:rPr>
          <w:rFonts w:hint="eastAsia" w:ascii="楷体" w:hAnsi="楷体" w:eastAsia="楷体" w:cs="楷体"/>
        </w:rPr>
      </w:pPr>
      <w:r>
        <w:rPr>
          <w:rFonts w:hint="eastAsia" w:ascii="楷体" w:hAnsi="楷体" w:eastAsia="楷体" w:cs="楷体"/>
        </w:rPr>
        <w:t>3.2 预期目标</w:t>
      </w:r>
    </w:p>
    <w:p>
      <w:pPr>
        <w:ind w:firstLine="420" w:firstLineChars="200"/>
        <w:rPr>
          <w:rFonts w:hint="default" w:ascii="楷体" w:hAnsi="楷体" w:eastAsia="楷体" w:cs="楷体"/>
          <w:lang w:val="en-US" w:eastAsia="zh-CN"/>
        </w:rPr>
      </w:pPr>
      <w:r>
        <w:rPr>
          <w:rFonts w:hint="eastAsia" w:ascii="楷体" w:hAnsi="楷体" w:eastAsia="楷体" w:cs="楷体"/>
          <w:lang w:val="en-US" w:eastAsia="zh-CN"/>
        </w:rPr>
        <w:t>优化风电预测算法、研发风电功率预测在线建模与优化系统，该系统基于高效计算框架，可以实现多类型/多层级的风电关联数据管理及快速读取/存储、大数据挖掘分析、预测特征优选与构建、深度学习预测模型的高效快速建模基于此发表一篇论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7263C"/>
    <w:multiLevelType w:val="multilevel"/>
    <w:tmpl w:val="1237263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1AC53D93"/>
    <w:multiLevelType w:val="singleLevel"/>
    <w:tmpl w:val="1AC53D93"/>
    <w:lvl w:ilvl="0" w:tentative="0">
      <w:start w:val="1"/>
      <w:numFmt w:val="decimal"/>
      <w:pStyle w:val="4"/>
      <w:lvlText w:val="%1."/>
      <w:lvlJc w:val="left"/>
      <w:pPr>
        <w:ind w:left="425" w:hanging="425"/>
      </w:pPr>
      <w:rPr>
        <w:rFonts w:hint="default"/>
      </w:rPr>
    </w:lvl>
  </w:abstractNum>
  <w:abstractNum w:abstractNumId="2">
    <w:nsid w:val="2F6F37E1"/>
    <w:multiLevelType w:val="singleLevel"/>
    <w:tmpl w:val="2F6F37E1"/>
    <w:lvl w:ilvl="0" w:tentative="0">
      <w:start w:val="1"/>
      <w:numFmt w:val="lowerLetter"/>
      <w:lvlText w:val="%1."/>
      <w:lvlJc w:val="left"/>
      <w:pPr>
        <w:tabs>
          <w:tab w:val="left" w:pos="312"/>
        </w:tabs>
      </w:pPr>
    </w:lvl>
  </w:abstractNum>
  <w:abstractNum w:abstractNumId="3">
    <w:nsid w:val="4CDCC165"/>
    <w:multiLevelType w:val="singleLevel"/>
    <w:tmpl w:val="4CDCC165"/>
    <w:lvl w:ilvl="0" w:tentative="0">
      <w:start w:val="1"/>
      <w:numFmt w:val="chineseCounting"/>
      <w:pStyle w:val="2"/>
      <w:suff w:val="nothing"/>
      <w:lvlText w:val="%1、"/>
      <w:lvlJc w:val="left"/>
      <w:pPr>
        <w:ind w:left="0" w:firstLine="420"/>
      </w:pPr>
      <w:rPr>
        <w:rFonts w:hint="eastAsia"/>
      </w:rPr>
    </w:lvl>
  </w:abstractNum>
  <w:abstractNum w:abstractNumId="4">
    <w:nsid w:val="53A072A4"/>
    <w:multiLevelType w:val="multilevel"/>
    <w:tmpl w:val="53A072A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5A17C514"/>
    <w:multiLevelType w:val="singleLevel"/>
    <w:tmpl w:val="5A17C514"/>
    <w:lvl w:ilvl="0" w:tentative="0">
      <w:start w:val="1"/>
      <w:numFmt w:val="chineseCounting"/>
      <w:pStyle w:val="3"/>
      <w:suff w:val="nothing"/>
      <w:lvlText w:val="（%1）"/>
      <w:lvlJc w:val="left"/>
      <w:pPr>
        <w:ind w:left="0" w:firstLine="420"/>
      </w:pPr>
      <w:rPr>
        <w:rFonts w:hint="eastAsia"/>
      </w:r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9B2D89"/>
    <w:rsid w:val="00C878E5"/>
    <w:rsid w:val="00D36016"/>
    <w:rsid w:val="01470069"/>
    <w:rsid w:val="01C0644A"/>
    <w:rsid w:val="022231AE"/>
    <w:rsid w:val="0280453F"/>
    <w:rsid w:val="02E7247E"/>
    <w:rsid w:val="031C6430"/>
    <w:rsid w:val="03344826"/>
    <w:rsid w:val="03B4604D"/>
    <w:rsid w:val="03D10525"/>
    <w:rsid w:val="03DE6DD0"/>
    <w:rsid w:val="045550CB"/>
    <w:rsid w:val="04660944"/>
    <w:rsid w:val="04B26ADA"/>
    <w:rsid w:val="05744CD9"/>
    <w:rsid w:val="0606020D"/>
    <w:rsid w:val="06201320"/>
    <w:rsid w:val="070B6FE9"/>
    <w:rsid w:val="071A6A57"/>
    <w:rsid w:val="07440E7D"/>
    <w:rsid w:val="080E4294"/>
    <w:rsid w:val="080F052B"/>
    <w:rsid w:val="088C1E3D"/>
    <w:rsid w:val="08D84F5F"/>
    <w:rsid w:val="095F3CE4"/>
    <w:rsid w:val="09967C20"/>
    <w:rsid w:val="09BB3C91"/>
    <w:rsid w:val="0A34608D"/>
    <w:rsid w:val="0AD65FA1"/>
    <w:rsid w:val="0B2F1FE6"/>
    <w:rsid w:val="0B594640"/>
    <w:rsid w:val="0B951368"/>
    <w:rsid w:val="0BF70B2B"/>
    <w:rsid w:val="0D082874"/>
    <w:rsid w:val="0D3B0119"/>
    <w:rsid w:val="0D4835CF"/>
    <w:rsid w:val="0DA108CB"/>
    <w:rsid w:val="0DD674F1"/>
    <w:rsid w:val="0E88051A"/>
    <w:rsid w:val="0EAB2B1D"/>
    <w:rsid w:val="0EB245CE"/>
    <w:rsid w:val="0EF95EDD"/>
    <w:rsid w:val="106A713A"/>
    <w:rsid w:val="11062729"/>
    <w:rsid w:val="11476142"/>
    <w:rsid w:val="11650099"/>
    <w:rsid w:val="11735A8A"/>
    <w:rsid w:val="11B20A38"/>
    <w:rsid w:val="11DE6386"/>
    <w:rsid w:val="123426E0"/>
    <w:rsid w:val="12982E99"/>
    <w:rsid w:val="13166744"/>
    <w:rsid w:val="137F126B"/>
    <w:rsid w:val="13982E3C"/>
    <w:rsid w:val="13CC2A29"/>
    <w:rsid w:val="13D13E89"/>
    <w:rsid w:val="13EA178A"/>
    <w:rsid w:val="148D6AB2"/>
    <w:rsid w:val="14CE38D4"/>
    <w:rsid w:val="155A5FE0"/>
    <w:rsid w:val="158A0A94"/>
    <w:rsid w:val="158C3067"/>
    <w:rsid w:val="16486615"/>
    <w:rsid w:val="16952355"/>
    <w:rsid w:val="16E57E81"/>
    <w:rsid w:val="17196CA6"/>
    <w:rsid w:val="17A02ACB"/>
    <w:rsid w:val="187564A8"/>
    <w:rsid w:val="194D3671"/>
    <w:rsid w:val="19786EA9"/>
    <w:rsid w:val="19A956AF"/>
    <w:rsid w:val="19CB0611"/>
    <w:rsid w:val="19D05093"/>
    <w:rsid w:val="1A5525D8"/>
    <w:rsid w:val="1B50771F"/>
    <w:rsid w:val="1B687A5D"/>
    <w:rsid w:val="1BA3659F"/>
    <w:rsid w:val="1BD1018B"/>
    <w:rsid w:val="1BD32EC0"/>
    <w:rsid w:val="1C795ABC"/>
    <w:rsid w:val="1C916A59"/>
    <w:rsid w:val="1CE36B94"/>
    <w:rsid w:val="1D1E6944"/>
    <w:rsid w:val="1D5D1AAA"/>
    <w:rsid w:val="1D7E50A2"/>
    <w:rsid w:val="1DA842EB"/>
    <w:rsid w:val="1DDB6C95"/>
    <w:rsid w:val="1DE405F1"/>
    <w:rsid w:val="1E0E6644"/>
    <w:rsid w:val="1E285EDB"/>
    <w:rsid w:val="1E7978C8"/>
    <w:rsid w:val="1E8171C7"/>
    <w:rsid w:val="1F5E130A"/>
    <w:rsid w:val="1F5E1FFC"/>
    <w:rsid w:val="1F82112C"/>
    <w:rsid w:val="20AC0322"/>
    <w:rsid w:val="20EC7FC1"/>
    <w:rsid w:val="218835ED"/>
    <w:rsid w:val="21E7746A"/>
    <w:rsid w:val="22714585"/>
    <w:rsid w:val="22B22956"/>
    <w:rsid w:val="22F60037"/>
    <w:rsid w:val="23454CCF"/>
    <w:rsid w:val="23941177"/>
    <w:rsid w:val="24AC166D"/>
    <w:rsid w:val="24AD40E9"/>
    <w:rsid w:val="262B76ED"/>
    <w:rsid w:val="26DC53C2"/>
    <w:rsid w:val="272216F6"/>
    <w:rsid w:val="27C176DB"/>
    <w:rsid w:val="28175E68"/>
    <w:rsid w:val="28535319"/>
    <w:rsid w:val="290743E9"/>
    <w:rsid w:val="29241599"/>
    <w:rsid w:val="29357479"/>
    <w:rsid w:val="29530A17"/>
    <w:rsid w:val="29610D82"/>
    <w:rsid w:val="2A2B77AC"/>
    <w:rsid w:val="2B842A0A"/>
    <w:rsid w:val="2C6908AB"/>
    <w:rsid w:val="2C6E3A28"/>
    <w:rsid w:val="2CB826DC"/>
    <w:rsid w:val="2DB3103F"/>
    <w:rsid w:val="2E682AE3"/>
    <w:rsid w:val="2F1B7F4F"/>
    <w:rsid w:val="2FB203EB"/>
    <w:rsid w:val="2FD859C6"/>
    <w:rsid w:val="302A1A52"/>
    <w:rsid w:val="30D50A1C"/>
    <w:rsid w:val="30F82549"/>
    <w:rsid w:val="310379CF"/>
    <w:rsid w:val="314465C5"/>
    <w:rsid w:val="3170470B"/>
    <w:rsid w:val="319F5DE5"/>
    <w:rsid w:val="31D32197"/>
    <w:rsid w:val="32125791"/>
    <w:rsid w:val="32A856D4"/>
    <w:rsid w:val="32BE2B3A"/>
    <w:rsid w:val="32C1535F"/>
    <w:rsid w:val="33571937"/>
    <w:rsid w:val="33CF5D21"/>
    <w:rsid w:val="33F3442C"/>
    <w:rsid w:val="34584EB8"/>
    <w:rsid w:val="34B0442A"/>
    <w:rsid w:val="35417518"/>
    <w:rsid w:val="36ED6ECD"/>
    <w:rsid w:val="37113933"/>
    <w:rsid w:val="375411F0"/>
    <w:rsid w:val="379916AA"/>
    <w:rsid w:val="38946AA0"/>
    <w:rsid w:val="392E3B40"/>
    <w:rsid w:val="39386147"/>
    <w:rsid w:val="3A187E32"/>
    <w:rsid w:val="3A9B62A6"/>
    <w:rsid w:val="3B5D1FD5"/>
    <w:rsid w:val="3BA85F2B"/>
    <w:rsid w:val="3BF4544D"/>
    <w:rsid w:val="3C1B1E3C"/>
    <w:rsid w:val="3C1E766A"/>
    <w:rsid w:val="3C7D24D0"/>
    <w:rsid w:val="3CCC08F7"/>
    <w:rsid w:val="3CD57B27"/>
    <w:rsid w:val="3CEB1CC7"/>
    <w:rsid w:val="3D5E70EB"/>
    <w:rsid w:val="3D962218"/>
    <w:rsid w:val="3DA70235"/>
    <w:rsid w:val="3E492F2C"/>
    <w:rsid w:val="3EE823E6"/>
    <w:rsid w:val="3F00177B"/>
    <w:rsid w:val="3F37463E"/>
    <w:rsid w:val="3F46792B"/>
    <w:rsid w:val="3F795B7F"/>
    <w:rsid w:val="3F970139"/>
    <w:rsid w:val="3FB172AD"/>
    <w:rsid w:val="3FD448EE"/>
    <w:rsid w:val="40083FFC"/>
    <w:rsid w:val="40531674"/>
    <w:rsid w:val="40575FD0"/>
    <w:rsid w:val="417E067F"/>
    <w:rsid w:val="418D5CB5"/>
    <w:rsid w:val="41D70AF7"/>
    <w:rsid w:val="41F2211A"/>
    <w:rsid w:val="42467F9C"/>
    <w:rsid w:val="426D63A6"/>
    <w:rsid w:val="43A5559B"/>
    <w:rsid w:val="43AF0482"/>
    <w:rsid w:val="43B61159"/>
    <w:rsid w:val="43DD568C"/>
    <w:rsid w:val="43F23716"/>
    <w:rsid w:val="44627EEE"/>
    <w:rsid w:val="44B328BD"/>
    <w:rsid w:val="44CD5DFD"/>
    <w:rsid w:val="457870F3"/>
    <w:rsid w:val="458E0A97"/>
    <w:rsid w:val="45A50AED"/>
    <w:rsid w:val="465E2C0D"/>
    <w:rsid w:val="46CD78EC"/>
    <w:rsid w:val="471A485C"/>
    <w:rsid w:val="47917D4C"/>
    <w:rsid w:val="48437112"/>
    <w:rsid w:val="48477356"/>
    <w:rsid w:val="49042791"/>
    <w:rsid w:val="4A800731"/>
    <w:rsid w:val="4AAC1EB4"/>
    <w:rsid w:val="4AAC32CE"/>
    <w:rsid w:val="4B2A2DA3"/>
    <w:rsid w:val="4BA67C13"/>
    <w:rsid w:val="4BAE79C1"/>
    <w:rsid w:val="4BD604E6"/>
    <w:rsid w:val="4BDF6EB1"/>
    <w:rsid w:val="4C370AFE"/>
    <w:rsid w:val="4C3B4D2F"/>
    <w:rsid w:val="4CEE62E3"/>
    <w:rsid w:val="4D215D2F"/>
    <w:rsid w:val="4D864AD3"/>
    <w:rsid w:val="4E3E6E13"/>
    <w:rsid w:val="4EB969E9"/>
    <w:rsid w:val="4F1C329F"/>
    <w:rsid w:val="504F533A"/>
    <w:rsid w:val="50A13B50"/>
    <w:rsid w:val="50DD2906"/>
    <w:rsid w:val="514742F0"/>
    <w:rsid w:val="528224FA"/>
    <w:rsid w:val="529D7BC1"/>
    <w:rsid w:val="52E55196"/>
    <w:rsid w:val="52EB5A2A"/>
    <w:rsid w:val="531A0983"/>
    <w:rsid w:val="531D26CF"/>
    <w:rsid w:val="537A217E"/>
    <w:rsid w:val="53E96A3A"/>
    <w:rsid w:val="54841FEC"/>
    <w:rsid w:val="54EB0FB9"/>
    <w:rsid w:val="550D4C74"/>
    <w:rsid w:val="552B595D"/>
    <w:rsid w:val="558A1117"/>
    <w:rsid w:val="559B27AB"/>
    <w:rsid w:val="563F261E"/>
    <w:rsid w:val="569D3C49"/>
    <w:rsid w:val="569D7300"/>
    <w:rsid w:val="56D96203"/>
    <w:rsid w:val="56DC0EC1"/>
    <w:rsid w:val="570C3A99"/>
    <w:rsid w:val="57742AD9"/>
    <w:rsid w:val="57B71D5A"/>
    <w:rsid w:val="5866038A"/>
    <w:rsid w:val="5874575E"/>
    <w:rsid w:val="58F475D2"/>
    <w:rsid w:val="59507AFE"/>
    <w:rsid w:val="596C583D"/>
    <w:rsid w:val="59AC7E23"/>
    <w:rsid w:val="59C923FC"/>
    <w:rsid w:val="5A1E2637"/>
    <w:rsid w:val="5A5929D9"/>
    <w:rsid w:val="5A817AA6"/>
    <w:rsid w:val="5AA15246"/>
    <w:rsid w:val="5AC569B7"/>
    <w:rsid w:val="5AD46218"/>
    <w:rsid w:val="5AF51DD1"/>
    <w:rsid w:val="5B895980"/>
    <w:rsid w:val="5BCC27BF"/>
    <w:rsid w:val="5BDD2D7A"/>
    <w:rsid w:val="5BF21EC6"/>
    <w:rsid w:val="5C863489"/>
    <w:rsid w:val="5D0C2855"/>
    <w:rsid w:val="5D5643FE"/>
    <w:rsid w:val="5E7D03AE"/>
    <w:rsid w:val="5EC15A55"/>
    <w:rsid w:val="5EC91EC1"/>
    <w:rsid w:val="5F0D6193"/>
    <w:rsid w:val="5F9C644D"/>
    <w:rsid w:val="5FAE2973"/>
    <w:rsid w:val="605817FE"/>
    <w:rsid w:val="607425C5"/>
    <w:rsid w:val="60794A10"/>
    <w:rsid w:val="60BA35BC"/>
    <w:rsid w:val="60DE6E5D"/>
    <w:rsid w:val="613D2546"/>
    <w:rsid w:val="61581135"/>
    <w:rsid w:val="618E42BE"/>
    <w:rsid w:val="62394C2F"/>
    <w:rsid w:val="6241675E"/>
    <w:rsid w:val="63127D2C"/>
    <w:rsid w:val="63363441"/>
    <w:rsid w:val="633706B0"/>
    <w:rsid w:val="6343035F"/>
    <w:rsid w:val="636A0853"/>
    <w:rsid w:val="63C3766D"/>
    <w:rsid w:val="64D6679A"/>
    <w:rsid w:val="65026920"/>
    <w:rsid w:val="65D65C83"/>
    <w:rsid w:val="663A3AC1"/>
    <w:rsid w:val="667A629E"/>
    <w:rsid w:val="670B63BB"/>
    <w:rsid w:val="677B0851"/>
    <w:rsid w:val="67E02CDF"/>
    <w:rsid w:val="686F702C"/>
    <w:rsid w:val="688163CB"/>
    <w:rsid w:val="68EE380C"/>
    <w:rsid w:val="68F7074B"/>
    <w:rsid w:val="69886654"/>
    <w:rsid w:val="6991697A"/>
    <w:rsid w:val="6B32056C"/>
    <w:rsid w:val="6B50163F"/>
    <w:rsid w:val="6BCA4426"/>
    <w:rsid w:val="6BF1170A"/>
    <w:rsid w:val="6BFB226D"/>
    <w:rsid w:val="6C710B78"/>
    <w:rsid w:val="6C7955B2"/>
    <w:rsid w:val="6C897737"/>
    <w:rsid w:val="6CCA7207"/>
    <w:rsid w:val="6D9550BF"/>
    <w:rsid w:val="6DF766E3"/>
    <w:rsid w:val="6E175EE2"/>
    <w:rsid w:val="6E801E74"/>
    <w:rsid w:val="6E8C2F04"/>
    <w:rsid w:val="6E923FF5"/>
    <w:rsid w:val="701C0F9A"/>
    <w:rsid w:val="70A45F85"/>
    <w:rsid w:val="70E76C62"/>
    <w:rsid w:val="71187E98"/>
    <w:rsid w:val="724F30FF"/>
    <w:rsid w:val="72B95342"/>
    <w:rsid w:val="731A621C"/>
    <w:rsid w:val="732646BF"/>
    <w:rsid w:val="73920FD8"/>
    <w:rsid w:val="745240D3"/>
    <w:rsid w:val="74733C1C"/>
    <w:rsid w:val="747A763E"/>
    <w:rsid w:val="74961D7D"/>
    <w:rsid w:val="74D3354D"/>
    <w:rsid w:val="754B5E3C"/>
    <w:rsid w:val="755101AA"/>
    <w:rsid w:val="76B70201"/>
    <w:rsid w:val="779C74F7"/>
    <w:rsid w:val="78012AB1"/>
    <w:rsid w:val="78F20AA5"/>
    <w:rsid w:val="79AE39DE"/>
    <w:rsid w:val="7A8C15A2"/>
    <w:rsid w:val="7B0A00C2"/>
    <w:rsid w:val="7B233882"/>
    <w:rsid w:val="7B3D54BD"/>
    <w:rsid w:val="7B483D32"/>
    <w:rsid w:val="7B670DE4"/>
    <w:rsid w:val="7B6C6F57"/>
    <w:rsid w:val="7B986928"/>
    <w:rsid w:val="7BA77F11"/>
    <w:rsid w:val="7C5E2FBD"/>
    <w:rsid w:val="7C950BE6"/>
    <w:rsid w:val="7CFE3B15"/>
    <w:rsid w:val="7D6E0289"/>
    <w:rsid w:val="7D772E66"/>
    <w:rsid w:val="7DB212EB"/>
    <w:rsid w:val="7E366B62"/>
    <w:rsid w:val="7ED52214"/>
    <w:rsid w:val="7ED86286"/>
    <w:rsid w:val="7EDA2B54"/>
    <w:rsid w:val="7F1A4322"/>
    <w:rsid w:val="7FD41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jc w:val="left"/>
      <w:outlineLvl w:val="0"/>
    </w:pPr>
    <w:rPr>
      <w:rFonts w:asciiTheme="minorAscii" w:hAnsiTheme="minorAscii"/>
      <w:b/>
      <w:kern w:val="44"/>
      <w:sz w:val="30"/>
    </w:rPr>
  </w:style>
  <w:style w:type="paragraph" w:styleId="3">
    <w:name w:val="heading 2"/>
    <w:basedOn w:val="1"/>
    <w:next w:val="1"/>
    <w:semiHidden/>
    <w:unhideWhenUsed/>
    <w:qFormat/>
    <w:uiPriority w:val="0"/>
    <w:pPr>
      <w:keepNext/>
      <w:keepLines/>
      <w:numPr>
        <w:ilvl w:val="0"/>
        <w:numId w:val="2"/>
      </w:numPr>
      <w:spacing w:before="260" w:beforeLines="0" w:beforeAutospacing="0" w:after="260" w:afterLines="0" w:afterAutospacing="0" w:line="413" w:lineRule="auto"/>
      <w:outlineLvl w:val="1"/>
    </w:pPr>
    <w:rPr>
      <w:rFonts w:ascii="Arial" w:hAnsi="Arial" w:eastAsia="黑体" w:cs="Times New Roman"/>
      <w:b/>
      <w:sz w:val="32"/>
    </w:rPr>
  </w:style>
  <w:style w:type="paragraph" w:styleId="4">
    <w:name w:val="heading 3"/>
    <w:basedOn w:val="1"/>
    <w:next w:val="1"/>
    <w:semiHidden/>
    <w:unhideWhenUsed/>
    <w:qFormat/>
    <w:uiPriority w:val="0"/>
    <w:pPr>
      <w:keepNext/>
      <w:keepLines/>
      <w:numPr>
        <w:ilvl w:val="0"/>
        <w:numId w:val="3"/>
      </w:numPr>
      <w:spacing w:before="260" w:beforeLines="0" w:beforeAutospacing="0" w:after="260" w:afterLines="0" w:afterAutospacing="0" w:line="413" w:lineRule="auto"/>
      <w:outlineLvl w:val="2"/>
    </w:pPr>
    <w:rPr>
      <w:rFonts w:ascii="Calibri" w:hAnsi="Calibri" w:eastAsia="宋体" w:cs="Times New Roman"/>
      <w:b/>
      <w:sz w:val="20"/>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customStyle="1" w:styleId="7">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凯瑟琳</dc:creator>
  <cp:lastModifiedBy>凯瑟琳</cp:lastModifiedBy>
  <dcterms:modified xsi:type="dcterms:W3CDTF">2019-12-28T15:52:42Z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