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3"/>
        <w:jc w:val="center"/>
        <w:rPr>
          <w:rFonts w:ascii="黑体" w:eastAsia="黑体"/>
          <w:b/>
          <w:bCs/>
          <w:sz w:val="32"/>
          <w:szCs w:val="32"/>
        </w:rPr>
      </w:pPr>
      <w:bookmarkStart w:id="0" w:name="_GoBack"/>
      <w:bookmarkEnd w:id="0"/>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964"/>
        <w:jc w:val="center"/>
        <w:rPr>
          <w:rFonts w:ascii="黑体" w:eastAsia="黑体"/>
          <w:b/>
          <w:bCs/>
          <w:sz w:val="48"/>
          <w:szCs w:val="48"/>
        </w:rPr>
      </w:pPr>
      <w:r>
        <w:rPr>
          <w:rFonts w:hint="eastAsia" w:ascii="黑体" w:eastAsia="黑体"/>
          <w:b/>
          <w:bCs/>
          <w:sz w:val="48"/>
          <w:szCs w:val="48"/>
        </w:rPr>
        <w:t>报告03-德国风电功率预测简介</w:t>
      </w:r>
    </w:p>
    <w:p>
      <w:pPr>
        <w:ind w:firstLine="964"/>
        <w:jc w:val="center"/>
        <w:rPr>
          <w:rFonts w:ascii="黑体" w:eastAsia="黑体"/>
          <w:b/>
          <w:bCs/>
          <w:sz w:val="48"/>
          <w:szCs w:val="48"/>
        </w:rPr>
      </w:pPr>
    </w:p>
    <w:p>
      <w:pPr>
        <w:ind w:firstLine="964"/>
        <w:jc w:val="center"/>
        <w:rPr>
          <w:rFonts w:ascii="黑体" w:eastAsia="黑体"/>
          <w:b/>
          <w:bCs/>
          <w:sz w:val="48"/>
          <w:szCs w:val="48"/>
        </w:rPr>
      </w:pPr>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643"/>
        <w:jc w:val="center"/>
        <w:rPr>
          <w:rFonts w:ascii="黑体" w:eastAsia="黑体"/>
          <w:b/>
          <w:bCs/>
          <w:sz w:val="32"/>
          <w:szCs w:val="32"/>
        </w:rPr>
      </w:pPr>
    </w:p>
    <w:p>
      <w:pPr>
        <w:ind w:firstLine="643"/>
        <w:jc w:val="center"/>
        <w:rPr>
          <w:rFonts w:ascii="黑体" w:eastAsia="黑体"/>
          <w:b/>
          <w:bCs/>
          <w:sz w:val="32"/>
          <w:szCs w:val="32"/>
        </w:rPr>
      </w:pPr>
      <w:r>
        <w:rPr>
          <w:rFonts w:hint="eastAsia" w:ascii="黑体" w:eastAsia="黑体"/>
          <w:b/>
          <w:bCs/>
          <w:sz w:val="32"/>
          <w:szCs w:val="32"/>
        </w:rPr>
        <w:t>国家电力调度通信中心</w:t>
      </w:r>
    </w:p>
    <w:p>
      <w:pPr>
        <w:ind w:firstLine="643"/>
        <w:jc w:val="center"/>
        <w:rPr>
          <w:rFonts w:ascii="黑体" w:eastAsia="黑体"/>
          <w:b/>
          <w:bCs/>
          <w:sz w:val="32"/>
          <w:szCs w:val="32"/>
        </w:rPr>
      </w:pPr>
      <w:r>
        <w:rPr>
          <w:rFonts w:hint="eastAsia" w:ascii="黑体" w:eastAsia="黑体"/>
          <w:b/>
          <w:bCs/>
          <w:sz w:val="32"/>
          <w:szCs w:val="32"/>
        </w:rPr>
        <w:t>华北电力调度通信中心</w:t>
      </w:r>
    </w:p>
    <w:p>
      <w:pPr>
        <w:ind w:firstLine="643"/>
        <w:jc w:val="center"/>
        <w:rPr>
          <w:rFonts w:ascii="黑体" w:eastAsia="黑体"/>
          <w:b/>
          <w:bCs/>
          <w:sz w:val="32"/>
          <w:szCs w:val="32"/>
        </w:rPr>
      </w:pPr>
      <w:r>
        <w:rPr>
          <w:rFonts w:hint="eastAsia" w:ascii="黑体" w:eastAsia="黑体"/>
          <w:b/>
          <w:bCs/>
          <w:sz w:val="32"/>
          <w:szCs w:val="32"/>
        </w:rPr>
        <w:t>吉林电力调度通信中心</w:t>
      </w:r>
    </w:p>
    <w:p>
      <w:pPr>
        <w:ind w:firstLine="643"/>
        <w:jc w:val="center"/>
        <w:rPr>
          <w:rFonts w:ascii="黑体" w:eastAsia="黑体"/>
          <w:b/>
          <w:bCs/>
          <w:sz w:val="32"/>
          <w:szCs w:val="32"/>
        </w:rPr>
      </w:pPr>
      <w:r>
        <w:rPr>
          <w:rFonts w:hint="eastAsia" w:ascii="黑体" w:eastAsia="黑体"/>
          <w:b/>
          <w:bCs/>
          <w:sz w:val="32"/>
          <w:szCs w:val="32"/>
        </w:rPr>
        <w:t>中国电力科学研究院新能源研究所</w:t>
      </w:r>
    </w:p>
    <w:p>
      <w:pPr>
        <w:ind w:firstLine="643"/>
        <w:jc w:val="center"/>
        <w:rPr>
          <w:rFonts w:ascii="黑体" w:eastAsia="黑体"/>
          <w:b/>
          <w:bCs/>
          <w:sz w:val="32"/>
          <w:szCs w:val="32"/>
        </w:rPr>
      </w:pPr>
    </w:p>
    <w:p>
      <w:pPr>
        <w:autoSpaceDE w:val="0"/>
        <w:autoSpaceDN w:val="0"/>
        <w:adjustRightInd w:val="0"/>
        <w:snapToGrid w:val="0"/>
        <w:spacing w:beforeLines="50" w:afterLines="50"/>
        <w:ind w:firstLine="0" w:firstLineChars="0"/>
        <w:jc w:val="center"/>
        <w:rPr>
          <w:rFonts w:ascii="仿宋_GB2312" w:eastAsia="仿宋_GB2312"/>
          <w:b/>
          <w:sz w:val="44"/>
          <w:szCs w:val="44"/>
        </w:rPr>
      </w:pPr>
    </w:p>
    <w:p>
      <w:pPr>
        <w:autoSpaceDE w:val="0"/>
        <w:autoSpaceDN w:val="0"/>
        <w:adjustRightInd w:val="0"/>
        <w:snapToGrid w:val="0"/>
        <w:spacing w:beforeLines="50" w:afterLines="50"/>
        <w:ind w:firstLine="0" w:firstLineChars="0"/>
        <w:jc w:val="center"/>
        <w:rPr>
          <w:rFonts w:ascii="仿宋_GB2312" w:eastAsia="仿宋_GB2312"/>
          <w:b/>
          <w:sz w:val="44"/>
          <w:szCs w:val="44"/>
        </w:rPr>
      </w:pPr>
    </w:p>
    <w:p>
      <w:pPr>
        <w:autoSpaceDE w:val="0"/>
        <w:autoSpaceDN w:val="0"/>
        <w:adjustRightInd w:val="0"/>
        <w:snapToGrid w:val="0"/>
        <w:spacing w:beforeLines="50" w:afterLines="50"/>
        <w:ind w:firstLine="0" w:firstLineChars="0"/>
        <w:jc w:val="center"/>
        <w:rPr>
          <w:rFonts w:ascii="仿宋_GB2312" w:eastAsia="仿宋_GB2312"/>
          <w:b/>
          <w:sz w:val="44"/>
          <w:szCs w:val="44"/>
        </w:rPr>
      </w:pP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eastAsia="仿宋_GB2312"/>
          <w:sz w:val="24"/>
          <w:szCs w:val="24"/>
        </w:rPr>
        <w:t>无论是在欧洲还是中国</w:t>
      </w:r>
      <w:r>
        <w:rPr>
          <w:rFonts w:ascii="仿宋_GB2312" w:eastAsia="仿宋_GB2312"/>
          <w:sz w:val="24"/>
          <w:szCs w:val="24"/>
        </w:rPr>
        <w:t>,</w:t>
      </w:r>
      <w:r>
        <w:rPr>
          <w:rFonts w:hint="eastAsia" w:ascii="仿宋_GB2312" w:eastAsia="仿宋_GB2312"/>
          <w:sz w:val="24"/>
          <w:szCs w:val="24"/>
        </w:rPr>
        <w:t>电网调度部门主要负责电力系统的调频、调峰以及安排发电计划和备用容量等业务。对于风电穿透率高的电力系统，</w:t>
      </w:r>
      <w:r>
        <w:rPr>
          <w:rFonts w:hint="eastAsia" w:ascii="仿宋_GB2312" w:hAnsi="TimesNewRoman" w:eastAsia="仿宋_GB2312" w:cs="TimesNewRoman"/>
          <w:kern w:val="0"/>
          <w:sz w:val="24"/>
          <w:szCs w:val="24"/>
        </w:rPr>
        <w:t>准确预测风电输出功率不仅有助于调度部门提前调整调度计划，从而有效减轻风电对电网的影响，而且还可减少备用容量安排，降低系统运行成本。因此，风电功率预测在电网调度领域占有举足轻重的地位。</w:t>
      </w:r>
    </w:p>
    <w:p>
      <w:pPr>
        <w:pStyle w:val="10"/>
        <w:numPr>
          <w:ilvl w:val="0"/>
          <w:numId w:val="1"/>
        </w:numPr>
        <w:spacing w:beforeLines="50" w:afterLines="50"/>
        <w:ind w:firstLineChars="0"/>
        <w:jc w:val="center"/>
        <w:rPr>
          <w:rFonts w:ascii="仿宋_GB2312" w:eastAsia="仿宋_GB2312"/>
          <w:b/>
          <w:sz w:val="28"/>
          <w:szCs w:val="28"/>
        </w:rPr>
      </w:pPr>
      <w:r>
        <w:rPr>
          <w:rFonts w:hint="eastAsia" w:ascii="仿宋_GB2312" w:eastAsia="仿宋_GB2312"/>
          <w:b/>
          <w:sz w:val="28"/>
          <w:szCs w:val="28"/>
        </w:rPr>
        <w:t>风电功率预测的意义</w:t>
      </w:r>
    </w:p>
    <w:p>
      <w:pPr>
        <w:ind w:firstLine="480"/>
        <w:rPr>
          <w:rFonts w:ascii="仿宋_GB2312" w:eastAsia="仿宋_GB2312"/>
          <w:b/>
          <w:sz w:val="28"/>
          <w:szCs w:val="28"/>
        </w:rPr>
      </w:pPr>
      <w:r>
        <w:rPr>
          <w:rFonts w:hint="eastAsia" w:ascii="仿宋_GB2312" w:hAnsi="TimesNewRoman" w:eastAsia="仿宋_GB2312" w:cs="TimesNewRoman"/>
          <w:kern w:val="0"/>
          <w:sz w:val="24"/>
          <w:szCs w:val="24"/>
        </w:rPr>
        <w:t>风电功率预测的核心价值主要体现在以下几个方面</w:t>
      </w:r>
      <w:r>
        <w:rPr>
          <w:rFonts w:ascii="仿宋_GB2312" w:hAnsi="TimesNewRoman" w:eastAsia="仿宋_GB2312" w:cs="TimesNewRoman"/>
          <w:kern w:val="0"/>
          <w:sz w:val="24"/>
          <w:szCs w:val="24"/>
        </w:rPr>
        <w:t>:</w:t>
      </w:r>
    </w:p>
    <w:p>
      <w:pPr>
        <w:autoSpaceDE w:val="0"/>
        <w:autoSpaceDN w:val="0"/>
        <w:ind w:firstLine="0" w:firstLineChars="0"/>
        <w:jc w:val="left"/>
        <w:rPr>
          <w:rFonts w:ascii="仿宋_GB2312" w:hAnsi="TimesNewRoman" w:eastAsia="仿宋_GB2312" w:cs="TimesNewRoman"/>
          <w:kern w:val="0"/>
          <w:sz w:val="24"/>
          <w:szCs w:val="24"/>
        </w:rPr>
      </w:pPr>
      <w:r>
        <w:rPr>
          <w:rFonts w:ascii="仿宋_GB2312" w:hAnsi="TimesNewRoman" w:eastAsia="仿宋_GB2312" w:cs="TimesNewRoman"/>
          <w:kern w:val="0"/>
          <w:sz w:val="24"/>
          <w:szCs w:val="24"/>
        </w:rPr>
        <w:t xml:space="preserve">(1) </w:t>
      </w:r>
      <w:r>
        <w:rPr>
          <w:rFonts w:hint="eastAsia" w:ascii="仿宋_GB2312" w:hAnsi="TimesNewRoman" w:eastAsia="仿宋_GB2312" w:cs="TimesNewRoman"/>
          <w:kern w:val="0"/>
          <w:sz w:val="24"/>
          <w:szCs w:val="24"/>
        </w:rPr>
        <w:t>风电大规模利用的必要条件</w:t>
      </w:r>
      <w:r>
        <w:rPr>
          <w:rFonts w:ascii="仿宋_GB2312" w:hAnsi="TimesNewRoman" w:eastAsia="仿宋_GB2312" w:cs="TimesNewRoman"/>
          <w:kern w:val="0"/>
          <w:sz w:val="24"/>
          <w:szCs w:val="24"/>
        </w:rPr>
        <w:t xml:space="preserve"> </w:t>
      </w:r>
    </w:p>
    <w:p>
      <w:pPr>
        <w:ind w:firstLine="480"/>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电力系统的运行特点是发电与用电必须实时平衡，这样才能保证系统的安全和稳定。风电具有间歇性、随机性和波动性，这就给电网调度、调峰、安全等带来一系列问题，准确的风电功率预测是解决以上问题的有效方法。根据风电功率预测结果及时掌握风电出力变化规律，从而可增强系统的安全性、可靠性和可控性。</w:t>
      </w:r>
    </w:p>
    <w:p>
      <w:pPr>
        <w:autoSpaceDE w:val="0"/>
        <w:autoSpaceDN w:val="0"/>
        <w:ind w:firstLine="0" w:firstLineChars="0"/>
        <w:jc w:val="left"/>
        <w:rPr>
          <w:rFonts w:ascii="仿宋_GB2312" w:hAnsi="TimesNewRoman" w:eastAsia="仿宋_GB2312" w:cs="TimesNewRoman"/>
          <w:kern w:val="0"/>
          <w:sz w:val="24"/>
          <w:szCs w:val="24"/>
        </w:rPr>
      </w:pPr>
      <w:r>
        <w:rPr>
          <w:rFonts w:ascii="仿宋_GB2312" w:hAnsi="TimesNewRoman" w:eastAsia="仿宋_GB2312" w:cs="TimesNewRoman"/>
          <w:kern w:val="0"/>
          <w:sz w:val="24"/>
          <w:szCs w:val="24"/>
        </w:rPr>
        <w:t xml:space="preserve">(2) </w:t>
      </w:r>
      <w:r>
        <w:rPr>
          <w:rFonts w:hint="eastAsia" w:ascii="仿宋_GB2312" w:hAnsi="TimesNewRoman" w:eastAsia="仿宋_GB2312" w:cs="TimesNewRoman"/>
          <w:kern w:val="0"/>
          <w:sz w:val="24"/>
          <w:szCs w:val="24"/>
        </w:rPr>
        <w:t>优化电网运行成本</w:t>
      </w:r>
    </w:p>
    <w:p>
      <w:pPr>
        <w:ind w:firstLine="480"/>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传统的发电计划基于电源的可控性和负荷的可预测性，这样制定和实施发电计划才有可靠的保证。随着风电的大规模开发，风电在电源中比例明显增加。如果不能提供风电功率预测，风电作为电源其出力的波动性会使发电计划难于制定，电网调度部门还必须预留与风电容量相当的备用容量进行调峰。目前，以利用风电功率预测技术为基础的系统调度管理是最为有效、经济的的解决办法，根据风电功率预测结果优化常规机组出力，可以有效降低系统运行成本。</w:t>
      </w:r>
    </w:p>
    <w:p>
      <w:pPr>
        <w:adjustRightInd w:val="0"/>
        <w:ind w:firstLine="0" w:firstLineChars="0"/>
        <w:rPr>
          <w:rFonts w:ascii="仿宋_GB2312" w:hAnsi="TimesNewRoman" w:eastAsia="仿宋_GB2312" w:cs="TimesNewRoman"/>
          <w:kern w:val="0"/>
          <w:sz w:val="24"/>
          <w:szCs w:val="24"/>
        </w:rPr>
      </w:pPr>
      <w:r>
        <w:rPr>
          <w:rFonts w:ascii="仿宋_GB2312" w:hAnsi="TimesNewRoman" w:eastAsia="仿宋_GB2312" w:cs="TimesNewRoman"/>
          <w:kern w:val="0"/>
          <w:sz w:val="24"/>
          <w:szCs w:val="24"/>
        </w:rPr>
        <w:t xml:space="preserve">(3) </w:t>
      </w:r>
      <w:r>
        <w:rPr>
          <w:rFonts w:hint="eastAsia" w:ascii="仿宋_GB2312" w:hAnsi="TimesNewRoman" w:eastAsia="仿宋_GB2312" w:cs="TimesNewRoman"/>
          <w:kern w:val="0"/>
          <w:sz w:val="24"/>
          <w:szCs w:val="24"/>
        </w:rPr>
        <w:t>满足风电并网技术标准发展要求</w:t>
      </w:r>
    </w:p>
    <w:p>
      <w:pPr>
        <w:adjustRightInd w:val="0"/>
        <w:ind w:firstLine="480"/>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即将由中国国家标准化管理委员会发布的中华人民共和国国家标准《风电场接入电力系统技术规定》中，提出风电场需要具备风电功率预测等功能。风电功率预测系统使风电场可以向电网公司提供准确的日前发电曲线，这使得调度部门可有效利用风电资源，提高风电发电上网小时数。在欧洲一些发达国家，电网公司会优先购买预测准确的风电场电量，限制预测不准的风电场电量或采取处罚措施。</w:t>
      </w:r>
    </w:p>
    <w:p>
      <w:pPr>
        <w:adjustRightInd w:val="0"/>
        <w:ind w:firstLine="0" w:firstLineChars="0"/>
        <w:rPr>
          <w:rFonts w:ascii="仿宋_GB2312" w:hAnsi="TimesNewRoman" w:eastAsia="仿宋_GB2312" w:cs="TimesNewRoman"/>
          <w:kern w:val="0"/>
          <w:sz w:val="24"/>
          <w:szCs w:val="24"/>
        </w:rPr>
      </w:pPr>
      <w:r>
        <w:rPr>
          <w:rFonts w:ascii="仿宋_GB2312" w:hAnsi="TimesNewRoman" w:eastAsia="仿宋_GB2312" w:cs="TimesNewRoman"/>
          <w:kern w:val="0"/>
          <w:sz w:val="24"/>
          <w:szCs w:val="24"/>
        </w:rPr>
        <w:t xml:space="preserve">(4) </w:t>
      </w:r>
      <w:r>
        <w:rPr>
          <w:rFonts w:hint="eastAsia" w:ascii="仿宋_GB2312" w:hAnsi="TimesNewRoman" w:eastAsia="仿宋_GB2312" w:cs="TimesNewRoman"/>
          <w:kern w:val="0"/>
          <w:sz w:val="24"/>
          <w:szCs w:val="24"/>
        </w:rPr>
        <w:t>提高风电场发电效率</w:t>
      </w:r>
    </w:p>
    <w:p>
      <w:pPr>
        <w:autoSpaceDE w:val="0"/>
        <w:autoSpaceDN w:val="0"/>
        <w:adjustRightInd w:val="0"/>
        <w:ind w:firstLine="420" w:firstLineChars="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建立风电功率预测系统对于风电场的日常运营有着重要意义，它可以为风电场的运行维护提供有益的参考。如在风机需要停机检修时，可以选择在风速较低、风电功率输出较小时进行，以减小风电场电量损失；在出现可能对风电场产生破坏作用的大风时，可以提前做好防护准备，及时调整风电场运行状态，减少风电场内部线路和变压器损耗，提高风电场上网电量。根据德国、丹麦等欧洲风电发达国家的经验，如果风机检修全部在小风期或者无风期完成，风电场每年的发电量将提高</w:t>
      </w:r>
      <w:r>
        <w:rPr>
          <w:rFonts w:ascii="仿宋_GB2312" w:hAnsi="TimesNewRoman" w:eastAsia="仿宋_GB2312" w:cs="TimesNewRoman"/>
          <w:kern w:val="0"/>
          <w:sz w:val="24"/>
          <w:szCs w:val="24"/>
        </w:rPr>
        <w:t>2%</w:t>
      </w:r>
      <w:r>
        <w:rPr>
          <w:rFonts w:hint="eastAsia" w:ascii="仿宋_GB2312" w:hAnsi="TimesNewRoman" w:eastAsia="仿宋_GB2312" w:cs="TimesNewRoman"/>
          <w:kern w:val="0"/>
          <w:sz w:val="24"/>
          <w:szCs w:val="24"/>
        </w:rPr>
        <w:t>，以</w:t>
      </w:r>
      <w:r>
        <w:rPr>
          <w:rFonts w:ascii="仿宋_GB2312" w:hAnsi="TimesNewRoman" w:eastAsia="仿宋_GB2312" w:cs="TimesNewRoman"/>
          <w:kern w:val="0"/>
          <w:sz w:val="24"/>
          <w:szCs w:val="24"/>
        </w:rPr>
        <w:t>5</w:t>
      </w:r>
      <w:r>
        <w:rPr>
          <w:rFonts w:hint="eastAsia" w:ascii="仿宋_GB2312" w:hAnsi="TimesNewRoman" w:eastAsia="仿宋_GB2312" w:cs="TimesNewRoman"/>
          <w:kern w:val="0"/>
          <w:sz w:val="24"/>
          <w:szCs w:val="24"/>
        </w:rPr>
        <w:t>万千瓦的风场为例，每年直接经济效益将超过</w:t>
      </w:r>
      <w:r>
        <w:rPr>
          <w:rFonts w:ascii="仿宋_GB2312" w:hAnsi="TimesNewRoman" w:eastAsia="仿宋_GB2312" w:cs="TimesNewRoman"/>
          <w:kern w:val="0"/>
          <w:sz w:val="24"/>
          <w:szCs w:val="24"/>
        </w:rPr>
        <w:t>120</w:t>
      </w:r>
      <w:r>
        <w:rPr>
          <w:rFonts w:hint="eastAsia" w:ascii="仿宋_GB2312" w:hAnsi="TimesNewRoman" w:eastAsia="仿宋_GB2312" w:cs="TimesNewRoman"/>
          <w:kern w:val="0"/>
          <w:sz w:val="24"/>
          <w:szCs w:val="24"/>
        </w:rPr>
        <w:t>万元。</w:t>
      </w:r>
    </w:p>
    <w:p>
      <w:pPr>
        <w:adjustRightInd w:val="0"/>
        <w:ind w:firstLine="0" w:firstLineChars="0"/>
        <w:rPr>
          <w:rFonts w:ascii="仿宋_GB2312" w:hAnsi="TimesNewRoman" w:eastAsia="仿宋_GB2312" w:cs="TimesNewRoman"/>
          <w:kern w:val="0"/>
          <w:sz w:val="24"/>
          <w:szCs w:val="24"/>
        </w:rPr>
      </w:pPr>
      <w:r>
        <w:rPr>
          <w:rFonts w:ascii="仿宋_GB2312" w:hAnsi="TimesNewRoman" w:eastAsia="仿宋_GB2312" w:cs="TimesNewRoman"/>
          <w:kern w:val="0"/>
          <w:sz w:val="24"/>
          <w:szCs w:val="24"/>
        </w:rPr>
        <w:t xml:space="preserve">(5) </w:t>
      </w:r>
      <w:r>
        <w:rPr>
          <w:rFonts w:hint="eastAsia" w:ascii="仿宋_GB2312" w:hAnsi="TimesNewRoman" w:eastAsia="仿宋_GB2312" w:cs="TimesNewRoman"/>
          <w:kern w:val="0"/>
          <w:sz w:val="24"/>
          <w:szCs w:val="24"/>
        </w:rPr>
        <w:t>优化风电市场价值</w:t>
      </w:r>
    </w:p>
    <w:p>
      <w:pPr>
        <w:adjustRightInd w:val="0"/>
        <w:ind w:firstLine="480"/>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在风电参与电力市场的系统中，风电场对风电功率进行预测，参与电力市场竞价，可以优化风电在电力市场中的电力价值。</w:t>
      </w:r>
    </w:p>
    <w:p>
      <w:pPr>
        <w:autoSpaceDE w:val="0"/>
        <w:autoSpaceDN w:val="0"/>
        <w:adjustRightInd w:val="0"/>
        <w:spacing w:beforeLines="5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另外，应用风电功率预测系统所带来的好处还高度依赖于管理、技术和风电场的具体情况。风电功率预测对利益相关方的益处如表</w:t>
      </w:r>
      <w:r>
        <w:rPr>
          <w:rFonts w:ascii="仿宋_GB2312" w:hAnsi="TimesNewRoman" w:eastAsia="仿宋_GB2312" w:cs="TimesNewRoman"/>
          <w:kern w:val="0"/>
          <w:sz w:val="24"/>
          <w:szCs w:val="24"/>
        </w:rPr>
        <w:t>1</w:t>
      </w:r>
      <w:r>
        <w:rPr>
          <w:rFonts w:hint="eastAsia" w:ascii="仿宋_GB2312" w:hAnsi="TimesNewRoman" w:eastAsia="仿宋_GB2312" w:cs="TimesNewRoman"/>
          <w:kern w:val="0"/>
          <w:sz w:val="24"/>
          <w:szCs w:val="24"/>
        </w:rPr>
        <w:t>所示。</w:t>
      </w:r>
    </w:p>
    <w:p>
      <w:pPr>
        <w:autoSpaceDE w:val="0"/>
        <w:autoSpaceDN w:val="0"/>
        <w:adjustRightInd w:val="0"/>
        <w:spacing w:beforeLines="50"/>
        <w:ind w:firstLine="0" w:firstLineChars="0"/>
        <w:jc w:val="center"/>
        <w:rPr>
          <w:rFonts w:ascii="仿宋_GB2312" w:hAnsi="TimesNewRoman" w:eastAsia="仿宋_GB2312" w:cs="TimesNewRoman"/>
          <w:b/>
          <w:kern w:val="0"/>
          <w:szCs w:val="21"/>
        </w:rPr>
      </w:pPr>
      <w:r>
        <w:rPr>
          <w:rFonts w:hint="eastAsia" w:ascii="仿宋_GB2312" w:hAnsi="TimesNewRoman" w:eastAsia="仿宋_GB2312" w:cs="TimesNewRoman"/>
          <w:b/>
          <w:kern w:val="0"/>
          <w:szCs w:val="21"/>
        </w:rPr>
        <w:t>表</w:t>
      </w:r>
      <w:r>
        <w:rPr>
          <w:rFonts w:ascii="仿宋_GB2312" w:hAnsi="TimesNewRoman" w:eastAsia="仿宋_GB2312" w:cs="TimesNewRoman"/>
          <w:b/>
          <w:kern w:val="0"/>
          <w:szCs w:val="21"/>
        </w:rPr>
        <w:t xml:space="preserve">1    </w:t>
      </w:r>
      <w:r>
        <w:rPr>
          <w:rFonts w:hint="eastAsia" w:ascii="仿宋_GB2312" w:hAnsi="TimesNewRoman" w:eastAsia="仿宋_GB2312" w:cs="TimesNewRoman"/>
          <w:b/>
          <w:kern w:val="0"/>
          <w:szCs w:val="21"/>
        </w:rPr>
        <w:t>风电功率预测对利益相关方的益处</w:t>
      </w:r>
    </w:p>
    <w:tbl>
      <w:tblPr>
        <w:tblStyle w:val="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809"/>
        <w:gridCol w:w="1134"/>
        <w:gridCol w:w="558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1809" w:type="dxa"/>
            <w:tcBorders>
              <w:top w:val="single" w:color="auto" w:sz="8" w:space="0"/>
              <w:left w:val="nil"/>
              <w:bottom w:val="single" w:color="auto" w:sz="8" w:space="0"/>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利益相关方</w:t>
            </w:r>
          </w:p>
        </w:tc>
        <w:tc>
          <w:tcPr>
            <w:tcW w:w="1134" w:type="dxa"/>
            <w:tcBorders>
              <w:top w:val="single" w:color="auto" w:sz="8" w:space="0"/>
              <w:bottom w:val="single" w:color="auto" w:sz="8" w:space="0"/>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代表国家</w:t>
            </w:r>
          </w:p>
        </w:tc>
        <w:tc>
          <w:tcPr>
            <w:tcW w:w="5585" w:type="dxa"/>
            <w:tcBorders>
              <w:top w:val="single" w:color="auto" w:sz="8" w:space="0"/>
              <w:bottom w:val="single" w:color="auto" w:sz="8" w:space="0"/>
              <w:right w:val="nil"/>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益</w:t>
            </w:r>
            <w:r>
              <w:rPr>
                <w:rFonts w:ascii="仿宋_GB2312" w:hAnsi="TimesNewRoman" w:eastAsia="仿宋_GB2312" w:cs="TimesNewRoman"/>
                <w:kern w:val="0"/>
                <w:szCs w:val="21"/>
              </w:rPr>
              <w:t xml:space="preserve">      </w:t>
            </w:r>
            <w:r>
              <w:rPr>
                <w:rFonts w:hint="eastAsia" w:ascii="仿宋_GB2312" w:hAnsi="TimesNewRoman" w:eastAsia="仿宋_GB2312" w:cs="TimesNewRoman"/>
                <w:kern w:val="0"/>
                <w:szCs w:val="21"/>
              </w:rPr>
              <w:t>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9" w:type="dxa"/>
            <w:tcBorders>
              <w:top w:val="single" w:color="auto" w:sz="8" w:space="0"/>
              <w:left w:val="nil"/>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电力供应商或系统平衡负责方</w:t>
            </w:r>
          </w:p>
        </w:tc>
        <w:tc>
          <w:tcPr>
            <w:tcW w:w="1134" w:type="dxa"/>
            <w:tcBorders>
              <w:top w:val="single" w:color="auto" w:sz="8" w:space="0"/>
            </w:tcBorders>
            <w:vAlign w:val="center"/>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荷兰</w:t>
            </w:r>
          </w:p>
        </w:tc>
        <w:tc>
          <w:tcPr>
            <w:tcW w:w="5585" w:type="dxa"/>
            <w:tcBorders>
              <w:top w:val="single" w:color="auto" w:sz="8" w:space="0"/>
              <w:right w:val="nil"/>
            </w:tcBorders>
          </w:tcPr>
          <w:p>
            <w:pPr>
              <w:autoSpaceDE w:val="0"/>
              <w:autoSpaceDN w:val="0"/>
              <w:adjustRightInd w:val="0"/>
              <w:ind w:firstLine="0" w:firstLineChars="0"/>
              <w:jc w:val="left"/>
              <w:rPr>
                <w:rFonts w:ascii="仿宋_GB2312" w:hAnsi="TimesNewRoman" w:eastAsia="仿宋_GB2312" w:cs="TimesNewRoman"/>
                <w:kern w:val="0"/>
                <w:szCs w:val="21"/>
              </w:rPr>
            </w:pPr>
            <w:r>
              <w:rPr>
                <w:rFonts w:hint="eastAsia" w:ascii="仿宋_GB2312" w:hAnsi="TimesNewRoman" w:eastAsia="仿宋_GB2312" w:cs="TimesNewRoman"/>
                <w:kern w:val="0"/>
                <w:szCs w:val="21"/>
              </w:rPr>
              <w:t>改善电能供应与需求的匹配；向系统运营商提供更好的发电评估；减少付给系统运营商的平衡费用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9" w:type="dxa"/>
            <w:tcBorders>
              <w:left w:val="nil"/>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风电场运营商</w:t>
            </w:r>
          </w:p>
        </w:tc>
        <w:tc>
          <w:tcPr>
            <w:tcW w:w="1134" w:type="dxa"/>
            <w:vAlign w:val="center"/>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英国</w:t>
            </w:r>
          </w:p>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西班牙</w:t>
            </w:r>
          </w:p>
        </w:tc>
        <w:tc>
          <w:tcPr>
            <w:tcW w:w="5585" w:type="dxa"/>
            <w:tcBorders>
              <w:right w:val="nil"/>
            </w:tcBorders>
          </w:tcPr>
          <w:p>
            <w:pPr>
              <w:autoSpaceDE w:val="0"/>
              <w:autoSpaceDN w:val="0"/>
              <w:adjustRightInd w:val="0"/>
              <w:ind w:firstLine="0" w:firstLineChars="0"/>
              <w:jc w:val="left"/>
              <w:rPr>
                <w:rFonts w:ascii="仿宋_GB2312" w:hAnsi="TimesNewRoman" w:eastAsia="仿宋_GB2312" w:cs="TimesNewRoman"/>
                <w:kern w:val="0"/>
                <w:szCs w:val="21"/>
              </w:rPr>
            </w:pPr>
            <w:r>
              <w:rPr>
                <w:rFonts w:hint="eastAsia" w:ascii="仿宋_GB2312" w:hAnsi="TimesNewRoman" w:eastAsia="仿宋_GB2312" w:cs="TimesNewRoman"/>
                <w:kern w:val="0"/>
                <w:szCs w:val="21"/>
              </w:rPr>
              <w:t>向电能供应商提供更好的预计产量信息，由于分享节省的平衡费用得到更高的收入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9" w:type="dxa"/>
            <w:tcBorders>
              <w:left w:val="nil"/>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配电系统运营商</w:t>
            </w:r>
          </w:p>
        </w:tc>
        <w:tc>
          <w:tcPr>
            <w:tcW w:w="1134" w:type="dxa"/>
            <w:vAlign w:val="center"/>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德国</w:t>
            </w:r>
          </w:p>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丹麦</w:t>
            </w:r>
          </w:p>
        </w:tc>
        <w:tc>
          <w:tcPr>
            <w:tcW w:w="5585" w:type="dxa"/>
            <w:tcBorders>
              <w:right w:val="nil"/>
            </w:tcBorders>
          </w:tcPr>
          <w:p>
            <w:pPr>
              <w:autoSpaceDE w:val="0"/>
              <w:autoSpaceDN w:val="0"/>
              <w:adjustRightInd w:val="0"/>
              <w:ind w:firstLine="0" w:firstLineChars="0"/>
              <w:jc w:val="left"/>
              <w:rPr>
                <w:rFonts w:ascii="仿宋_GB2312" w:hAnsi="TimesNewRoman" w:eastAsia="仿宋_GB2312" w:cs="TimesNewRoman"/>
                <w:kern w:val="0"/>
                <w:szCs w:val="21"/>
              </w:rPr>
            </w:pPr>
            <w:r>
              <w:rPr>
                <w:rFonts w:hint="eastAsia" w:ascii="仿宋_GB2312" w:hAnsi="TimesNewRoman" w:eastAsia="仿宋_GB2312" w:cs="TimesNewRoman"/>
                <w:kern w:val="0"/>
                <w:szCs w:val="21"/>
              </w:rPr>
              <w:t>通过更好的潮流信息改善配电网管理，降低运行成本，推迟电网投资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809" w:type="dxa"/>
            <w:tcBorders>
              <w:left w:val="nil"/>
              <w:bottom w:val="single" w:color="auto" w:sz="8" w:space="0"/>
            </w:tcBorders>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输电系统运营商</w:t>
            </w:r>
          </w:p>
        </w:tc>
        <w:tc>
          <w:tcPr>
            <w:tcW w:w="1134" w:type="dxa"/>
            <w:tcBorders>
              <w:bottom w:val="single" w:color="auto" w:sz="8" w:space="0"/>
            </w:tcBorders>
            <w:vAlign w:val="center"/>
          </w:tcPr>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德国</w:t>
            </w:r>
          </w:p>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丹麦</w:t>
            </w:r>
          </w:p>
          <w:p>
            <w:pPr>
              <w:autoSpaceDE w:val="0"/>
              <w:autoSpaceDN w:val="0"/>
              <w:adjustRightInd w:val="0"/>
              <w:ind w:firstLine="0" w:firstLineChars="0"/>
              <w:jc w:val="center"/>
              <w:rPr>
                <w:rFonts w:ascii="仿宋_GB2312" w:hAnsi="TimesNewRoman" w:eastAsia="仿宋_GB2312" w:cs="TimesNewRoman"/>
                <w:kern w:val="0"/>
                <w:szCs w:val="21"/>
              </w:rPr>
            </w:pPr>
            <w:r>
              <w:rPr>
                <w:rFonts w:hint="eastAsia" w:ascii="仿宋_GB2312" w:hAnsi="TimesNewRoman" w:eastAsia="仿宋_GB2312" w:cs="TimesNewRoman"/>
                <w:kern w:val="0"/>
                <w:szCs w:val="21"/>
              </w:rPr>
              <w:t>美国</w:t>
            </w:r>
          </w:p>
        </w:tc>
        <w:tc>
          <w:tcPr>
            <w:tcW w:w="5585" w:type="dxa"/>
            <w:tcBorders>
              <w:bottom w:val="single" w:color="auto" w:sz="8" w:space="0"/>
              <w:right w:val="nil"/>
            </w:tcBorders>
          </w:tcPr>
          <w:p>
            <w:pPr>
              <w:autoSpaceDE w:val="0"/>
              <w:autoSpaceDN w:val="0"/>
              <w:adjustRightInd w:val="0"/>
              <w:ind w:firstLine="0" w:firstLineChars="0"/>
              <w:jc w:val="left"/>
              <w:rPr>
                <w:rFonts w:ascii="仿宋_GB2312" w:hAnsi="TimesNewRoman" w:eastAsia="仿宋_GB2312" w:cs="TimesNewRoman"/>
                <w:kern w:val="0"/>
                <w:szCs w:val="21"/>
              </w:rPr>
            </w:pPr>
            <w:r>
              <w:rPr>
                <w:rFonts w:hint="eastAsia" w:ascii="仿宋_GB2312" w:hAnsi="TimesNewRoman" w:eastAsia="仿宋_GB2312" w:cs="TimesNewRoman"/>
                <w:kern w:val="0"/>
                <w:szCs w:val="21"/>
              </w:rPr>
              <w:t>通过更好的潮流信息改善配电网管理，降低运行成本，推迟电网投资。如果系统运营商向市场公开风电预测信息，系统平衡将更容易，费用也更低</w:t>
            </w:r>
          </w:p>
        </w:tc>
      </w:tr>
    </w:tbl>
    <w:p>
      <w:pPr>
        <w:autoSpaceDE w:val="0"/>
        <w:autoSpaceDN w:val="0"/>
        <w:adjustRightInd w:val="0"/>
        <w:ind w:firstLine="0" w:firstLineChars="0"/>
        <w:jc w:val="left"/>
        <w:rPr>
          <w:rFonts w:ascii="仿宋_GB2312" w:hAnsi="TimesNewRoman" w:eastAsia="仿宋_GB2312" w:cs="TimesNewRoman"/>
          <w:kern w:val="0"/>
          <w:szCs w:val="21"/>
        </w:rPr>
      </w:pP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世界各国市场环境的不同决定了投资于风电功率预测的利益相关方的不同。</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在荷兰，电力供应商作为平衡负责方，通常为小规模风电生产商承担责任，支付任何的不平衡费用。因此，其电力供应商具有动力投资风电预测工具。</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在英国，电力生产商必须根据新电力交易安排保持在商定的输出功率。如果风电场输出功率不能控制在这一出力范围内，风电场运营商将会被处以罚款。因此，风电场运营商有兴趣投资风电预测工具。</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在西班牙，用于计算不平衡罚款的预测误差表达为平衡相对误差，这是每小时预测和实际生产电量的相对偏差。实际风电产量与计划产量的偏离根据整个系统的偏差支付，约为目前市场价格（</w:t>
      </w:r>
      <w:r>
        <w:rPr>
          <w:rFonts w:ascii="仿宋_GB2312" w:hAnsi="TimesNewRoman" w:eastAsia="仿宋_GB2312" w:cs="TimesNewRoman"/>
          <w:kern w:val="0"/>
          <w:sz w:val="24"/>
          <w:szCs w:val="24"/>
        </w:rPr>
        <w:t>0.9</w:t>
      </w:r>
      <w:r>
        <w:rPr>
          <w:rFonts w:hint="eastAsia" w:ascii="仿宋_GB2312" w:hAnsi="TimesNewRoman" w:eastAsia="仿宋_GB2312" w:cs="TimesNewRoman"/>
          <w:kern w:val="0"/>
          <w:sz w:val="24"/>
          <w:szCs w:val="24"/>
        </w:rPr>
        <w:t>欧分</w:t>
      </w:r>
      <w:r>
        <w:rPr>
          <w:rFonts w:ascii="仿宋_GB2312" w:hAnsi="TimesNewRoman" w:eastAsia="仿宋_GB2312" w:cs="TimesNewRoman"/>
          <w:kern w:val="0"/>
          <w:sz w:val="24"/>
          <w:szCs w:val="24"/>
        </w:rPr>
        <w:t>/kWh</w:t>
      </w:r>
      <w:r>
        <w:rPr>
          <w:rFonts w:hint="eastAsia" w:ascii="仿宋_GB2312" w:hAnsi="TimesNewRoman" w:eastAsia="仿宋_GB2312" w:cs="TimesNewRoman"/>
          <w:kern w:val="0"/>
          <w:sz w:val="24"/>
          <w:szCs w:val="24"/>
        </w:rPr>
        <w:t>）的</w:t>
      </w:r>
      <w:r>
        <w:rPr>
          <w:rFonts w:ascii="仿宋_GB2312" w:hAnsi="TimesNewRoman" w:eastAsia="仿宋_GB2312" w:cs="TimesNewRoman"/>
          <w:kern w:val="0"/>
          <w:sz w:val="24"/>
          <w:szCs w:val="24"/>
        </w:rPr>
        <w:t>30%</w:t>
      </w:r>
      <w:r>
        <w:rPr>
          <w:rFonts w:hint="eastAsia" w:ascii="仿宋_GB2312" w:hAnsi="TimesNewRoman" w:eastAsia="仿宋_GB2312" w:cs="TimesNewRoman"/>
          <w:kern w:val="0"/>
          <w:sz w:val="24"/>
          <w:szCs w:val="24"/>
        </w:rPr>
        <w:t>。平衡罚金只适用于高于或低于超过预定发电</w:t>
      </w:r>
      <w:r>
        <w:rPr>
          <w:rFonts w:ascii="仿宋_GB2312" w:hAnsi="TimesNewRoman" w:eastAsia="仿宋_GB2312" w:cs="TimesNewRoman"/>
          <w:kern w:val="0"/>
          <w:sz w:val="24"/>
          <w:szCs w:val="24"/>
        </w:rPr>
        <w:t>20%</w:t>
      </w:r>
      <w:r>
        <w:rPr>
          <w:rFonts w:hint="eastAsia" w:ascii="仿宋_GB2312" w:hAnsi="TimesNewRoman" w:eastAsia="仿宋_GB2312" w:cs="TimesNewRoman"/>
          <w:kern w:val="0"/>
          <w:sz w:val="24"/>
          <w:szCs w:val="24"/>
        </w:rPr>
        <w:t>的电量。因此，风电运营商可以从投资风电预测工具获益。</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在德国和丹麦，输电系统运营商（</w:t>
      </w:r>
      <w:r>
        <w:rPr>
          <w:rFonts w:ascii="仿宋_GB2312" w:hAnsi="TimesNewRoman" w:eastAsia="仿宋_GB2312" w:cs="TimesNewRoman"/>
          <w:kern w:val="0"/>
          <w:sz w:val="24"/>
          <w:szCs w:val="24"/>
        </w:rPr>
        <w:t>TSO</w:t>
      </w:r>
      <w:r>
        <w:rPr>
          <w:rFonts w:hint="eastAsia" w:ascii="仿宋_GB2312" w:hAnsi="TimesNewRoman" w:eastAsia="仿宋_GB2312" w:cs="TimesNewRoman"/>
          <w:kern w:val="0"/>
          <w:sz w:val="24"/>
          <w:szCs w:val="24"/>
        </w:rPr>
        <w:t>）和配电系统运营商（</w:t>
      </w:r>
      <w:r>
        <w:rPr>
          <w:rFonts w:ascii="仿宋_GB2312" w:hAnsi="TimesNewRoman" w:eastAsia="仿宋_GB2312" w:cs="TimesNewRoman"/>
          <w:kern w:val="0"/>
          <w:sz w:val="24"/>
          <w:szCs w:val="24"/>
        </w:rPr>
        <w:t>DSO</w:t>
      </w:r>
      <w:r>
        <w:rPr>
          <w:rFonts w:hint="eastAsia" w:ascii="仿宋_GB2312" w:hAnsi="TimesNewRoman" w:eastAsia="仿宋_GB2312" w:cs="TimesNewRoman"/>
          <w:kern w:val="0"/>
          <w:sz w:val="24"/>
          <w:szCs w:val="24"/>
        </w:rPr>
        <w:t>）负责系统平衡，并且有义务接收任何风电场，购买所有的上网风电。因此，在这些国家的系统运营商收益于投资风电预测工具。</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在美国加利福尼亚州，最近提出一个新的方案</w:t>
      </w:r>
      <w:r>
        <w:rPr>
          <w:rFonts w:ascii="仿宋_GB2312" w:hAnsi="TimesNewRoman" w:eastAsia="仿宋_GB2312" w:cs="TimesNewRoman"/>
          <w:kern w:val="0"/>
          <w:sz w:val="24"/>
          <w:szCs w:val="24"/>
        </w:rPr>
        <w:t>——</w:t>
      </w:r>
      <w:r>
        <w:rPr>
          <w:rFonts w:hint="eastAsia" w:ascii="仿宋_GB2312" w:hAnsi="TimesNewRoman" w:eastAsia="仿宋_GB2312" w:cs="TimesNewRoman"/>
          <w:kern w:val="0"/>
          <w:sz w:val="24"/>
          <w:szCs w:val="24"/>
        </w:rPr>
        <w:t>间歇性能源参与计划，方案规定系统运营商负责整个系统的风电预测，而风电生产者向它支付预测费用。不平衡费用根据每月净不平衡进行结算，这样会使风电每小时的不平衡电量大部分都相互抵消。</w:t>
      </w:r>
    </w:p>
    <w:p>
      <w:pPr>
        <w:autoSpaceDE w:val="0"/>
        <w:autoSpaceDN w:val="0"/>
        <w:adjustRightInd w:val="0"/>
        <w:ind w:firstLine="480"/>
        <w:jc w:val="left"/>
        <w:rPr>
          <w:rFonts w:ascii="仿宋_GB2312" w:hAnsi="TimesNewRoman" w:eastAsia="仿宋_GB2312" w:cs="TimesNewRoman"/>
          <w:kern w:val="0"/>
          <w:sz w:val="24"/>
          <w:szCs w:val="24"/>
        </w:rPr>
      </w:pPr>
      <w:r>
        <w:rPr>
          <w:rFonts w:hint="eastAsia" w:ascii="仿宋_GB2312" w:hAnsi="TimesNewRoman" w:eastAsia="仿宋_GB2312" w:cs="TimesNewRoman"/>
          <w:kern w:val="0"/>
          <w:sz w:val="24"/>
          <w:szCs w:val="24"/>
        </w:rPr>
        <w:t>我国拥有丰富的风能资源，但风电功率预测技术却远远不能满足生产、运行的需要。为了保证电力系统的电力、电量平衡，有效减轻风电对整个电网的不利影响，减少系统运行成本和备用容量，亟须进一步研究和建设适应我国风电开发状况的风电功率预测系统。</w:t>
      </w:r>
    </w:p>
    <w:p>
      <w:pPr>
        <w:pStyle w:val="10"/>
        <w:pageBreakBefore/>
        <w:numPr>
          <w:ilvl w:val="0"/>
          <w:numId w:val="1"/>
        </w:numPr>
        <w:spacing w:beforeLines="50" w:afterLines="50"/>
        <w:ind w:firstLineChars="0"/>
        <w:jc w:val="center"/>
        <w:rPr>
          <w:rFonts w:ascii="仿宋_GB2312" w:eastAsia="仿宋_GB2312"/>
          <w:b/>
          <w:sz w:val="28"/>
          <w:szCs w:val="28"/>
        </w:rPr>
      </w:pPr>
      <w:r>
        <w:rPr>
          <w:rFonts w:hint="eastAsia" w:ascii="仿宋_GB2312" w:eastAsia="仿宋_GB2312"/>
          <w:b/>
          <w:sz w:val="28"/>
          <w:szCs w:val="28"/>
        </w:rPr>
        <w:t>风电功率预测基础</w:t>
      </w:r>
    </w:p>
    <w:p>
      <w:pPr>
        <w:autoSpaceDE w:val="0"/>
        <w:autoSpaceDN w:val="0"/>
        <w:adjustRightInd w:val="0"/>
        <w:ind w:firstLine="0" w:firstLineChars="0"/>
        <w:jc w:val="left"/>
        <w:rPr>
          <w:rFonts w:ascii="黑体" w:hAnsi="黑体" w:eastAsia="黑体"/>
          <w:b/>
          <w:sz w:val="24"/>
          <w:szCs w:val="24"/>
        </w:rPr>
      </w:pPr>
      <w:r>
        <w:rPr>
          <w:rFonts w:hint="eastAsia" w:ascii="黑体" w:hAnsi="黑体" w:eastAsia="黑体"/>
          <w:b/>
          <w:sz w:val="24"/>
          <w:szCs w:val="24"/>
        </w:rPr>
        <w:t>一、风电功率预测方法</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风电功率预测方法可划分成不同的类别，如图</w:t>
      </w:r>
      <w:r>
        <w:rPr>
          <w:rFonts w:ascii="仿宋_GB2312" w:eastAsia="仿宋_GB2312"/>
          <w:sz w:val="24"/>
          <w:szCs w:val="24"/>
        </w:rPr>
        <w:t>1</w:t>
      </w:r>
      <w:r>
        <w:rPr>
          <w:rFonts w:hint="eastAsia" w:ascii="仿宋_GB2312" w:eastAsia="仿宋_GB2312"/>
          <w:sz w:val="24"/>
          <w:szCs w:val="24"/>
        </w:rPr>
        <w:t>所示。</w:t>
      </w:r>
    </w:p>
    <w:p>
      <w:pPr>
        <w:autoSpaceDE w:val="0"/>
        <w:autoSpaceDN w:val="0"/>
        <w:adjustRightInd w:val="0"/>
        <w:ind w:firstLine="0" w:firstLineChars="0"/>
        <w:jc w:val="left"/>
        <w:rPr>
          <w:rFonts w:ascii="仿宋_GB2312" w:eastAsia="仿宋_GB2312"/>
          <w:sz w:val="24"/>
          <w:szCs w:val="24"/>
        </w:rPr>
      </w:pPr>
      <w:r>
        <w:rPr>
          <w:rFonts w:ascii="仿宋_GB2312" w:eastAsia="仿宋_GB2312"/>
          <w:sz w:val="24"/>
          <w:szCs w:val="24"/>
        </w:rPr>
        <w:pict>
          <v:group id="_x0000_s1026" o:spid="_x0000_s1026" o:spt="203" style="height:300.15pt;width:429.45pt;" coordorigin="2362,7942" coordsize="7441,5198" editas="canvas">
            <o:lock v:ext="edit"/>
            <v:shape id="_x0000_s1027" o:spid="_x0000_s1027" o:spt="75" type="#_x0000_t75" style="position:absolute;left:2362;top:7942;height:5198;width:7441;" filled="f" o:preferrelative="f" stroked="f" coordsize="21600,21600">
              <v:fill on="f" focussize="0,0"/>
              <v:stroke on="f" joinstyle="miter"/>
              <v:imagedata o:title=""/>
              <o:lock v:ext="edit" text="t" aspectratio="t"/>
            </v:shape>
            <v:group id="_x0000_s1028" o:spid="_x0000_s1028" o:spt="203" style="position:absolute;left:2478;top:8060;height:4941;width:7020;" coordorigin="2478,8060" coordsize="7020,4941">
              <o:lock v:ext="edit"/>
              <v:shape id="_x0000_s1029" o:spid="_x0000_s1029" o:spt="87" type="#_x0000_t87" style="position:absolute;left:2889;top:8186;height:4815;width:231;" filled="f" coordsize="21600,21600">
                <v:path arrowok="t"/>
                <v:fill on="f" focussize="0,0"/>
                <v:stroke/>
                <v:imagedata o:title=""/>
                <o:lock v:ext="edit"/>
              </v:shape>
              <v:shape id="_x0000_s1030" o:spid="_x0000_s1030" o:spt="202" type="#_x0000_t202" style="position:absolute;left:2478;top:8882;height:3089;width:366;" stroked="t" coordsize="21600,21600">
                <v:path/>
                <v:fill focussize="0,0"/>
                <v:stroke color="#FFFFFF" joinstyle="miter"/>
                <v:imagedata o:title=""/>
                <o:lock v:ext="edit"/>
                <v:textbox>
                  <w:txbxContent>
                    <w:p>
                      <w:pPr>
                        <w:ind w:firstLine="420"/>
                        <w:rPr>
                          <w:rFonts w:ascii="仿宋_GB2312" w:eastAsia="仿宋_GB2312"/>
                          <w:szCs w:val="21"/>
                        </w:rPr>
                      </w:pPr>
                      <w:r>
                        <w:rPr>
                          <w:rFonts w:hint="eastAsia"/>
                        </w:rPr>
                        <w:t>风</w:t>
                      </w:r>
                      <w:r>
                        <w:rPr>
                          <w:rFonts w:hint="eastAsia" w:ascii="仿宋_GB2312" w:eastAsia="仿宋_GB2312"/>
                          <w:szCs w:val="21"/>
                        </w:rPr>
                        <w:t>风电功率预测</w:t>
                      </w:r>
                    </w:p>
                  </w:txbxContent>
                </v:textbox>
              </v:shape>
              <v:group id="_x0000_s1031" o:spid="_x0000_s1031" o:spt="203" style="position:absolute;left:3214;top:8060;height:850;width:6284;" coordorigin="3182,8060" coordsize="6009,825">
                <o:lock v:ext="edit"/>
                <v:shape id="_x0000_s1032" o:spid="_x0000_s1032" o:spt="202" type="#_x0000_t202" style="position:absolute;left:3182;top:8294;height:418;width:1722;v-text-anchor:middle;"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按预测的物理量分类</w:t>
                        </w:r>
                      </w:p>
                    </w:txbxContent>
                  </v:textbox>
                </v:shape>
                <v:shape id="_x0000_s1033" o:spid="_x0000_s1033" o:spt="87" type="#_x0000_t87" style="position:absolute;left:4904;top:8255;height:570;width:108;" filled="f" coordsize="21600,21600">
                  <v:path arrowok="t"/>
                  <v:fill on="f" focussize="0,0"/>
                  <v:stroke/>
                  <v:imagedata o:title=""/>
                  <o:lock v:ext="edit"/>
                </v:shape>
                <v:shape id="_x0000_s1034" o:spid="_x0000_s1034" o:spt="202" type="#_x0000_t202" style="position:absolute;left:5081;top:8184;height:379;width:1331;v-text-anchor:middle;" stroked="t" coordsize="21600,21600">
                  <v:path/>
                  <v:fill focussize="0,0"/>
                  <v:stroke color="#FFFFFF" joinstyle="miter"/>
                  <v:imagedata o:title=""/>
                  <o:lock v:ext="edit"/>
                  <v:textbox inset="2.54mm,0mm,2.54mm,0mm">
                    <w:txbxContent>
                      <w:p>
                        <w:pPr>
                          <w:ind w:firstLine="0" w:firstLineChars="0"/>
                          <w:rPr>
                            <w:rFonts w:ascii="仿宋_GB2312" w:eastAsia="仿宋_GB2312"/>
                            <w:szCs w:val="21"/>
                          </w:rPr>
                        </w:pPr>
                        <w:r>
                          <w:rPr>
                            <w:rFonts w:hint="eastAsia" w:ascii="仿宋_GB2312" w:eastAsia="仿宋_GB2312"/>
                            <w:szCs w:val="21"/>
                          </w:rPr>
                          <w:t>先预测风速</w:t>
                        </w:r>
                      </w:p>
                    </w:txbxContent>
                  </v:textbox>
                </v:shape>
                <v:shape id="_x0000_s1035" o:spid="_x0000_s1035" o:spt="202" type="#_x0000_t202" style="position:absolute;left:6308;top:8060;height:379;width:2021;v-text-anchor:middle;" stroked="t" coordsize="21600,21600">
                  <v:path/>
                  <v:fill focussize="0,0"/>
                  <v:stroke color="#FFFFFF" joinstyle="miter"/>
                  <v:imagedata o:title=""/>
                  <o:lock v:ext="edit"/>
                  <v:textbox inset="0mm,0mm,0mm,0mm">
                    <w:txbxContent>
                      <w:p>
                        <w:pPr>
                          <w:ind w:firstLine="0" w:firstLineChars="0"/>
                          <w:rPr>
                            <w:rFonts w:ascii="仿宋_GB2312" w:eastAsia="仿宋_GB2312"/>
                            <w:sz w:val="18"/>
                            <w:szCs w:val="18"/>
                          </w:rPr>
                        </w:pPr>
                        <w:r>
                          <w:rPr>
                            <w:rFonts w:hint="eastAsia" w:ascii="仿宋_GB2312" w:eastAsia="仿宋_GB2312"/>
                            <w:sz w:val="18"/>
                            <w:szCs w:val="18"/>
                          </w:rPr>
                          <w:t>风电机组或风电场功率曲线</w:t>
                        </w:r>
                      </w:p>
                    </w:txbxContent>
                  </v:textbox>
                </v:shape>
                <v:shape id="_x0000_s1036" o:spid="_x0000_s1036" o:spt="202" type="#_x0000_t202" style="position:absolute;left:8186;top:8184;height:379;width:1005;v-text-anchor:middle;" stroked="t" coordsize="21600,21600">
                  <v:path/>
                  <v:fill focussize="0,0"/>
                  <v:stroke color="#FFFFFF" joinstyle="miter"/>
                  <v:imagedata o:title=""/>
                  <o:lock v:ext="edit"/>
                  <v:textbox inset="2.54mm,0mm,2.54mm,0mm">
                    <w:txbxContent>
                      <w:p>
                        <w:pPr>
                          <w:ind w:firstLine="0" w:firstLineChars="0"/>
                          <w:rPr>
                            <w:rFonts w:ascii="仿宋_GB2312" w:eastAsia="仿宋_GB2312"/>
                            <w:szCs w:val="21"/>
                          </w:rPr>
                        </w:pPr>
                        <w:r>
                          <w:rPr>
                            <w:rFonts w:hint="eastAsia" w:ascii="仿宋_GB2312" w:eastAsia="仿宋_GB2312"/>
                            <w:szCs w:val="21"/>
                          </w:rPr>
                          <w:t>输出功率</w:t>
                        </w:r>
                      </w:p>
                    </w:txbxContent>
                  </v:textbox>
                </v:shape>
                <v:shape id="_x0000_s1037" o:spid="_x0000_s1037" o:spt="32" type="#_x0000_t32" style="position:absolute;left:6412;top:8373;height:1;width:1774;" o:connectortype="straight" filled="f" coordsize="21600,21600">
                  <v:path arrowok="t"/>
                  <v:fill on="f" focussize="0,0"/>
                  <v:stroke weight="0.5pt" endarrow="block" endarrowwidth="narrow"/>
                  <v:imagedata o:title=""/>
                  <o:lock v:ext="edit"/>
                </v:shape>
                <v:shape id="_x0000_s1038" o:spid="_x0000_s1038" o:spt="202" type="#_x0000_t202" style="position:absolute;left:5165;top:8505;height:380;width:2306;"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直接预测风电场输出功率</w:t>
                        </w:r>
                      </w:p>
                    </w:txbxContent>
                  </v:textbox>
                </v:shape>
              </v:group>
              <v:group id="_x0000_s1039" o:spid="_x0000_s1039" o:spt="203" style="position:absolute;left:3214;top:8866;height:1336;width:3880;" coordorigin="3214,8866" coordsize="3880,1336">
                <o:lock v:ext="edit"/>
                <v:shape id="_x0000_s1040" o:spid="_x0000_s1040" o:spt="202" type="#_x0000_t202" style="position:absolute;left:3214;top:9259;height:390;width:1493;"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按数学模型分类</w:t>
                        </w:r>
                      </w:p>
                    </w:txbxContent>
                  </v:textbox>
                </v:shape>
                <v:shape id="_x0000_s1041" o:spid="_x0000_s1041" o:spt="202" type="#_x0000_t202" style="position:absolute;left:5037;top:8866;height:393;width:1492;"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持续预测法</w:t>
                        </w:r>
                      </w:p>
                    </w:txbxContent>
                  </v:textbox>
                </v:shape>
                <v:shape id="_x0000_s1042" o:spid="_x0000_s1042" o:spt="202" type="#_x0000_t202" style="position:absolute;left:5036;top:9192;height:418;width:1492;v-text-anchor:middle;" stroked="t" coordsize="21600,21600">
                  <v:path/>
                  <v:fill focussize="0,0"/>
                  <v:stroke color="#FFFFFF" joinstyle="miter"/>
                  <v:imagedata o:title=""/>
                  <o:lock v:ext="edit"/>
                  <v:textbox inset="0mm,0mm,0mm,0mm" style="mso-fit-shape-to-text:t;">
                    <w:txbxContent>
                      <w:p>
                        <w:pPr>
                          <w:ind w:firstLine="0" w:firstLineChars="0"/>
                          <w:rPr>
                            <w:rFonts w:ascii="仿宋_GB2312" w:eastAsia="仿宋_GB2312"/>
                            <w:szCs w:val="21"/>
                          </w:rPr>
                        </w:pPr>
                        <w:r>
                          <w:rPr>
                            <w:rFonts w:ascii="仿宋_GB2312" w:eastAsia="仿宋_GB2312"/>
                            <w:szCs w:val="21"/>
                          </w:rPr>
                          <w:t>ARMA</w:t>
                        </w:r>
                        <w:r>
                          <w:rPr>
                            <w:rFonts w:hint="eastAsia" w:ascii="仿宋_GB2312" w:eastAsia="仿宋_GB2312"/>
                            <w:szCs w:val="21"/>
                          </w:rPr>
                          <w:t>模型</w:t>
                        </w:r>
                      </w:p>
                    </w:txbxContent>
                  </v:textbox>
                </v:shape>
                <v:shape id="_x0000_s1043" o:spid="_x0000_s1043" o:spt="202" type="#_x0000_t202" style="position:absolute;left:5037;top:9505;height:392;width:1491;"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卡尔曼滤波法</w:t>
                        </w:r>
                      </w:p>
                    </w:txbxContent>
                  </v:textbox>
                </v:shape>
                <v:shape id="_x0000_s1044" o:spid="_x0000_s1044" o:spt="202" type="#_x0000_t202" style="position:absolute;left:5037;top:9809;height:393;width:2057;"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智能方法，如神经网络等</w:t>
                        </w:r>
                      </w:p>
                    </w:txbxContent>
                  </v:textbox>
                </v:shape>
                <v:shape id="_x0000_s1045" o:spid="_x0000_s1045" o:spt="87" type="#_x0000_t87" style="position:absolute;left:4763;top:8965;height:1111;width:130;" filled="f" coordsize="21600,21600">
                  <v:path arrowok="t"/>
                  <v:fill on="f" focussize="0,0"/>
                  <v:stroke/>
                  <v:imagedata o:title=""/>
                  <o:lock v:ext="edit"/>
                </v:shape>
              </v:group>
              <v:group id="_x0000_s1046" o:spid="_x0000_s1046" o:spt="203" style="position:absolute;left:3143;top:11074;height:1927;width:5604;" coordorigin="3182,10350" coordsize="5359,2060">
                <o:lock v:ext="edit"/>
                <v:shape id="_x0000_s1047" o:spid="_x0000_s1047" o:spt="202" type="#_x0000_t202" style="position:absolute;left:3182;top:11125;height:419;width:1428;"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按输入数据分类</w:t>
                        </w:r>
                      </w:p>
                    </w:txbxContent>
                  </v:textbox>
                </v:shape>
                <v:shape id="_x0000_s1048" o:spid="_x0000_s1048" o:spt="87" type="#_x0000_t87" style="position:absolute;left:4679;top:10417;height:1945;width:130;" filled="f" coordsize="21600,21600">
                  <v:path arrowok="t"/>
                  <v:fill on="f" focussize="0,0"/>
                  <v:stroke/>
                  <v:imagedata o:title=""/>
                  <o:lock v:ext="edit"/>
                </v:shape>
                <v:group id="_x0000_s1049" o:spid="_x0000_s1049" o:spt="203" style="position:absolute;left:4837;top:10350;height:775;width:3704;" coordorigin="5081,10698" coordsize="3704,775">
                  <o:lock v:ext="edit"/>
                  <v:shape id="_x0000_s1050" o:spid="_x0000_s1050" o:spt="202" type="#_x0000_t202" style="position:absolute;left:5081;top:10868;height:419;width:1764;"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不采用数值天气预报</w:t>
                          </w:r>
                        </w:p>
                      </w:txbxContent>
                    </v:textbox>
                  </v:shape>
                  <v:shape id="_x0000_s1051" o:spid="_x0000_s1051" o:spt="87" type="#_x0000_t87" style="position:absolute;left:6867;top:10765;height:654;width:62;" filled="f" coordsize="21600,21600">
                    <v:path arrowok="t"/>
                    <v:fill on="f" focussize="0,0"/>
                    <v:stroke/>
                    <v:imagedata o:title=""/>
                    <o:lock v:ext="edit"/>
                  </v:shape>
                  <v:shape id="_x0000_s1052" o:spid="_x0000_s1052" o:spt="202" type="#_x0000_t202" style="position:absolute;left:6954;top:11055;height:418;width:1763;"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神经网络等统计方法</w:t>
                          </w:r>
                        </w:p>
                      </w:txbxContent>
                    </v:textbox>
                  </v:shape>
                  <v:shape id="_x0000_s1053" o:spid="_x0000_s1053" o:spt="202" type="#_x0000_t202" style="position:absolute;left:7022;top:10698;height:419;width:1763;"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时间序列模型</w:t>
                          </w:r>
                        </w:p>
                      </w:txbxContent>
                    </v:textbox>
                  </v:shape>
                </v:group>
                <v:group id="_x0000_s1054" o:spid="_x0000_s1054" o:spt="203" style="position:absolute;left:4837;top:11309;height:1101;width:2663;" coordorigin="5128,11554" coordsize="2663,1101">
                  <o:lock v:ext="edit"/>
                  <v:shape id="_x0000_s1055" o:spid="_x0000_s1055" o:spt="202" type="#_x0000_t202" style="position:absolute;left:5128;top:11875;height:418;width:1591;"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采用数值天气预报</w:t>
                          </w:r>
                        </w:p>
                      </w:txbxContent>
                    </v:textbox>
                  </v:shape>
                  <v:shape id="_x0000_s1056" o:spid="_x0000_s1056" o:spt="202" type="#_x0000_t202" style="position:absolute;left:6929;top:11554;height:419;width:862;"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物理方法</w:t>
                          </w:r>
                        </w:p>
                      </w:txbxContent>
                    </v:textbox>
                  </v:shape>
                  <v:shape id="_x0000_s1057" o:spid="_x0000_s1057" o:spt="202" type="#_x0000_t202" style="position:absolute;left:6929;top:11875;height:418;width:862;"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统计方法</w:t>
                          </w:r>
                        </w:p>
                      </w:txbxContent>
                    </v:textbox>
                  </v:shape>
                  <v:shape id="_x0000_s1058" o:spid="_x0000_s1058" o:spt="202" type="#_x0000_t202" style="position:absolute;left:6930;top:12236;height:419;width:861;"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综合方法</w:t>
                          </w:r>
                        </w:p>
                      </w:txbxContent>
                    </v:textbox>
                  </v:shape>
                  <v:shape id="_x0000_s1059" o:spid="_x0000_s1059" o:spt="87" type="#_x0000_t87" style="position:absolute;left:6719;top:11641;height:894;width:126;" filled="f" coordsize="21600,21600">
                    <v:path arrowok="t"/>
                    <v:fill on="f" focussize="0,0"/>
                    <v:stroke/>
                    <v:imagedata o:title=""/>
                    <o:lock v:ext="edit"/>
                  </v:shape>
                </v:group>
              </v:group>
              <v:group id="_x0000_s1060" o:spid="_x0000_s1060" o:spt="203" style="position:absolute;left:3214;top:10202;height:1030;width:2883;" coordorigin="3453,12363" coordsize="2757,1101">
                <o:lock v:ext="edit"/>
                <v:shape id="_x0000_s1061" o:spid="_x0000_s1061" o:spt="202" type="#_x0000_t202" style="position:absolute;left:3453;top:12684;height:418;width:1356;"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按时间尺度分类</w:t>
                        </w:r>
                      </w:p>
                    </w:txbxContent>
                  </v:textbox>
                </v:shape>
                <v:shape id="_x0000_s1062" o:spid="_x0000_s1062" o:spt="202" type="#_x0000_t202" style="position:absolute;left:5055;top:12363;height:419;width:1155;"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超短期预测</w:t>
                        </w:r>
                      </w:p>
                    </w:txbxContent>
                  </v:textbox>
                </v:shape>
                <v:shape id="_x0000_s1063" o:spid="_x0000_s1063" o:spt="202" type="#_x0000_t202" style="position:absolute;left:5055;top:12684;height:418;width:863;"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短期预测</w:t>
                        </w:r>
                      </w:p>
                    </w:txbxContent>
                  </v:textbox>
                </v:shape>
                <v:shape id="_x0000_s1064" o:spid="_x0000_s1064" o:spt="202" type="#_x0000_t202" style="position:absolute;left:5056;top:13045;height:419;width:1094;" stroked="t" coordsize="21600,21600">
                  <v:path/>
                  <v:fill focussize="0,0"/>
                  <v:stroke color="#FFFFFF" joinstyle="miter"/>
                  <v:imagedata o:title=""/>
                  <o:lock v:ext="edit"/>
                  <v:textbox inset="0mm,0mm,0mm,0mm">
                    <w:txbxContent>
                      <w:p>
                        <w:pPr>
                          <w:ind w:firstLine="0" w:firstLineChars="0"/>
                          <w:rPr>
                            <w:rFonts w:ascii="仿宋_GB2312" w:eastAsia="仿宋_GB2312"/>
                            <w:szCs w:val="21"/>
                          </w:rPr>
                        </w:pPr>
                        <w:r>
                          <w:rPr>
                            <w:rFonts w:hint="eastAsia" w:ascii="仿宋_GB2312" w:eastAsia="仿宋_GB2312"/>
                            <w:szCs w:val="21"/>
                          </w:rPr>
                          <w:t>中长期预测</w:t>
                        </w:r>
                      </w:p>
                    </w:txbxContent>
                  </v:textbox>
                </v:shape>
                <v:shape id="_x0000_s1065" o:spid="_x0000_s1065" o:spt="87" type="#_x0000_t87" style="position:absolute;left:4845;top:12450;height:894;width:126;" filled="f" coordsize="21600,21600">
                  <v:path arrowok="t"/>
                  <v:fill on="f" focussize="0,0"/>
                  <v:stroke/>
                  <v:imagedata o:title=""/>
                  <o:lock v:ext="edit"/>
                </v:shape>
              </v:group>
            </v:group>
            <w10:wrap type="none"/>
            <w10:anchorlock/>
          </v:group>
        </w:pict>
      </w:r>
    </w:p>
    <w:p>
      <w:pPr>
        <w:autoSpaceDE w:val="0"/>
        <w:autoSpaceDN w:val="0"/>
        <w:adjustRightInd w:val="0"/>
        <w:ind w:firstLine="0" w:firstLineChars="0"/>
        <w:jc w:val="center"/>
        <w:rPr>
          <w:rFonts w:ascii="仿宋_GB2312" w:eastAsia="仿宋_GB2312"/>
          <w:sz w:val="24"/>
          <w:szCs w:val="24"/>
        </w:rPr>
      </w:pPr>
      <w:r>
        <w:rPr>
          <w:rFonts w:hint="eastAsia" w:ascii="仿宋_GB2312" w:hAnsi="TimesNewRoman" w:eastAsia="仿宋_GB2312" w:cs="TimesNewRoman"/>
          <w:b/>
          <w:kern w:val="0"/>
          <w:szCs w:val="21"/>
        </w:rPr>
        <w:t>图</w:t>
      </w:r>
      <w:r>
        <w:rPr>
          <w:rFonts w:ascii="仿宋_GB2312" w:hAnsi="TimesNewRoman" w:eastAsia="仿宋_GB2312" w:cs="TimesNewRoman"/>
          <w:b/>
          <w:kern w:val="0"/>
          <w:szCs w:val="21"/>
        </w:rPr>
        <w:t xml:space="preserve">1    </w:t>
      </w:r>
      <w:r>
        <w:rPr>
          <w:rFonts w:hint="eastAsia" w:ascii="仿宋_GB2312" w:hAnsi="TimesNewRoman" w:eastAsia="仿宋_GB2312" w:cs="TimesNewRoman"/>
          <w:b/>
          <w:kern w:val="0"/>
          <w:szCs w:val="21"/>
        </w:rPr>
        <w:t>风电功率预测方法分类</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持续预测法是最简单的预测方法</w:t>
      </w:r>
      <w:r>
        <w:rPr>
          <w:rFonts w:ascii="仿宋_GB2312" w:eastAsia="仿宋_GB2312"/>
          <w:sz w:val="24"/>
          <w:szCs w:val="24"/>
        </w:rPr>
        <w:t xml:space="preserve">, </w:t>
      </w:r>
      <w:r>
        <w:rPr>
          <w:rFonts w:hint="eastAsia" w:ascii="仿宋_GB2312" w:eastAsia="仿宋_GB2312"/>
          <w:sz w:val="24"/>
          <w:szCs w:val="24"/>
        </w:rPr>
        <w:t>可建立一种时间序列模型。其认为风速预测值等于最近几个风速历史值的滑动平均值，通常只是简单地把最近一点的风速观测值作为下一点的风速预测值。该模型的预测误差较大，且预测结果不稳定。改进的方法有</w:t>
      </w:r>
      <w:r>
        <w:rPr>
          <w:rFonts w:ascii="仿宋_GB2312" w:eastAsia="仿宋_GB2312"/>
          <w:sz w:val="24"/>
          <w:szCs w:val="24"/>
        </w:rPr>
        <w:t>ARMA</w:t>
      </w:r>
      <w:r>
        <w:rPr>
          <w:rFonts w:hint="eastAsia" w:ascii="仿宋_GB2312" w:eastAsia="仿宋_GB2312"/>
          <w:sz w:val="24"/>
          <w:szCs w:val="24"/>
        </w:rPr>
        <w:t>模型法、卡尔曼滤波法。</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人工神经网络法（</w:t>
      </w:r>
      <w:r>
        <w:rPr>
          <w:rFonts w:ascii="仿宋_GB2312" w:eastAsia="仿宋_GB2312"/>
          <w:sz w:val="24"/>
          <w:szCs w:val="24"/>
        </w:rPr>
        <w:t>Artificial Neural Networks</w:t>
      </w:r>
      <w:r>
        <w:rPr>
          <w:rFonts w:hint="eastAsia" w:ascii="仿宋_GB2312" w:eastAsia="仿宋_GB2312"/>
          <w:sz w:val="24"/>
          <w:szCs w:val="24"/>
        </w:rPr>
        <w:t>，</w:t>
      </w:r>
      <w:r>
        <w:rPr>
          <w:rFonts w:ascii="仿宋_GB2312" w:eastAsia="仿宋_GB2312"/>
          <w:sz w:val="24"/>
          <w:szCs w:val="24"/>
        </w:rPr>
        <w:t>ANN</w:t>
      </w:r>
      <w:r>
        <w:rPr>
          <w:rFonts w:hint="eastAsia" w:ascii="仿宋_GB2312" w:eastAsia="仿宋_GB2312"/>
          <w:sz w:val="24"/>
          <w:szCs w:val="24"/>
        </w:rPr>
        <w:t>）旨在模仿人脑结构及其功能，由大量简单处理元件以某种拓扑结构大规模连接而成。</w:t>
      </w:r>
      <w:r>
        <w:rPr>
          <w:rFonts w:ascii="仿宋_GB2312" w:eastAsia="仿宋_GB2312"/>
          <w:sz w:val="24"/>
          <w:szCs w:val="24"/>
        </w:rPr>
        <w:t>ANN</w:t>
      </w:r>
      <w:r>
        <w:rPr>
          <w:rFonts w:hint="eastAsia" w:ascii="仿宋_GB2312" w:eastAsia="仿宋_GB2312"/>
          <w:sz w:val="24"/>
          <w:szCs w:val="24"/>
        </w:rPr>
        <w:t>具有并行处理、分布式存储与容错性等特征，具有自学习，自组织和自适应能力，对复杂问题的求解十分有效。</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根据时间尺度预测方法又可分为超短期预测、短期预测和中长期预测。一般认为不超过</w:t>
      </w:r>
      <w:r>
        <w:rPr>
          <w:rFonts w:ascii="仿宋_GB2312" w:eastAsia="仿宋_GB2312"/>
          <w:sz w:val="24"/>
          <w:szCs w:val="24"/>
        </w:rPr>
        <w:t>30min</w:t>
      </w:r>
      <w:r>
        <w:rPr>
          <w:rFonts w:hint="eastAsia" w:ascii="仿宋_GB2312" w:eastAsia="仿宋_GB2312"/>
          <w:sz w:val="24"/>
          <w:szCs w:val="24"/>
        </w:rPr>
        <w:t>的预测为超短期预测。而对于时间更短的数分钟内的预测主要用于风力发电控制、电能质量评估及风机机械部件的设计等。这种分钟级的预测一般不采用数值天气预报数据。短期预测一般可认为是</w:t>
      </w:r>
      <w:r>
        <w:rPr>
          <w:rFonts w:ascii="仿宋_GB2312" w:eastAsia="仿宋_GB2312"/>
          <w:sz w:val="24"/>
          <w:szCs w:val="24"/>
        </w:rPr>
        <w:t>30min</w:t>
      </w:r>
      <w:r>
        <w:rPr>
          <w:rFonts w:hint="eastAsia" w:ascii="仿宋_GB2312" w:eastAsia="仿宋_GB2312"/>
          <w:sz w:val="24"/>
          <w:szCs w:val="24"/>
        </w:rPr>
        <w:t>～</w:t>
      </w:r>
      <w:r>
        <w:rPr>
          <w:rFonts w:ascii="仿宋_GB2312" w:eastAsia="仿宋_GB2312"/>
          <w:sz w:val="24"/>
          <w:szCs w:val="24"/>
        </w:rPr>
        <w:t>72h</w:t>
      </w:r>
      <w:r>
        <w:rPr>
          <w:rFonts w:hint="eastAsia" w:ascii="仿宋_GB2312" w:eastAsia="仿宋_GB2312"/>
          <w:sz w:val="24"/>
          <w:szCs w:val="24"/>
        </w:rPr>
        <w:t>的预测，主要用于电力系统的功率平衡和经济调度、电力市场交易、暂态稳定评估等。对于更长时间尺度的中长期预测，主要用于风电场或电网的检修维护计划安排等。目前，中长期预测还存在较大困难。</w:t>
      </w:r>
    </w:p>
    <w:p>
      <w:pPr>
        <w:autoSpaceDE w:val="0"/>
        <w:autoSpaceDN w:val="0"/>
        <w:adjustRightInd w:val="0"/>
        <w:ind w:firstLine="480"/>
        <w:rPr>
          <w:rFonts w:ascii="仿宋_GB2312" w:eastAsia="仿宋_GB2312"/>
          <w:sz w:val="24"/>
          <w:szCs w:val="24"/>
        </w:rPr>
      </w:pPr>
      <w:r>
        <w:rPr>
          <w:rFonts w:hint="eastAsia" w:ascii="仿宋_GB2312" w:eastAsia="仿宋_GB2312"/>
          <w:sz w:val="24"/>
          <w:szCs w:val="24"/>
        </w:rPr>
        <w:t>从建模的观点来看，不同时间尺度有本质区别。对于</w:t>
      </w:r>
      <w:r>
        <w:rPr>
          <w:rFonts w:ascii="仿宋_GB2312" w:eastAsia="仿宋_GB2312"/>
          <w:sz w:val="24"/>
          <w:szCs w:val="24"/>
        </w:rPr>
        <w:t>0</w:t>
      </w:r>
      <w:r>
        <w:rPr>
          <w:rFonts w:hint="eastAsia" w:ascii="仿宋_GB2312" w:eastAsia="仿宋_GB2312"/>
          <w:sz w:val="24"/>
          <w:szCs w:val="24"/>
        </w:rPr>
        <w:t>～</w:t>
      </w:r>
      <w:r>
        <w:rPr>
          <w:rFonts w:ascii="仿宋_GB2312" w:eastAsia="仿宋_GB2312"/>
          <w:sz w:val="24"/>
          <w:szCs w:val="24"/>
        </w:rPr>
        <w:t>3h</w:t>
      </w:r>
      <w:r>
        <w:rPr>
          <w:rFonts w:hint="eastAsia" w:ascii="仿宋_GB2312" w:eastAsia="仿宋_GB2312"/>
          <w:sz w:val="24"/>
          <w:szCs w:val="24"/>
        </w:rPr>
        <w:t>的预测，因其变化主要由大气条件的持续性决定，因此不采用数值天气预报也可得到较好的预测结果，如采用数值天气预报，可得到更好的预测结果。对于时间尺度超过</w:t>
      </w:r>
      <w:r>
        <w:rPr>
          <w:rFonts w:ascii="仿宋_GB2312" w:eastAsia="仿宋_GB2312"/>
          <w:sz w:val="24"/>
          <w:szCs w:val="24"/>
        </w:rPr>
        <w:t>3h</w:t>
      </w:r>
      <w:r>
        <w:rPr>
          <w:rFonts w:hint="eastAsia" w:ascii="仿宋_GB2312" w:eastAsia="仿宋_GB2312"/>
          <w:sz w:val="24"/>
          <w:szCs w:val="24"/>
        </w:rPr>
        <w:t>的预测，不考虑数值天气预测无法反应大气运动的本质，因此难以得到较好的预测结果，所以现在常用的预测方法都采用了数值天气预报的数据。</w:t>
      </w:r>
    </w:p>
    <w:p>
      <w:pPr>
        <w:autoSpaceDE w:val="0"/>
        <w:autoSpaceDN w:val="0"/>
        <w:adjustRightInd w:val="0"/>
        <w:ind w:firstLine="480"/>
        <w:rPr>
          <w:rFonts w:ascii="仿宋_GB2312" w:eastAsia="仿宋_GB2312"/>
          <w:sz w:val="24"/>
          <w:szCs w:val="24"/>
        </w:rPr>
      </w:pPr>
      <w:r>
        <w:rPr>
          <w:rFonts w:hint="eastAsia" w:ascii="仿宋_GB2312" w:eastAsia="仿宋_GB2312"/>
          <w:sz w:val="24"/>
          <w:szCs w:val="24"/>
        </w:rPr>
        <w:t>基于物理方法的风电功率预测示意图如下所示。该方法是根据数值天气预报系统的预测结果得到风速、风向、气压、气温等天气数据，然后根据风电场周围等高线、粗糙度、障碍物、温度分层等信息，采用</w:t>
      </w:r>
      <w:r>
        <w:rPr>
          <w:rFonts w:ascii="仿宋_GB2312" w:eastAsia="仿宋_GB2312"/>
          <w:sz w:val="24"/>
          <w:szCs w:val="24"/>
        </w:rPr>
        <w:t>WAsP</w:t>
      </w:r>
      <w:r>
        <w:rPr>
          <w:rFonts w:hint="eastAsia" w:ascii="仿宋_GB2312" w:eastAsia="仿宋_GB2312"/>
          <w:sz w:val="24"/>
          <w:szCs w:val="24"/>
        </w:rPr>
        <w:t>（</w:t>
      </w:r>
      <w:r>
        <w:rPr>
          <w:rFonts w:ascii="仿宋_GB2312" w:eastAsia="仿宋_GB2312"/>
          <w:sz w:val="24"/>
          <w:szCs w:val="24"/>
        </w:rPr>
        <w:t>Wind Atlas Analysis and Application Programs</w:t>
      </w:r>
      <w:r>
        <w:rPr>
          <w:rFonts w:hint="eastAsia" w:ascii="仿宋_GB2312" w:eastAsia="仿宋_GB2312"/>
          <w:sz w:val="24"/>
          <w:szCs w:val="24"/>
        </w:rPr>
        <w:t>）软件计算得到风机轮毂高度的风速、风向、气温、气压等信息，最后根据风电场的功率曲线计算得到风电场的输出功率。因为在不同的风向和温度条件下，即使风速相同，风电场输出功率也不相等，因此风电场功率曲线是一族曲线，同时还应考虑风电机组故障和检修的情况。对整个区域进行风电功率预测时，可对所有的风电场输出功率进行预测，然后求和得到风电功率；也可只对几个风电场进行预测，然后用一种扩展算法得到整个区域的风电场输出功率。</w:t>
      </w:r>
    </w:p>
    <w:p>
      <w:pPr>
        <w:autoSpaceDE w:val="0"/>
        <w:autoSpaceDN w:val="0"/>
        <w:adjustRightInd w:val="0"/>
        <w:ind w:firstLine="0" w:firstLineChars="0"/>
        <w:jc w:val="center"/>
        <w:rPr>
          <w:rFonts w:ascii="仿宋_GB2312" w:eastAsia="仿宋_GB2312"/>
          <w:sz w:val="24"/>
          <w:szCs w:val="24"/>
        </w:rPr>
      </w:pPr>
      <w:r>
        <w:rPr>
          <w:rFonts w:ascii="仿宋_GB2312" w:eastAsia="仿宋_GB2312"/>
          <w:sz w:val="24"/>
          <w:szCs w:val="24"/>
        </w:rPr>
        <w:pict>
          <v:shape id="_x0000_i1025" o:spt="75" type="#_x0000_t75" style="height:174.05pt;width:150.9pt;" filled="f" o:preferrelative="t" stroked="f" coordsize="21600,21600">
            <v:path/>
            <v:fill on="f" focussize="0,0"/>
            <v:stroke on="f" joinstyle="miter"/>
            <v:imagedata r:id="rId10" o:title=""/>
            <o:lock v:ext="edit" aspectratio="t"/>
            <w10:wrap type="none"/>
            <w10:anchorlock/>
          </v:shape>
        </w:pict>
      </w:r>
    </w:p>
    <w:p>
      <w:pPr>
        <w:autoSpaceDE w:val="0"/>
        <w:autoSpaceDN w:val="0"/>
        <w:adjustRightInd w:val="0"/>
        <w:ind w:firstLine="0" w:firstLineChars="0"/>
        <w:jc w:val="center"/>
        <w:rPr>
          <w:rFonts w:ascii="仿宋_GB2312" w:eastAsia="仿宋_GB2312"/>
          <w:sz w:val="24"/>
          <w:szCs w:val="24"/>
        </w:rPr>
      </w:pPr>
      <w:r>
        <w:rPr>
          <w:rFonts w:hint="eastAsia" w:ascii="仿宋_GB2312" w:hAnsi="TimesNewRoman" w:eastAsia="仿宋_GB2312" w:cs="TimesNewRoman"/>
          <w:b/>
          <w:kern w:val="0"/>
          <w:szCs w:val="21"/>
        </w:rPr>
        <w:t>图</w:t>
      </w:r>
      <w:r>
        <w:rPr>
          <w:rFonts w:ascii="仿宋_GB2312" w:hAnsi="TimesNewRoman" w:eastAsia="仿宋_GB2312" w:cs="TimesNewRoman"/>
          <w:b/>
          <w:kern w:val="0"/>
          <w:szCs w:val="21"/>
        </w:rPr>
        <w:t xml:space="preserve">2    </w:t>
      </w:r>
      <w:r>
        <w:rPr>
          <w:rFonts w:hint="eastAsia" w:ascii="仿宋_GB2312" w:hAnsi="TimesNewRoman" w:eastAsia="仿宋_GB2312" w:cs="TimesNewRoman"/>
          <w:b/>
          <w:kern w:val="0"/>
          <w:szCs w:val="21"/>
        </w:rPr>
        <w:t>基于物理方法的风电功率预测示意图</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基于统计方法的风电功率预测不考虑风速变化的物理过程，根据历史统计数据找出天气状况与风电场出力的关系，然后根据实测数据和数值天气预报数据对风电场输出功率进行预测。</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物理方法和统计方法各有优缺点。物理方法不需要大量的测量数据，但要求对大气的物理特性及风电场特性有准确的数学描述，这些方程求解困难，计算量大，计算时间较长。统计方法不需要求解物理方程，计算速度快，但需要大量历史数据，采用智能方法从数据中学习，得到气象参数与风电场输出功率的关系。目前的趋势是将物理方法和统计方法混合使用，称之为综合方法。</w:t>
      </w:r>
    </w:p>
    <w:p>
      <w:pPr>
        <w:adjustRightInd w:val="0"/>
        <w:spacing w:beforeLines="50"/>
        <w:ind w:firstLine="0" w:firstLineChars="0"/>
        <w:rPr>
          <w:rFonts w:ascii="黑体" w:hAnsi="黑体" w:eastAsia="黑体"/>
          <w:b/>
          <w:sz w:val="24"/>
          <w:szCs w:val="24"/>
        </w:rPr>
      </w:pPr>
      <w:r>
        <w:rPr>
          <w:rFonts w:hint="eastAsia" w:ascii="黑体" w:hAnsi="黑体" w:eastAsia="黑体"/>
          <w:b/>
          <w:sz w:val="24"/>
          <w:szCs w:val="24"/>
        </w:rPr>
        <w:t>二、数值天气预报</w:t>
      </w:r>
    </w:p>
    <w:p>
      <w:pPr>
        <w:pStyle w:val="5"/>
        <w:shd w:val="clear" w:color="auto" w:fill="FFFFFF"/>
        <w:spacing w:before="0" w:beforeAutospacing="0" w:after="0" w:afterAutospacing="0" w:line="360" w:lineRule="auto"/>
        <w:ind w:firstLine="480" w:firstLineChars="200"/>
        <w:jc w:val="both"/>
        <w:rPr>
          <w:rFonts w:ascii="仿宋_GB2312" w:hAnsi="Calibri" w:eastAsia="仿宋_GB2312" w:cs="Times New Roman"/>
          <w:kern w:val="2"/>
        </w:rPr>
      </w:pPr>
      <w:r>
        <w:rPr>
          <w:rFonts w:hint="eastAsia" w:ascii="仿宋_GB2312" w:eastAsia="仿宋_GB2312"/>
        </w:rPr>
        <w:t>由于目前常用的预测方法都采用数值天气预报（</w:t>
      </w:r>
      <w:r>
        <w:rPr>
          <w:rFonts w:ascii="仿宋_GB2312" w:hAnsi="Calibri" w:eastAsia="仿宋_GB2312" w:cs="Times New Roman"/>
          <w:kern w:val="2"/>
        </w:rPr>
        <w:t>Numerical Weather Prediction</w:t>
      </w:r>
      <w:r>
        <w:rPr>
          <w:rFonts w:hint="eastAsia" w:ascii="仿宋_GB2312" w:hAnsi="Calibri" w:eastAsia="仿宋_GB2312" w:cs="Times New Roman"/>
          <w:kern w:val="2"/>
        </w:rPr>
        <w:t>，</w:t>
      </w:r>
      <w:r>
        <w:rPr>
          <w:rFonts w:ascii="仿宋_GB2312" w:eastAsia="仿宋_GB2312"/>
        </w:rPr>
        <w:t>NWP</w:t>
      </w:r>
      <w:r>
        <w:rPr>
          <w:rFonts w:hint="eastAsia" w:ascii="仿宋_GB2312" w:eastAsia="仿宋_GB2312"/>
        </w:rPr>
        <w:t>）的数据，因此</w:t>
      </w:r>
      <w:r>
        <w:rPr>
          <w:rFonts w:ascii="仿宋_GB2312" w:hAnsi="Calibri" w:eastAsia="仿宋_GB2312" w:cs="Times New Roman"/>
          <w:kern w:val="2"/>
        </w:rPr>
        <w:t>NWP</w:t>
      </w:r>
      <w:r>
        <w:rPr>
          <w:rFonts w:hint="eastAsia" w:ascii="仿宋_GB2312" w:hAnsi="Calibri" w:eastAsia="仿宋_GB2312" w:cs="Times New Roman"/>
          <w:kern w:val="2"/>
        </w:rPr>
        <w:t>在风电功率预测中占有重要地位。</w:t>
      </w:r>
      <w:r>
        <w:rPr>
          <w:rFonts w:ascii="仿宋_GB2312" w:hAnsi="Calibri" w:eastAsia="仿宋_GB2312" w:cs="Times New Roman"/>
          <w:kern w:val="2"/>
        </w:rPr>
        <w:t>NWP</w:t>
      </w:r>
      <w:r>
        <w:rPr>
          <w:rFonts w:hint="eastAsia" w:ascii="仿宋_GB2312" w:eastAsia="仿宋_GB2312"/>
        </w:rPr>
        <w:t>是根据大气实际情况，在一定初值和边界条件下，通过数值计算求解描写天气演变过程的流体力学和热力学方程组，来</w:t>
      </w:r>
      <w:r>
        <w:rPr>
          <w:rFonts w:hint="eastAsia" w:ascii="仿宋_GB2312" w:hAnsi="Calibri" w:eastAsia="仿宋_GB2312" w:cs="Times New Roman"/>
          <w:kern w:val="2"/>
        </w:rPr>
        <w:t>预测未来一定时段的大气运动状态和天气现象的方法。</w:t>
      </w:r>
      <w:r>
        <w:rPr>
          <w:rFonts w:hint="eastAsia" w:ascii="仿宋_GB2312" w:eastAsia="仿宋_GB2312"/>
        </w:rPr>
        <w:t>它</w:t>
      </w:r>
      <w:r>
        <w:rPr>
          <w:rFonts w:hint="eastAsia" w:ascii="仿宋_GB2312" w:hAnsi="Calibri" w:eastAsia="仿宋_GB2312" w:cs="Times New Roman"/>
          <w:kern w:val="2"/>
        </w:rPr>
        <w:t>需要有一定密度的地面、高空气象观测网来提供大气实时的气象要素数据作为方程组的初始输入值。由于构成气象模型的方程组非常复杂，节点数目非常庞大，因此模型必须在高性能计算机上运行。图</w:t>
      </w:r>
      <w:r>
        <w:rPr>
          <w:rFonts w:ascii="仿宋_GB2312" w:hAnsi="Calibri" w:eastAsia="仿宋_GB2312" w:cs="Times New Roman"/>
          <w:kern w:val="2"/>
        </w:rPr>
        <w:t>3</w:t>
      </w:r>
      <w:r>
        <w:rPr>
          <w:rFonts w:hint="eastAsia" w:ascii="仿宋_GB2312" w:hAnsi="Calibri" w:eastAsia="仿宋_GB2312" w:cs="Times New Roman"/>
          <w:kern w:val="2"/>
        </w:rPr>
        <w:t>说明了一个</w:t>
      </w:r>
      <w:r>
        <w:rPr>
          <w:rFonts w:ascii="仿宋_GB2312" w:hAnsi="Calibri" w:eastAsia="仿宋_GB2312" w:cs="Times New Roman"/>
          <w:kern w:val="2"/>
        </w:rPr>
        <w:t>NWP</w:t>
      </w:r>
      <w:r>
        <w:rPr>
          <w:rFonts w:hint="eastAsia" w:ascii="仿宋_GB2312" w:hAnsi="Calibri" w:eastAsia="仿宋_GB2312" w:cs="Times New Roman"/>
          <w:kern w:val="2"/>
        </w:rPr>
        <w:t>产品制作的过程。通常</w:t>
      </w:r>
      <w:r>
        <w:rPr>
          <w:rFonts w:ascii="仿宋_GB2312" w:hAnsi="Calibri" w:eastAsia="仿宋_GB2312" w:cs="Times New Roman"/>
          <w:kern w:val="2"/>
        </w:rPr>
        <w:t>NMP</w:t>
      </w:r>
      <w:r>
        <w:rPr>
          <w:rFonts w:hint="eastAsia" w:ascii="仿宋_GB2312" w:hAnsi="Calibri" w:eastAsia="仿宋_GB2312" w:cs="Times New Roman"/>
          <w:kern w:val="2"/>
        </w:rPr>
        <w:t>模型每</w:t>
      </w:r>
      <w:r>
        <w:rPr>
          <w:rFonts w:ascii="仿宋_GB2312" w:hAnsi="Calibri" w:eastAsia="仿宋_GB2312" w:cs="Times New Roman"/>
          <w:kern w:val="2"/>
        </w:rPr>
        <w:t>6h</w:t>
      </w:r>
      <w:r>
        <w:rPr>
          <w:rFonts w:hint="eastAsia" w:ascii="仿宋_GB2312" w:hAnsi="Calibri" w:eastAsia="仿宋_GB2312" w:cs="Times New Roman"/>
          <w:kern w:val="2"/>
        </w:rPr>
        <w:t>或</w:t>
      </w:r>
      <w:r>
        <w:rPr>
          <w:rFonts w:ascii="仿宋_GB2312" w:hAnsi="Calibri" w:eastAsia="仿宋_GB2312" w:cs="Times New Roman"/>
          <w:kern w:val="2"/>
        </w:rPr>
        <w:t>12h</w:t>
      </w:r>
      <w:r>
        <w:rPr>
          <w:rFonts w:hint="eastAsia" w:ascii="仿宋_GB2312" w:hAnsi="Calibri" w:eastAsia="仿宋_GB2312" w:cs="Times New Roman"/>
          <w:kern w:val="2"/>
        </w:rPr>
        <w:t>运行一次，预测时间可达</w:t>
      </w:r>
      <w:r>
        <w:rPr>
          <w:rFonts w:ascii="仿宋_GB2312" w:hAnsi="Calibri" w:eastAsia="仿宋_GB2312" w:cs="Times New Roman"/>
          <w:kern w:val="2"/>
        </w:rPr>
        <w:t>48h</w:t>
      </w:r>
      <w:r>
        <w:rPr>
          <w:rFonts w:hint="eastAsia" w:ascii="仿宋_GB2312" w:hAnsi="Calibri" w:eastAsia="仿宋_GB2312" w:cs="Times New Roman"/>
          <w:kern w:val="2"/>
        </w:rPr>
        <w:t>，从收到初始化数据到计算出预测结果通常需要</w:t>
      </w:r>
      <w:r>
        <w:rPr>
          <w:rFonts w:ascii="仿宋_GB2312" w:hAnsi="Calibri" w:eastAsia="仿宋_GB2312" w:cs="Times New Roman"/>
          <w:kern w:val="2"/>
        </w:rPr>
        <w:t>2</w:t>
      </w:r>
      <w:r>
        <w:rPr>
          <w:rFonts w:hint="eastAsia" w:ascii="仿宋_GB2312" w:eastAsia="仿宋_GB2312"/>
        </w:rPr>
        <w:t>～</w:t>
      </w:r>
      <w:r>
        <w:rPr>
          <w:rFonts w:ascii="仿宋_GB2312" w:hAnsi="Calibri" w:eastAsia="仿宋_GB2312" w:cs="Times New Roman"/>
          <w:kern w:val="2"/>
        </w:rPr>
        <w:t>4h</w:t>
      </w:r>
      <w:r>
        <w:rPr>
          <w:rFonts w:hint="eastAsia" w:ascii="仿宋_GB2312" w:hAnsi="Calibri" w:eastAsia="仿宋_GB2312" w:cs="Times New Roman"/>
          <w:kern w:val="2"/>
        </w:rPr>
        <w:t>的计算时间。</w:t>
      </w:r>
    </w:p>
    <w:p>
      <w:pPr>
        <w:pStyle w:val="5"/>
        <w:shd w:val="clear" w:color="auto" w:fill="FFFFFF"/>
        <w:spacing w:before="0" w:beforeAutospacing="0" w:after="0" w:afterAutospacing="0" w:line="360" w:lineRule="auto"/>
        <w:jc w:val="center"/>
        <w:rPr>
          <w:rFonts w:ascii="仿宋_GB2312" w:eastAsia="仿宋_GB2312"/>
        </w:rPr>
      </w:pPr>
      <w:r>
        <w:rPr>
          <w:rFonts w:ascii="仿宋_GB2312" w:hAnsi="Calibri" w:eastAsia="仿宋_GB2312" w:cs="Times New Roman"/>
          <w:kern w:val="2"/>
        </w:rPr>
        <w:pict>
          <v:shape id="_x0000_i1026" o:spt="75" alt="数值天气预报" type="#_x0000_t75" style="height:185.95pt;width:182.2pt;" filled="f" o:preferrelative="t" stroked="f" coordsize="21600,21600">
            <v:path/>
            <v:fill on="f" focussize="0,0"/>
            <v:stroke on="f" joinstyle="miter"/>
            <v:imagedata r:id="rId11" o:title=""/>
            <o:lock v:ext="edit" aspectratio="t"/>
            <w10:wrap type="none"/>
            <w10:anchorlock/>
          </v:shape>
        </w:pict>
      </w:r>
    </w:p>
    <w:p>
      <w:pPr>
        <w:pStyle w:val="5"/>
        <w:spacing w:before="0" w:beforeAutospacing="0" w:after="0" w:afterAutospacing="0" w:line="360" w:lineRule="auto"/>
        <w:jc w:val="center"/>
        <w:rPr>
          <w:rFonts w:ascii="仿宋_GB2312" w:hAnsi="Calibri" w:eastAsia="仿宋_GB2312" w:cs="Times New Roman"/>
          <w:b/>
          <w:kern w:val="2"/>
          <w:sz w:val="21"/>
          <w:szCs w:val="21"/>
        </w:rPr>
      </w:pPr>
      <w:r>
        <w:rPr>
          <w:rFonts w:hint="eastAsia" w:ascii="仿宋_GB2312" w:hAnsi="Calibri" w:eastAsia="仿宋_GB2312" w:cs="Times New Roman"/>
          <w:b/>
          <w:kern w:val="2"/>
          <w:sz w:val="21"/>
          <w:szCs w:val="21"/>
        </w:rPr>
        <w:t>图</w:t>
      </w:r>
      <w:r>
        <w:rPr>
          <w:rFonts w:ascii="仿宋_GB2312" w:hAnsi="Calibri" w:eastAsia="仿宋_GB2312" w:cs="Times New Roman"/>
          <w:b/>
          <w:kern w:val="2"/>
          <w:sz w:val="21"/>
          <w:szCs w:val="21"/>
        </w:rPr>
        <w:t xml:space="preserve">3    </w:t>
      </w:r>
      <w:r>
        <w:rPr>
          <w:rFonts w:hint="eastAsia" w:ascii="仿宋_GB2312" w:hAnsi="Calibri" w:eastAsia="仿宋_GB2312" w:cs="Times New Roman"/>
          <w:b/>
          <w:kern w:val="2"/>
          <w:sz w:val="21"/>
          <w:szCs w:val="21"/>
        </w:rPr>
        <w:t>数值天气预报制作过程</w:t>
      </w:r>
    </w:p>
    <w:p>
      <w:pPr>
        <w:autoSpaceDE w:val="0"/>
        <w:autoSpaceDN w:val="0"/>
        <w:ind w:firstLine="480"/>
        <w:rPr>
          <w:rFonts w:ascii="仿宋_GB2312" w:eastAsia="仿宋_GB2312"/>
          <w:sz w:val="24"/>
          <w:szCs w:val="24"/>
        </w:rPr>
      </w:pPr>
      <w:r>
        <w:rPr>
          <w:rFonts w:hint="eastAsia" w:ascii="仿宋_GB2312" w:eastAsia="仿宋_GB2312"/>
          <w:sz w:val="24"/>
          <w:szCs w:val="24"/>
        </w:rPr>
        <w:t>在风功率预测中，实用的</w:t>
      </w:r>
      <w:r>
        <w:rPr>
          <w:rFonts w:ascii="仿宋_GB2312" w:eastAsia="仿宋_GB2312"/>
          <w:sz w:val="24"/>
          <w:szCs w:val="24"/>
        </w:rPr>
        <w:t>NWP</w:t>
      </w:r>
      <w:r>
        <w:rPr>
          <w:rFonts w:hint="eastAsia" w:ascii="仿宋_GB2312" w:eastAsia="仿宋_GB2312"/>
          <w:sz w:val="24"/>
          <w:szCs w:val="24"/>
        </w:rPr>
        <w:t>模型有</w:t>
      </w:r>
      <w:r>
        <w:rPr>
          <w:rFonts w:ascii="仿宋_GB2312" w:eastAsia="仿宋_GB2312"/>
          <w:sz w:val="24"/>
          <w:szCs w:val="24"/>
        </w:rPr>
        <w:t>DMI-HIRLAM</w:t>
      </w:r>
      <w:r>
        <w:rPr>
          <w:rFonts w:hint="eastAsia" w:ascii="仿宋_GB2312" w:eastAsia="仿宋_GB2312"/>
          <w:sz w:val="24"/>
          <w:szCs w:val="24"/>
        </w:rPr>
        <w:t>、</w:t>
      </w:r>
      <w:r>
        <w:rPr>
          <w:rFonts w:ascii="仿宋_GB2312" w:eastAsia="仿宋_GB2312"/>
          <w:sz w:val="24"/>
          <w:szCs w:val="24"/>
        </w:rPr>
        <w:t>NMSE</w:t>
      </w:r>
      <w:r>
        <w:rPr>
          <w:rFonts w:hint="eastAsia" w:ascii="仿宋_GB2312" w:eastAsia="仿宋_GB2312"/>
          <w:sz w:val="24"/>
          <w:szCs w:val="24"/>
        </w:rPr>
        <w:t>模型，以及能够描述复杂地形或海陆边界的中尺度模式，如</w:t>
      </w:r>
      <w:r>
        <w:rPr>
          <w:rFonts w:ascii="仿宋_GB2312" w:eastAsia="仿宋_GB2312"/>
          <w:sz w:val="24"/>
          <w:szCs w:val="24"/>
        </w:rPr>
        <w:t>MM5</w:t>
      </w:r>
      <w:r>
        <w:rPr>
          <w:rFonts w:hint="eastAsia" w:ascii="仿宋_GB2312" w:eastAsia="仿宋_GB2312"/>
          <w:sz w:val="24"/>
          <w:szCs w:val="24"/>
        </w:rPr>
        <w:t>、</w:t>
      </w:r>
      <w:r>
        <w:rPr>
          <w:rFonts w:ascii="仿宋_GB2312" w:eastAsia="仿宋_GB2312"/>
          <w:sz w:val="24"/>
          <w:szCs w:val="24"/>
        </w:rPr>
        <w:t>WRF</w:t>
      </w:r>
      <w:r>
        <w:rPr>
          <w:rFonts w:hint="eastAsia" w:ascii="仿宋_GB2312" w:eastAsia="仿宋_GB2312"/>
          <w:sz w:val="24"/>
          <w:szCs w:val="24"/>
        </w:rPr>
        <w:t>、</w:t>
      </w:r>
      <w:r>
        <w:rPr>
          <w:rFonts w:ascii="仿宋_GB2312" w:eastAsia="仿宋_GB2312"/>
          <w:sz w:val="24"/>
          <w:szCs w:val="24"/>
        </w:rPr>
        <w:t>KAMM</w:t>
      </w:r>
      <w:r>
        <w:rPr>
          <w:rFonts w:hint="eastAsia" w:ascii="仿宋_GB2312" w:eastAsia="仿宋_GB2312"/>
          <w:sz w:val="24"/>
          <w:szCs w:val="24"/>
        </w:rPr>
        <w:t>及</w:t>
      </w:r>
      <w:r>
        <w:rPr>
          <w:rFonts w:ascii="仿宋_GB2312" w:eastAsia="仿宋_GB2312"/>
          <w:sz w:val="24"/>
          <w:szCs w:val="24"/>
        </w:rPr>
        <w:t>RAMS</w:t>
      </w:r>
      <w:r>
        <w:rPr>
          <w:rFonts w:hint="eastAsia" w:ascii="仿宋_GB2312" w:eastAsia="仿宋_GB2312"/>
          <w:sz w:val="24"/>
          <w:szCs w:val="24"/>
        </w:rPr>
        <w:t>等模式。</w:t>
      </w:r>
    </w:p>
    <w:p>
      <w:pPr>
        <w:autoSpaceDE w:val="0"/>
        <w:autoSpaceDN w:val="0"/>
        <w:ind w:firstLine="480"/>
        <w:rPr>
          <w:rFonts w:ascii="仿宋_GB2312" w:eastAsia="仿宋_GB2312"/>
          <w:sz w:val="24"/>
          <w:szCs w:val="24"/>
        </w:rPr>
      </w:pPr>
      <w:r>
        <w:rPr>
          <w:rFonts w:hint="eastAsia" w:ascii="仿宋_GB2312" w:eastAsia="仿宋_GB2312"/>
          <w:sz w:val="24"/>
          <w:szCs w:val="24"/>
        </w:rPr>
        <w:t>另外，集合预报是一种常用的有效预报手段。其可以用同一模式和不同的初始场产生预报结果，或用同一种初始场和不同的模式产生预报结果，或用同一模式不同的物理过程产生预报结果，最后再通过不同的技术从不同的预报结果中产生最佳预报的统计模型。这种用不同的方法产生预报的集合模型，可以使不同方法之间的随机误差得以相互抵消，从而提高预报准确率。所以集合预报的效果优于任何一种独立预报的效果，这是未来风能预报发展的必然趋势，但目前用于风电预测的集合预报方法并不成熟。</w:t>
      </w:r>
    </w:p>
    <w:p>
      <w:pPr>
        <w:adjustRightInd w:val="0"/>
        <w:spacing w:beforeLines="50"/>
        <w:ind w:firstLine="0" w:firstLineChars="0"/>
        <w:rPr>
          <w:rFonts w:ascii="黑体" w:hAnsi="黑体" w:eastAsia="黑体"/>
          <w:b/>
          <w:sz w:val="24"/>
          <w:szCs w:val="24"/>
        </w:rPr>
      </w:pPr>
      <w:r>
        <w:rPr>
          <w:rFonts w:hint="eastAsia" w:ascii="黑体" w:hAnsi="黑体" w:eastAsia="黑体"/>
          <w:b/>
          <w:sz w:val="24"/>
          <w:szCs w:val="24"/>
        </w:rPr>
        <w:t>三、风电功率预测流程</w:t>
      </w:r>
    </w:p>
    <w:p>
      <w:pPr>
        <w:adjustRightInd w:val="0"/>
        <w:ind w:firstLine="480"/>
        <w:rPr>
          <w:rFonts w:ascii="仿宋_GB2312" w:eastAsia="仿宋_GB2312"/>
          <w:sz w:val="24"/>
          <w:szCs w:val="24"/>
        </w:rPr>
      </w:pPr>
      <w:r>
        <w:rPr>
          <w:rFonts w:hint="eastAsia" w:ascii="仿宋_GB2312" w:eastAsia="仿宋_GB2312"/>
          <w:sz w:val="24"/>
          <w:szCs w:val="24"/>
        </w:rPr>
        <w:t>风电功率预测的一般流程包括以下几个步骤</w:t>
      </w:r>
      <w:r>
        <w:rPr>
          <w:rFonts w:ascii="仿宋_GB2312" w:eastAsia="仿宋_GB2312"/>
          <w:sz w:val="24"/>
          <w:szCs w:val="24"/>
        </w:rPr>
        <w:t>:</w:t>
      </w:r>
    </w:p>
    <w:p>
      <w:pPr>
        <w:pStyle w:val="10"/>
        <w:numPr>
          <w:ilvl w:val="0"/>
          <w:numId w:val="2"/>
        </w:numPr>
        <w:adjustRightInd w:val="0"/>
        <w:ind w:firstLineChars="0"/>
        <w:rPr>
          <w:rFonts w:ascii="仿宋_GB2312" w:eastAsia="仿宋_GB2312"/>
          <w:sz w:val="24"/>
          <w:szCs w:val="24"/>
        </w:rPr>
      </w:pPr>
      <w:r>
        <w:rPr>
          <w:rFonts w:hint="eastAsia" w:ascii="仿宋_GB2312" w:eastAsia="仿宋_GB2312"/>
          <w:sz w:val="24"/>
          <w:szCs w:val="24"/>
        </w:rPr>
        <w:t>运行</w:t>
      </w:r>
      <w:r>
        <w:rPr>
          <w:rFonts w:ascii="仿宋_GB2312" w:eastAsia="仿宋_GB2312"/>
          <w:sz w:val="24"/>
          <w:szCs w:val="24"/>
        </w:rPr>
        <w:t>NWP</w:t>
      </w:r>
      <w:r>
        <w:rPr>
          <w:rFonts w:hint="eastAsia" w:ascii="仿宋_GB2312" w:eastAsia="仿宋_GB2312"/>
          <w:sz w:val="24"/>
          <w:szCs w:val="24"/>
        </w:rPr>
        <w:t>模型，并发现最优的</w:t>
      </w:r>
      <w:r>
        <w:rPr>
          <w:rFonts w:ascii="仿宋_GB2312" w:eastAsia="仿宋_GB2312"/>
          <w:sz w:val="24"/>
          <w:szCs w:val="24"/>
        </w:rPr>
        <w:t>NWP</w:t>
      </w:r>
      <w:r>
        <w:rPr>
          <w:rFonts w:hint="eastAsia" w:ascii="仿宋_GB2312" w:eastAsia="仿宋_GB2312"/>
          <w:sz w:val="24"/>
          <w:szCs w:val="24"/>
        </w:rPr>
        <w:t>高度等级</w:t>
      </w:r>
    </w:p>
    <w:p>
      <w:pPr>
        <w:pStyle w:val="10"/>
        <w:numPr>
          <w:ilvl w:val="0"/>
          <w:numId w:val="2"/>
        </w:numPr>
        <w:adjustRightInd w:val="0"/>
        <w:ind w:firstLineChars="0"/>
        <w:rPr>
          <w:rFonts w:ascii="仿宋_GB2312" w:eastAsia="仿宋_GB2312"/>
          <w:sz w:val="24"/>
          <w:szCs w:val="24"/>
        </w:rPr>
      </w:pPr>
      <w:r>
        <w:rPr>
          <w:rFonts w:hint="eastAsia" w:ascii="仿宋_GB2312" w:eastAsia="仿宋_GB2312"/>
          <w:sz w:val="24"/>
          <w:szCs w:val="24"/>
        </w:rPr>
        <w:t>缩小尺度</w:t>
      </w:r>
    </w:p>
    <w:p>
      <w:pPr>
        <w:adjustRightInd w:val="0"/>
        <w:ind w:firstLine="480"/>
        <w:rPr>
          <w:rFonts w:ascii="仿宋_GB2312" w:eastAsia="仿宋_GB2312"/>
          <w:sz w:val="24"/>
          <w:szCs w:val="24"/>
        </w:rPr>
      </w:pPr>
      <w:r>
        <w:rPr>
          <w:rFonts w:hint="eastAsia" w:ascii="仿宋_GB2312" w:eastAsia="仿宋_GB2312"/>
          <w:sz w:val="24"/>
          <w:szCs w:val="24"/>
        </w:rPr>
        <w:t>经过缩尺度可以得到风机轮毂高度的风速和风向。物理方法使用中小尺度模型来缩小尺度，小尺度和中尺度的区别主要是区域大小和分辨率。如果</w:t>
      </w:r>
      <w:r>
        <w:rPr>
          <w:rFonts w:ascii="仿宋_GB2312" w:eastAsia="仿宋_GB2312"/>
          <w:sz w:val="24"/>
          <w:szCs w:val="24"/>
        </w:rPr>
        <w:t>NWP</w:t>
      </w:r>
      <w:r>
        <w:rPr>
          <w:rFonts w:hint="eastAsia" w:ascii="仿宋_GB2312" w:eastAsia="仿宋_GB2312"/>
          <w:sz w:val="24"/>
          <w:szCs w:val="24"/>
        </w:rPr>
        <w:t>预测已经足够好，则不需要使用中尺度模型。</w:t>
      </w:r>
    </w:p>
    <w:p>
      <w:pPr>
        <w:pStyle w:val="10"/>
        <w:numPr>
          <w:ilvl w:val="0"/>
          <w:numId w:val="2"/>
        </w:numPr>
        <w:adjustRightInd w:val="0"/>
        <w:ind w:firstLineChars="0"/>
        <w:rPr>
          <w:rFonts w:ascii="仿宋_GB2312" w:eastAsia="仿宋_GB2312"/>
          <w:sz w:val="24"/>
          <w:szCs w:val="24"/>
        </w:rPr>
      </w:pPr>
      <w:r>
        <w:rPr>
          <w:rFonts w:hint="eastAsia" w:ascii="仿宋_GB2312" w:eastAsia="仿宋_GB2312"/>
          <w:sz w:val="24"/>
          <w:szCs w:val="24"/>
        </w:rPr>
        <w:t>将风速转换为风电出力</w:t>
      </w:r>
    </w:p>
    <w:p>
      <w:pPr>
        <w:adjustRightInd w:val="0"/>
        <w:ind w:firstLine="480"/>
        <w:rPr>
          <w:rFonts w:ascii="仿宋_GB2312" w:eastAsia="仿宋_GB2312"/>
          <w:sz w:val="24"/>
          <w:szCs w:val="24"/>
        </w:rPr>
      </w:pPr>
      <w:r>
        <w:rPr>
          <w:rFonts w:hint="eastAsia" w:ascii="仿宋_GB2312" w:eastAsia="仿宋_GB2312"/>
          <w:sz w:val="24"/>
          <w:szCs w:val="24"/>
        </w:rPr>
        <w:t>研究表明，利用风机制造商提供的功率曲线将风速转换为风电出力并不可靠。如果可以获得在线数据，将实测的出力数据用作附加的输入，再利用预测的风速、风向构成自我矫正预测误差的回归模型，这对改善预测误差是十分有利的。</w:t>
      </w:r>
    </w:p>
    <w:p>
      <w:pPr>
        <w:pStyle w:val="10"/>
        <w:numPr>
          <w:ilvl w:val="0"/>
          <w:numId w:val="2"/>
        </w:numPr>
        <w:adjustRightInd w:val="0"/>
        <w:ind w:firstLineChars="0"/>
        <w:rPr>
          <w:rFonts w:ascii="仿宋_GB2312" w:eastAsia="仿宋_GB2312"/>
          <w:sz w:val="24"/>
          <w:szCs w:val="24"/>
        </w:rPr>
      </w:pPr>
      <w:r>
        <w:rPr>
          <w:rFonts w:hint="eastAsia" w:ascii="仿宋_GB2312" w:eastAsia="仿宋_GB2312"/>
          <w:sz w:val="24"/>
          <w:szCs w:val="24"/>
        </w:rPr>
        <w:t>扩尺度</w:t>
      </w:r>
    </w:p>
    <w:p>
      <w:pPr>
        <w:adjustRightInd w:val="0"/>
        <w:ind w:firstLine="480"/>
        <w:rPr>
          <w:rFonts w:ascii="仿宋_GB2312" w:eastAsia="仿宋_GB2312"/>
          <w:sz w:val="24"/>
          <w:szCs w:val="24"/>
        </w:rPr>
      </w:pPr>
      <w:r>
        <w:rPr>
          <w:rFonts w:hint="eastAsia" w:ascii="仿宋_GB2312" w:eastAsia="仿宋_GB2312"/>
          <w:sz w:val="24"/>
          <w:szCs w:val="24"/>
        </w:rPr>
        <w:t>如果只需预测一个风电场，可以执行到以上第三步为止。然而，电网通常需要预测整个地区的风电，则需要执行第四步</w:t>
      </w:r>
      <w:r>
        <w:rPr>
          <w:rFonts w:ascii="仿宋_GB2312" w:eastAsia="仿宋_GB2312"/>
          <w:sz w:val="24"/>
          <w:szCs w:val="24"/>
        </w:rPr>
        <w:t>——</w:t>
      </w:r>
      <w:r>
        <w:rPr>
          <w:rFonts w:hint="eastAsia" w:ascii="仿宋_GB2312" w:eastAsia="仿宋_GB2312"/>
          <w:sz w:val="24"/>
          <w:szCs w:val="24"/>
        </w:rPr>
        <w:t>从单个风电场的预测扩展到整个地区。如果一个地区的所有风电场都参与预测，那么进行简单的加和就可以。如果一个地区有数以百计的风电场，对所有风电场都进行预测是不切实际的，一般选择有代表性的风电场作为扩尺度算法的输入数据。通常情况下分布风电场的预测误差比单个风电场的预测误差要小得多。</w:t>
      </w:r>
    </w:p>
    <w:p>
      <w:pPr>
        <w:adjustRightInd w:val="0"/>
        <w:ind w:firstLine="480"/>
        <w:rPr>
          <w:rFonts w:ascii="仿宋_GB2312" w:eastAsia="仿宋_GB2312"/>
          <w:sz w:val="24"/>
          <w:szCs w:val="24"/>
        </w:rPr>
      </w:pPr>
      <w:r>
        <w:rPr>
          <w:rFonts w:hint="eastAsia" w:ascii="仿宋_GB2312" w:eastAsia="仿宋_GB2312"/>
          <w:sz w:val="24"/>
          <w:szCs w:val="24"/>
        </w:rPr>
        <w:t>然而，并不是所有的风电功率预测模型都包括所有的步骤。有的预测模型就是将输入变量向风电出力进行直接转换，它可以通过使用黑匣子或灰匣子统计模型来实现，将</w:t>
      </w:r>
      <w:r>
        <w:rPr>
          <w:rFonts w:ascii="仿宋_GB2312" w:eastAsia="仿宋_GB2312"/>
          <w:sz w:val="24"/>
          <w:szCs w:val="24"/>
        </w:rPr>
        <w:t>NWP</w:t>
      </w:r>
      <w:r>
        <w:rPr>
          <w:rFonts w:hint="eastAsia" w:ascii="仿宋_GB2312" w:eastAsia="仿宋_GB2312"/>
          <w:sz w:val="24"/>
          <w:szCs w:val="24"/>
        </w:rPr>
        <w:t>风速、风向、温度等输入数据与在线测量的风电出力、风速、风向等结合起来。事实上，在某些情况下忽略一些步骤反而是优势。例如简单的模型马上就能够从第一天开始进行预测，而高级的统计模型需要通过学习大量从前的数据得到适当的模型参数。当然，两者的预测精度有很大差距。风电功率预测的一般流程如下图所示。</w:t>
      </w:r>
    </w:p>
    <w:p>
      <w:pPr>
        <w:adjustRightInd w:val="0"/>
        <w:ind w:firstLine="0" w:firstLineChars="0"/>
        <w:jc w:val="center"/>
        <w:rPr>
          <w:rFonts w:ascii="仿宋_GB2312" w:eastAsia="仿宋_GB2312"/>
          <w:sz w:val="24"/>
          <w:szCs w:val="24"/>
        </w:rPr>
      </w:pPr>
      <w:r>
        <w:rPr>
          <w:rFonts w:ascii="仿宋_GB2312" w:eastAsia="仿宋_GB2312"/>
          <w:sz w:val="24"/>
          <w:szCs w:val="24"/>
        </w:rPr>
        <w:pict>
          <v:shape id="_x0000_i1027" o:spt="75" alt="1.jpg" type="#_x0000_t75" style="height:159.05pt;width:252.95pt;" filled="f" o:preferrelative="t" stroked="f" coordsize="21600,21600">
            <v:path/>
            <v:fill on="f" focussize="0,0"/>
            <v:stroke on="f" joinstyle="miter"/>
            <v:imagedata r:id="rId12" cropbottom="580f" o:title=""/>
            <o:lock v:ext="edit" aspectratio="t"/>
            <w10:wrap type="none"/>
            <w10:anchorlock/>
          </v:shape>
        </w:pict>
      </w:r>
    </w:p>
    <w:p>
      <w:pPr>
        <w:adjustRightInd w:val="0"/>
        <w:ind w:firstLine="0" w:firstLineChars="0"/>
        <w:jc w:val="center"/>
        <w:rPr>
          <w:rFonts w:ascii="仿宋_GB2312" w:eastAsia="仿宋_GB2312"/>
          <w:sz w:val="24"/>
          <w:szCs w:val="24"/>
        </w:rPr>
      </w:pPr>
      <w:r>
        <w:rPr>
          <w:rFonts w:hint="eastAsia" w:ascii="仿宋_GB2312" w:eastAsia="仿宋_GB2312"/>
          <w:b/>
          <w:szCs w:val="21"/>
        </w:rPr>
        <w:t>图</w:t>
      </w:r>
      <w:r>
        <w:rPr>
          <w:rFonts w:ascii="仿宋_GB2312" w:eastAsia="仿宋_GB2312"/>
          <w:b/>
          <w:szCs w:val="21"/>
        </w:rPr>
        <w:t xml:space="preserve">4    </w:t>
      </w:r>
      <w:r>
        <w:rPr>
          <w:rFonts w:hint="eastAsia" w:ascii="仿宋_GB2312" w:eastAsia="仿宋_GB2312"/>
          <w:b/>
          <w:szCs w:val="21"/>
        </w:rPr>
        <w:t>风电功率预测一般流程</w:t>
      </w:r>
    </w:p>
    <w:p>
      <w:pPr>
        <w:autoSpaceDE w:val="0"/>
        <w:autoSpaceDN w:val="0"/>
        <w:adjustRightInd w:val="0"/>
        <w:ind w:firstLine="0" w:firstLineChars="0"/>
        <w:jc w:val="left"/>
        <w:rPr>
          <w:rFonts w:ascii="黑体" w:hAnsi="黑体" w:eastAsia="黑体"/>
          <w:b/>
          <w:sz w:val="24"/>
          <w:szCs w:val="24"/>
        </w:rPr>
      </w:pPr>
      <w:r>
        <w:rPr>
          <w:rFonts w:hint="eastAsia" w:ascii="黑体" w:hAnsi="黑体" w:eastAsia="黑体"/>
          <w:b/>
          <w:sz w:val="24"/>
          <w:szCs w:val="24"/>
        </w:rPr>
        <w:t>四、风电功率预测误差</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风电功率预测具有不确定性，预测误差是客观存在的。预测误差的主要来源有天气条件快速变化、测量数据损坏、风电机组停运、数值天气预报数据误差较大、预测模型不精确等。常用的预测误差</w:t>
      </w:r>
      <w:r>
        <w:rPr>
          <w:rFonts w:hint="eastAsia" w:ascii="仿宋_GB2312" w:eastAsia="仿宋_GB2312" w:cs="宋体"/>
          <w:color w:val="000000"/>
          <w:sz w:val="24"/>
          <w:szCs w:val="24"/>
        </w:rPr>
        <w:t>指标包括均方根误差</w:t>
      </w:r>
      <w:r>
        <w:rPr>
          <w:rFonts w:hint="eastAsia" w:ascii="仿宋_GB2312" w:eastAsia="仿宋_GB2312"/>
          <w:sz w:val="24"/>
          <w:szCs w:val="24"/>
        </w:rPr>
        <w:t>（</w:t>
      </w:r>
      <w:r>
        <w:rPr>
          <w:rFonts w:ascii="仿宋_GB2312" w:eastAsia="仿宋_GB2312"/>
          <w:sz w:val="24"/>
          <w:szCs w:val="24"/>
        </w:rPr>
        <w:t>Root Mean Square Error</w:t>
      </w:r>
      <w:r>
        <w:rPr>
          <w:rFonts w:hint="eastAsia" w:ascii="仿宋_GB2312" w:eastAsia="仿宋_GB2312"/>
          <w:sz w:val="24"/>
          <w:szCs w:val="24"/>
        </w:rPr>
        <w:t>，</w:t>
      </w:r>
      <w:r>
        <w:rPr>
          <w:rFonts w:ascii="仿宋_GB2312" w:eastAsia="仿宋_GB2312"/>
          <w:sz w:val="24"/>
          <w:szCs w:val="24"/>
        </w:rPr>
        <w:t>RMSE</w:t>
      </w:r>
      <w:r>
        <w:rPr>
          <w:rFonts w:hint="eastAsia" w:ascii="仿宋_GB2312" w:eastAsia="仿宋_GB2312"/>
          <w:sz w:val="24"/>
          <w:szCs w:val="24"/>
        </w:rPr>
        <w:t>）</w:t>
      </w:r>
      <w:r>
        <w:rPr>
          <w:rFonts w:hint="eastAsia" w:ascii="仿宋_GB2312" w:eastAsia="仿宋_GB2312" w:cs="宋体"/>
          <w:color w:val="000000"/>
          <w:sz w:val="24"/>
          <w:szCs w:val="24"/>
        </w:rPr>
        <w:t>、平均绝对误差</w:t>
      </w:r>
      <w:r>
        <w:rPr>
          <w:rFonts w:hint="eastAsia" w:ascii="仿宋_GB2312" w:eastAsia="仿宋_GB2312"/>
          <w:sz w:val="24"/>
          <w:szCs w:val="24"/>
        </w:rPr>
        <w:t>（</w:t>
      </w:r>
      <w:r>
        <w:rPr>
          <w:rFonts w:ascii="仿宋_GB2312" w:eastAsia="仿宋_GB2312"/>
          <w:sz w:val="24"/>
          <w:szCs w:val="24"/>
        </w:rPr>
        <w:t>Mean Absolute Error</w:t>
      </w:r>
      <w:r>
        <w:rPr>
          <w:rFonts w:hint="eastAsia" w:ascii="仿宋_GB2312" w:eastAsia="仿宋_GB2312"/>
          <w:sz w:val="24"/>
          <w:szCs w:val="24"/>
        </w:rPr>
        <w:t>，</w:t>
      </w:r>
      <w:r>
        <w:rPr>
          <w:rFonts w:ascii="仿宋_GB2312" w:eastAsia="仿宋_GB2312"/>
          <w:sz w:val="24"/>
          <w:szCs w:val="24"/>
        </w:rPr>
        <w:t>MAE</w:t>
      </w:r>
      <w:r>
        <w:rPr>
          <w:rFonts w:hint="eastAsia" w:ascii="仿宋_GB2312" w:eastAsia="仿宋_GB2312"/>
          <w:sz w:val="24"/>
          <w:szCs w:val="24"/>
        </w:rPr>
        <w:t>）</w:t>
      </w:r>
      <w:r>
        <w:rPr>
          <w:rFonts w:hint="eastAsia" w:ascii="仿宋_GB2312" w:eastAsia="仿宋_GB2312" w:cs="宋体"/>
          <w:color w:val="000000"/>
          <w:sz w:val="24"/>
          <w:szCs w:val="24"/>
        </w:rPr>
        <w:t>、相关性系数（</w:t>
      </w:r>
      <w:r>
        <w:rPr>
          <w:rFonts w:ascii="仿宋_GB2312" w:eastAsia="仿宋_GB2312" w:cs="宋体"/>
          <w:color w:val="000000"/>
          <w:sz w:val="24"/>
          <w:szCs w:val="24"/>
        </w:rPr>
        <w:t>r</w:t>
      </w:r>
      <w:r>
        <w:rPr>
          <w:rFonts w:hint="eastAsia" w:ascii="仿宋_GB2312" w:eastAsia="仿宋_GB2312" w:cs="宋体"/>
          <w:color w:val="000000"/>
          <w:sz w:val="24"/>
          <w:szCs w:val="24"/>
        </w:rPr>
        <w:t>）等</w:t>
      </w:r>
      <w:r>
        <w:rPr>
          <w:rFonts w:hint="eastAsia" w:ascii="仿宋_GB2312" w:eastAsia="仿宋_GB2312"/>
          <w:sz w:val="24"/>
          <w:szCs w:val="24"/>
        </w:rPr>
        <w:t>。</w:t>
      </w:r>
    </w:p>
    <w:p>
      <w:pPr>
        <w:pStyle w:val="10"/>
        <w:numPr>
          <w:ilvl w:val="0"/>
          <w:numId w:val="3"/>
        </w:numPr>
        <w:ind w:firstLineChars="0"/>
        <w:rPr>
          <w:rFonts w:ascii="仿宋_GB2312" w:eastAsia="仿宋_GB2312" w:cs="宋体"/>
          <w:color w:val="000000"/>
          <w:sz w:val="24"/>
          <w:szCs w:val="24"/>
        </w:rPr>
      </w:pPr>
      <w:r>
        <w:rPr>
          <w:rFonts w:hint="eastAsia" w:ascii="仿宋_GB2312" w:eastAsia="仿宋_GB2312" w:cs="宋体"/>
          <w:color w:val="000000"/>
          <w:sz w:val="24"/>
          <w:szCs w:val="24"/>
        </w:rPr>
        <w:t>均方根误差</w:t>
      </w:r>
      <w:r>
        <w:rPr>
          <w:rFonts w:ascii="仿宋_GB2312" w:eastAsia="仿宋_GB2312" w:cs="宋体"/>
          <w:color w:val="000000"/>
          <w:sz w:val="24"/>
          <w:szCs w:val="24"/>
        </w:rPr>
        <w:t>RMSE</w:t>
      </w:r>
    </w:p>
    <w:p>
      <w:pPr>
        <w:ind w:firstLine="0" w:firstLineChars="0"/>
        <w:jc w:val="center"/>
        <w:rPr>
          <w:rFonts w:ascii="仿宋_GB2312" w:eastAsia="仿宋_GB2312" w:cs="宋体"/>
          <w:color w:val="000000"/>
          <w:sz w:val="24"/>
          <w:szCs w:val="24"/>
        </w:rPr>
      </w:pPr>
      <w:r>
        <w:object>
          <v:shape id="_x0000_i1028" o:spt="75" type="#_x0000_t75" style="height:49.45pt;width:114.55pt;" o:ole="t" filled="f" o:preferrelative="t" stroked="f" coordsize="21600,21600">
            <v:path/>
            <v:fill on="f" focussize="0,0"/>
            <v:stroke on="f" joinstyle="miter"/>
            <v:imagedata r:id="rId14" o:title=""/>
            <o:lock v:ext="edit" aspectratio="t"/>
            <w10:wrap type="none"/>
            <w10:anchorlock/>
          </v:shape>
          <o:OLEObject Type="Embed" ProgID="Equation.DSMT4" ShapeID="_x0000_i1028" DrawAspect="Content" ObjectID="_1468075725" r:id="rId13">
            <o:LockedField>false</o:LockedField>
          </o:OLEObject>
        </w:object>
      </w:r>
    </w:p>
    <w:p>
      <w:pPr>
        <w:pStyle w:val="10"/>
        <w:numPr>
          <w:ilvl w:val="0"/>
          <w:numId w:val="3"/>
        </w:numPr>
        <w:ind w:firstLineChars="0"/>
        <w:rPr>
          <w:rFonts w:ascii="仿宋_GB2312" w:eastAsia="仿宋_GB2312" w:cs="宋体"/>
          <w:color w:val="000000"/>
          <w:sz w:val="24"/>
          <w:szCs w:val="24"/>
        </w:rPr>
      </w:pPr>
      <w:r>
        <w:rPr>
          <w:rFonts w:hint="eastAsia" w:ascii="仿宋_GB2312" w:eastAsia="仿宋_GB2312" w:cs="宋体"/>
          <w:color w:val="000000"/>
          <w:sz w:val="24"/>
          <w:szCs w:val="24"/>
        </w:rPr>
        <w:t>平均绝对误差</w:t>
      </w:r>
      <w:r>
        <w:rPr>
          <w:rFonts w:ascii="仿宋_GB2312" w:eastAsia="仿宋_GB2312" w:cs="宋体"/>
          <w:color w:val="000000"/>
          <w:sz w:val="24"/>
          <w:szCs w:val="24"/>
        </w:rPr>
        <w:t>MAE</w:t>
      </w:r>
    </w:p>
    <w:p>
      <w:pPr>
        <w:ind w:firstLine="0" w:firstLineChars="0"/>
        <w:jc w:val="center"/>
        <w:rPr>
          <w:rFonts w:ascii="仿宋_GB2312" w:eastAsia="仿宋_GB2312" w:cs="宋体"/>
          <w:color w:val="000000"/>
          <w:sz w:val="24"/>
          <w:szCs w:val="24"/>
        </w:rPr>
      </w:pPr>
      <w:r>
        <w:object>
          <v:shape id="_x0000_i1029" o:spt="75" type="#_x0000_t75" style="height:50.1pt;width:98.9pt;" o:ole="t" filled="f" o:preferrelative="t" stroked="f" coordsize="21600,21600">
            <v:path/>
            <v:fill on="f" focussize="0,0"/>
            <v:stroke on="f" joinstyle="miter"/>
            <v:imagedata r:id="rId16" o:title=""/>
            <o:lock v:ext="edit" aspectratio="t"/>
            <w10:wrap type="none"/>
            <w10:anchorlock/>
          </v:shape>
          <o:OLEObject Type="Embed" ProgID="Equation.DSMT4" ShapeID="_x0000_i1029" DrawAspect="Content" ObjectID="_1468075726" r:id="rId15">
            <o:LockedField>false</o:LockedField>
          </o:OLEObject>
        </w:object>
      </w:r>
    </w:p>
    <w:p>
      <w:pPr>
        <w:pStyle w:val="10"/>
        <w:numPr>
          <w:ilvl w:val="0"/>
          <w:numId w:val="3"/>
        </w:numPr>
        <w:ind w:firstLineChars="0"/>
        <w:rPr>
          <w:rFonts w:ascii="仿宋_GB2312" w:eastAsia="仿宋_GB2312" w:cs="宋体"/>
          <w:color w:val="000000"/>
          <w:sz w:val="24"/>
          <w:szCs w:val="24"/>
        </w:rPr>
      </w:pPr>
      <w:r>
        <w:rPr>
          <w:rFonts w:hint="eastAsia" w:ascii="仿宋_GB2312" w:eastAsia="仿宋_GB2312" w:cs="宋体"/>
          <w:color w:val="000000"/>
          <w:sz w:val="24"/>
          <w:szCs w:val="24"/>
        </w:rPr>
        <w:t>相关性系数</w:t>
      </w:r>
      <w:r>
        <w:rPr>
          <w:rFonts w:ascii="仿宋_GB2312" w:eastAsia="仿宋_GB2312" w:cs="宋体"/>
          <w:color w:val="000000"/>
          <w:sz w:val="24"/>
          <w:szCs w:val="24"/>
        </w:rPr>
        <w:t>r</w:t>
      </w:r>
    </w:p>
    <w:p>
      <w:pPr>
        <w:ind w:left="480" w:firstLine="0" w:firstLineChars="0"/>
        <w:rPr>
          <w:rFonts w:ascii="仿宋_GB2312" w:eastAsia="仿宋_GB2312" w:cs="宋体"/>
          <w:color w:val="000000"/>
          <w:sz w:val="24"/>
          <w:szCs w:val="24"/>
        </w:rPr>
      </w:pPr>
      <w:r>
        <w:rPr>
          <w:rFonts w:hint="eastAsia" w:ascii="仿宋_GB2312" w:eastAsia="仿宋_GB2312" w:cs="宋体"/>
          <w:color w:val="000000"/>
          <w:sz w:val="24"/>
          <w:szCs w:val="24"/>
        </w:rPr>
        <w:t>其取值范围为</w:t>
      </w:r>
      <w:r>
        <w:rPr>
          <w:rFonts w:ascii="仿宋_GB2312" w:eastAsia="仿宋_GB2312" w:cs="宋体"/>
          <w:color w:val="000000"/>
          <w:sz w:val="24"/>
          <w:szCs w:val="24"/>
        </w:rPr>
        <w:t>[-1,1]</w:t>
      </w:r>
      <w:r>
        <w:rPr>
          <w:rFonts w:hint="eastAsia" w:ascii="仿宋_GB2312" w:eastAsia="仿宋_GB2312" w:cs="宋体"/>
          <w:color w:val="000000"/>
          <w:sz w:val="24"/>
          <w:szCs w:val="24"/>
        </w:rPr>
        <w:t>，越接近</w:t>
      </w:r>
      <w:r>
        <w:rPr>
          <w:rFonts w:ascii="仿宋_GB2312" w:eastAsia="仿宋_GB2312" w:cs="宋体"/>
          <w:color w:val="000000"/>
          <w:sz w:val="24"/>
          <w:szCs w:val="24"/>
        </w:rPr>
        <w:t>1</w:t>
      </w:r>
      <w:r>
        <w:rPr>
          <w:rFonts w:hint="eastAsia" w:ascii="仿宋_GB2312" w:eastAsia="仿宋_GB2312" w:cs="宋体"/>
          <w:color w:val="000000"/>
          <w:sz w:val="24"/>
          <w:szCs w:val="24"/>
        </w:rPr>
        <w:t>表明预测功率与实际功率的相关性越大。</w:t>
      </w:r>
    </w:p>
    <w:p>
      <w:pPr>
        <w:ind w:firstLine="0" w:firstLineChars="0"/>
        <w:jc w:val="center"/>
        <w:rPr>
          <w:rFonts w:ascii="仿宋_GB2312" w:eastAsia="仿宋_GB2312"/>
          <w:color w:val="000000"/>
          <w:sz w:val="24"/>
          <w:szCs w:val="24"/>
        </w:rPr>
      </w:pPr>
      <w:r>
        <w:rPr>
          <w:rFonts w:ascii="仿宋_GB2312" w:eastAsia="仿宋_GB2312"/>
          <w:color w:val="000000"/>
          <w:position w:val="-66"/>
          <w:sz w:val="24"/>
          <w:szCs w:val="24"/>
        </w:rPr>
        <w:object>
          <v:shape id="_x0000_i1030" o:spt="75" type="#_x0000_t75" style="height:68.85pt;width:179.05pt;" o:ole="t" filled="f" o:preferrelative="t" stroked="f" coordsize="21600,21600">
            <v:path/>
            <v:fill on="f" focussize="0,0"/>
            <v:stroke on="f" joinstyle="miter"/>
            <v:imagedata r:id="rId18" o:title=""/>
            <o:lock v:ext="edit" aspectratio="t"/>
            <w10:wrap type="none"/>
            <w10:anchorlock/>
          </v:shape>
          <o:OLEObject Type="Embed" ProgID="Equation.DSMT4" ShapeID="_x0000_i1030" DrawAspect="Content" ObjectID="_1468075727" r:id="rId17">
            <o:LockedField>false</o:LockedField>
          </o:OLEObject>
        </w:object>
      </w:r>
    </w:p>
    <w:p>
      <w:pPr>
        <w:ind w:firstLine="480"/>
        <w:rPr>
          <w:rFonts w:ascii="仿宋_GB2312" w:eastAsia="仿宋_GB2312"/>
          <w:color w:val="000000"/>
          <w:sz w:val="24"/>
          <w:szCs w:val="24"/>
        </w:rPr>
      </w:pPr>
      <w:r>
        <w:rPr>
          <w:rFonts w:hint="eastAsia" w:ascii="仿宋_GB2312" w:eastAsia="仿宋_GB2312" w:cs="宋体"/>
          <w:color w:val="000000"/>
          <w:sz w:val="24"/>
          <w:szCs w:val="24"/>
        </w:rPr>
        <w:t>式中，</w:t>
      </w:r>
      <w:r>
        <w:rPr>
          <w:rFonts w:ascii="仿宋_GB2312" w:eastAsia="仿宋_GB2312" w:cs="宋体"/>
          <w:color w:val="000000"/>
          <w:position w:val="-12"/>
          <w:sz w:val="24"/>
          <w:szCs w:val="24"/>
        </w:rPr>
        <w:object>
          <v:shape id="_x0000_i1031" o:spt="75" type="#_x0000_t75" style="height:18.8pt;width:18.8pt;" o:ole="t" filled="f" o:preferrelative="t" stroked="f" coordsize="21600,21600">
            <v:path/>
            <v:fill on="f" focussize="0,0"/>
            <v:stroke on="f" joinstyle="miter"/>
            <v:imagedata r:id="rId20" o:title=""/>
            <o:lock v:ext="edit" aspectratio="t"/>
            <w10:wrap type="none"/>
            <w10:anchorlock/>
          </v:shape>
          <o:OLEObject Type="Embed" ProgID="Equation.DSMT4" ShapeID="_x0000_i1031" DrawAspect="Content" ObjectID="_1468075728" r:id="rId19">
            <o:LockedField>false</o:LockedField>
          </o:OLEObject>
        </w:object>
      </w:r>
      <w:r>
        <w:rPr>
          <w:rFonts w:hint="eastAsia" w:ascii="仿宋_GB2312" w:eastAsia="仿宋_GB2312" w:cs="宋体"/>
          <w:color w:val="000000"/>
          <w:sz w:val="24"/>
          <w:szCs w:val="24"/>
        </w:rPr>
        <w:t>为</w:t>
      </w:r>
      <w:r>
        <w:rPr>
          <w:rFonts w:ascii="仿宋_GB2312" w:eastAsia="仿宋_GB2312" w:cs="宋体"/>
          <w:color w:val="000000"/>
          <w:sz w:val="24"/>
          <w:szCs w:val="24"/>
        </w:rPr>
        <w:t>i</w:t>
      </w:r>
      <w:r>
        <w:rPr>
          <w:rFonts w:hint="eastAsia" w:ascii="仿宋_GB2312" w:eastAsia="仿宋_GB2312" w:cs="宋体"/>
          <w:color w:val="000000"/>
          <w:sz w:val="24"/>
          <w:szCs w:val="24"/>
        </w:rPr>
        <w:t>时刻的实际功率；</w:t>
      </w:r>
      <w:r>
        <w:rPr>
          <w:rFonts w:ascii="仿宋_GB2312" w:eastAsia="仿宋_GB2312" w:cs="宋体"/>
          <w:color w:val="000000"/>
          <w:position w:val="-12"/>
          <w:sz w:val="24"/>
          <w:szCs w:val="24"/>
        </w:rPr>
        <w:object>
          <v:shape id="_x0000_i1032" o:spt="75" type="#_x0000_t75" style="height:18.8pt;width:16.3pt;" o:ole="t" filled="f" o:preferrelative="t" stroked="f" coordsize="21600,21600">
            <v:path/>
            <v:fill on="f" focussize="0,0"/>
            <v:stroke on="f" joinstyle="miter"/>
            <v:imagedata r:id="rId22" o:title=""/>
            <o:lock v:ext="edit" aspectratio="t"/>
            <w10:wrap type="none"/>
            <w10:anchorlock/>
          </v:shape>
          <o:OLEObject Type="Embed" ProgID="Equation.DSMT4" ShapeID="_x0000_i1032" DrawAspect="Content" ObjectID="_1468075729" r:id="rId21">
            <o:LockedField>false</o:LockedField>
          </o:OLEObject>
        </w:object>
      </w:r>
      <w:r>
        <w:rPr>
          <w:rFonts w:hint="eastAsia" w:ascii="仿宋_GB2312" w:eastAsia="仿宋_GB2312" w:cs="宋体"/>
          <w:color w:val="000000"/>
          <w:sz w:val="24"/>
          <w:szCs w:val="24"/>
        </w:rPr>
        <w:t>为</w:t>
      </w:r>
      <w:r>
        <w:rPr>
          <w:rFonts w:ascii="仿宋_GB2312" w:eastAsia="仿宋_GB2312" w:cs="宋体"/>
          <w:color w:val="000000"/>
          <w:sz w:val="24"/>
          <w:szCs w:val="24"/>
        </w:rPr>
        <w:t>i</w:t>
      </w:r>
      <w:r>
        <w:rPr>
          <w:rFonts w:hint="eastAsia" w:ascii="仿宋_GB2312" w:eastAsia="仿宋_GB2312" w:cs="宋体"/>
          <w:color w:val="000000"/>
          <w:sz w:val="24"/>
          <w:szCs w:val="24"/>
        </w:rPr>
        <w:t>时刻的预测功率；</w:t>
      </w:r>
      <w:r>
        <w:rPr>
          <w:rFonts w:ascii="仿宋_GB2312" w:eastAsia="仿宋_GB2312" w:cs="宋体"/>
          <w:color w:val="000000"/>
          <w:position w:val="-6"/>
          <w:sz w:val="24"/>
          <w:szCs w:val="24"/>
        </w:rPr>
        <w:object>
          <v:shape id="_x0000_i1033" o:spt="75" type="#_x0000_t75" style="height:17.55pt;width:18.8pt;" o:ole="t" filled="f" o:preferrelative="t" stroked="f" coordsize="21600,21600">
            <v:path/>
            <v:fill on="f" focussize="0,0"/>
            <v:stroke on="f" joinstyle="miter"/>
            <v:imagedata r:id="rId24" o:title=""/>
            <o:lock v:ext="edit" aspectratio="t"/>
            <w10:wrap type="none"/>
            <w10:anchorlock/>
          </v:shape>
          <o:OLEObject Type="Embed" ProgID="Equation.DSMT4" ShapeID="_x0000_i1033" DrawAspect="Content" ObjectID="_1468075730" r:id="rId23">
            <o:LockedField>false</o:LockedField>
          </o:OLEObject>
        </w:object>
      </w:r>
      <w:r>
        <w:rPr>
          <w:rFonts w:hint="eastAsia" w:ascii="仿宋_GB2312" w:eastAsia="仿宋_GB2312" w:cs="宋体"/>
          <w:color w:val="000000"/>
          <w:sz w:val="24"/>
          <w:szCs w:val="24"/>
        </w:rPr>
        <w:t>为所有样本实际功率的平均值；</w:t>
      </w:r>
      <w:r>
        <w:rPr>
          <w:rFonts w:ascii="仿宋_GB2312" w:eastAsia="仿宋_GB2312" w:cs="宋体"/>
          <w:color w:val="000000"/>
          <w:position w:val="-6"/>
          <w:sz w:val="24"/>
          <w:szCs w:val="24"/>
        </w:rPr>
        <w:object>
          <v:shape id="_x0000_i1034" o:spt="75" type="#_x0000_t75" style="height:17.55pt;width:17.55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1" r:id="rId25">
            <o:LockedField>false</o:LockedField>
          </o:OLEObject>
        </w:object>
      </w:r>
      <w:r>
        <w:rPr>
          <w:rFonts w:hint="eastAsia" w:ascii="仿宋_GB2312" w:eastAsia="仿宋_GB2312" w:cs="宋体"/>
          <w:color w:val="000000"/>
          <w:sz w:val="24"/>
          <w:szCs w:val="24"/>
        </w:rPr>
        <w:t>为所有预测功率样本的平均值；</w:t>
      </w:r>
      <w:r>
        <w:rPr>
          <w:rFonts w:ascii="仿宋_GB2312" w:eastAsia="仿宋_GB2312" w:cs="宋体"/>
          <w:color w:val="000000"/>
          <w:sz w:val="24"/>
          <w:szCs w:val="24"/>
        </w:rPr>
        <w:t>Cap</w:t>
      </w:r>
      <w:r>
        <w:rPr>
          <w:rFonts w:hint="eastAsia" w:ascii="仿宋_GB2312" w:eastAsia="仿宋_GB2312" w:cs="宋体"/>
          <w:color w:val="000000"/>
          <w:sz w:val="24"/>
          <w:szCs w:val="24"/>
        </w:rPr>
        <w:t>为平均开机容量，经常用风电装机容量代替；</w:t>
      </w:r>
      <w:r>
        <w:rPr>
          <w:rFonts w:ascii="仿宋_GB2312" w:eastAsia="仿宋_GB2312" w:cs="宋体"/>
          <w:color w:val="000000"/>
          <w:position w:val="-6"/>
          <w:sz w:val="24"/>
          <w:szCs w:val="24"/>
        </w:rPr>
        <w:object>
          <v:shape id="_x0000_i1035" o:spt="75" type="#_x0000_t75" style="height:10.65pt;width:10pt;" o:ole="t" filled="f" o:preferrelative="t" stroked="f" coordsize="21600,21600">
            <v:path/>
            <v:fill on="f" focussize="0,0"/>
            <v:stroke on="f" joinstyle="miter"/>
            <v:imagedata r:id="rId28" o:title=""/>
            <o:lock v:ext="edit" aspectratio="t"/>
            <w10:wrap type="none"/>
            <w10:anchorlock/>
          </v:shape>
          <o:OLEObject Type="Embed" ProgID="Equation.DSMT4" ShapeID="_x0000_i1035" DrawAspect="Content" ObjectID="_1468075732" r:id="rId27">
            <o:LockedField>false</o:LockedField>
          </o:OLEObject>
        </w:object>
      </w:r>
      <w:r>
        <w:rPr>
          <w:rFonts w:hint="eastAsia" w:ascii="仿宋_GB2312" w:eastAsia="仿宋_GB2312" w:cs="宋体"/>
          <w:color w:val="000000"/>
          <w:sz w:val="24"/>
          <w:szCs w:val="24"/>
        </w:rPr>
        <w:t>为样本个数。</w:t>
      </w:r>
    </w:p>
    <w:p>
      <w:pPr>
        <w:autoSpaceDE w:val="0"/>
        <w:autoSpaceDN w:val="0"/>
        <w:ind w:firstLine="480"/>
        <w:rPr>
          <w:rFonts w:ascii="仿宋_GB2312" w:eastAsia="仿宋_GB2312"/>
          <w:sz w:val="24"/>
          <w:szCs w:val="24"/>
        </w:rPr>
      </w:pPr>
      <w:r>
        <w:rPr>
          <w:rFonts w:hint="eastAsia" w:ascii="仿宋_GB2312" w:eastAsia="仿宋_GB2312"/>
          <w:sz w:val="24"/>
          <w:szCs w:val="24"/>
        </w:rPr>
        <w:t>对于同一个风电预测系统，由于应用形式不同，预测区域的大小和风电场的数量、预测的时间尺度和输入数据的精度等不同，预测误差也不尽相同。受区域平滑效应的影响，通常预测区域越大，预测误差越小。由于预测误差主要来自天气预报的不确定性，因此预测的时间尺度越大，预测误差越大。采用多种天气预报模型组合、使用多种预测模型和更多的输入信息，将有助于提高预测精度。随着风电功率预测技术的不断完善，经验和历史数据的积累，预测误差将会逐渐减小。</w:t>
      </w:r>
    </w:p>
    <w:p>
      <w:pPr>
        <w:pStyle w:val="10"/>
        <w:pageBreakBefore/>
        <w:numPr>
          <w:ilvl w:val="0"/>
          <w:numId w:val="1"/>
        </w:numPr>
        <w:adjustRightInd w:val="0"/>
        <w:snapToGrid w:val="0"/>
        <w:spacing w:beforeLines="50" w:afterLines="50"/>
        <w:ind w:firstLineChars="0"/>
        <w:jc w:val="center"/>
        <w:rPr>
          <w:rFonts w:ascii="仿宋_GB2312" w:eastAsia="仿宋_GB2312"/>
          <w:b/>
          <w:sz w:val="28"/>
          <w:szCs w:val="28"/>
        </w:rPr>
      </w:pPr>
      <w:r>
        <w:rPr>
          <w:rFonts w:hint="eastAsia" w:ascii="仿宋_GB2312" w:eastAsia="仿宋_GB2312"/>
          <w:b/>
          <w:sz w:val="28"/>
          <w:szCs w:val="28"/>
        </w:rPr>
        <w:t>我国风电功率预测情况及应用</w:t>
      </w:r>
    </w:p>
    <w:p>
      <w:pPr>
        <w:autoSpaceDE w:val="0"/>
        <w:autoSpaceDN w:val="0"/>
        <w:ind w:firstLine="480"/>
        <w:rPr>
          <w:rFonts w:ascii="仿宋_GB2312" w:eastAsia="仿宋_GB2312"/>
          <w:sz w:val="24"/>
          <w:szCs w:val="24"/>
        </w:rPr>
      </w:pPr>
      <w:r>
        <w:rPr>
          <w:rFonts w:hint="eastAsia" w:ascii="仿宋_GB2312" w:eastAsia="仿宋_GB2312"/>
          <w:sz w:val="24"/>
          <w:szCs w:val="24"/>
        </w:rPr>
        <w:t>我国的风电功率预测尚处于探索和研究阶段，以往的研究仅局限于统计方法和气象局的传统风速预测。传统气象意义上的风速预测时空分辨率较低，主要是针对居民生活范围内的预测，预测时效较短，不能满足风电功率预测所需的高时空分辨率要求。而风电功率预测关注点为风电场离地</w:t>
      </w:r>
      <w:r>
        <w:rPr>
          <w:rFonts w:ascii="仿宋_GB2312" w:eastAsia="仿宋_GB2312"/>
          <w:sz w:val="24"/>
          <w:szCs w:val="24"/>
        </w:rPr>
        <w:t>40</w:t>
      </w:r>
      <w:r>
        <w:rPr>
          <w:rFonts w:hint="eastAsia" w:ascii="仿宋_GB2312" w:eastAsia="仿宋_GB2312"/>
          <w:sz w:val="24"/>
          <w:szCs w:val="24"/>
        </w:rPr>
        <w:t>～</w:t>
      </w:r>
      <w:r>
        <w:rPr>
          <w:rFonts w:ascii="仿宋_GB2312" w:eastAsia="仿宋_GB2312"/>
          <w:sz w:val="24"/>
          <w:szCs w:val="24"/>
        </w:rPr>
        <w:t>120 m</w:t>
      </w:r>
      <w:r>
        <w:rPr>
          <w:rFonts w:hint="eastAsia" w:ascii="仿宋_GB2312" w:eastAsia="仿宋_GB2312"/>
          <w:sz w:val="24"/>
          <w:szCs w:val="24"/>
        </w:rPr>
        <w:t>的风速，时间分辨率为</w:t>
      </w:r>
      <w:r>
        <w:rPr>
          <w:rFonts w:ascii="仿宋_GB2312" w:eastAsia="仿宋_GB2312"/>
          <w:sz w:val="24"/>
          <w:szCs w:val="24"/>
        </w:rPr>
        <w:t>15min</w:t>
      </w:r>
      <w:r>
        <w:rPr>
          <w:rFonts w:hint="eastAsia" w:ascii="仿宋_GB2312" w:eastAsia="仿宋_GB2312"/>
          <w:sz w:val="24"/>
          <w:szCs w:val="24"/>
        </w:rPr>
        <w:t>或</w:t>
      </w:r>
      <w:r>
        <w:rPr>
          <w:rFonts w:ascii="仿宋_GB2312" w:eastAsia="仿宋_GB2312"/>
          <w:sz w:val="24"/>
          <w:szCs w:val="24"/>
        </w:rPr>
        <w:t>1h</w:t>
      </w:r>
      <w:r>
        <w:rPr>
          <w:rFonts w:hint="eastAsia" w:ascii="仿宋_GB2312" w:eastAsia="仿宋_GB2312"/>
          <w:sz w:val="24"/>
          <w:szCs w:val="24"/>
        </w:rPr>
        <w:t>，预测时效为</w:t>
      </w:r>
      <w:r>
        <w:rPr>
          <w:rFonts w:ascii="仿宋_GB2312" w:eastAsia="仿宋_GB2312"/>
          <w:sz w:val="24"/>
          <w:szCs w:val="24"/>
        </w:rPr>
        <w:t>24</w:t>
      </w:r>
      <w:r>
        <w:rPr>
          <w:rFonts w:hint="eastAsia" w:ascii="仿宋_GB2312" w:eastAsia="仿宋_GB2312"/>
          <w:sz w:val="24"/>
          <w:szCs w:val="24"/>
        </w:rPr>
        <w:t>～</w:t>
      </w:r>
      <w:r>
        <w:rPr>
          <w:rFonts w:ascii="仿宋_GB2312" w:eastAsia="仿宋_GB2312"/>
          <w:sz w:val="24"/>
          <w:szCs w:val="24"/>
        </w:rPr>
        <w:t>72 h</w:t>
      </w:r>
      <w:r>
        <w:rPr>
          <w:rFonts w:hint="eastAsia" w:ascii="仿宋_GB2312" w:eastAsia="仿宋_GB2312"/>
          <w:sz w:val="24"/>
          <w:szCs w:val="24"/>
        </w:rPr>
        <w:t>，空间分辨率为</w:t>
      </w:r>
      <w:r>
        <w:rPr>
          <w:rFonts w:ascii="仿宋_GB2312" w:eastAsia="仿宋_GB2312"/>
          <w:sz w:val="24"/>
          <w:szCs w:val="24"/>
        </w:rPr>
        <w:t>1</w:t>
      </w:r>
      <w:r>
        <w:rPr>
          <w:rFonts w:hint="eastAsia" w:ascii="仿宋_GB2312" w:eastAsia="仿宋_GB2312"/>
          <w:sz w:val="24"/>
          <w:szCs w:val="24"/>
        </w:rPr>
        <w:t>～</w:t>
      </w:r>
      <w:r>
        <w:rPr>
          <w:rFonts w:ascii="仿宋_GB2312" w:eastAsia="仿宋_GB2312"/>
          <w:sz w:val="24"/>
          <w:szCs w:val="24"/>
        </w:rPr>
        <w:t>5 km</w:t>
      </w:r>
      <w:r>
        <w:rPr>
          <w:rFonts w:hint="eastAsia" w:ascii="仿宋_GB2312" w:eastAsia="仿宋_GB2312"/>
          <w:sz w:val="24"/>
          <w:szCs w:val="24"/>
        </w:rPr>
        <w:t>。</w:t>
      </w:r>
    </w:p>
    <w:p>
      <w:pPr>
        <w:autoSpaceDE w:val="0"/>
        <w:autoSpaceDN w:val="0"/>
        <w:ind w:firstLine="480"/>
        <w:rPr>
          <w:rFonts w:ascii="仿宋_GB2312" w:eastAsia="仿宋_GB2312"/>
          <w:sz w:val="24"/>
          <w:szCs w:val="24"/>
        </w:rPr>
      </w:pPr>
      <w:r>
        <w:rPr>
          <w:rFonts w:hint="eastAsia" w:ascii="仿宋_GB2312" w:eastAsia="仿宋_GB2312"/>
          <w:sz w:val="24"/>
          <w:szCs w:val="24"/>
        </w:rPr>
        <w:t>目前，国内比较有代表性的预测方法为数值预测与统计预测相结合的方法和基于神经元网络的预测方法等。这些方法以中尺度数值模型或</w:t>
      </w:r>
      <w:r>
        <w:rPr>
          <w:rFonts w:ascii="仿宋_GB2312" w:eastAsia="仿宋_GB2312"/>
          <w:sz w:val="24"/>
          <w:szCs w:val="24"/>
        </w:rPr>
        <w:t>NWP</w:t>
      </w:r>
      <w:r>
        <w:rPr>
          <w:rFonts w:hint="eastAsia" w:ascii="仿宋_GB2312" w:eastAsia="仿宋_GB2312"/>
          <w:sz w:val="24"/>
          <w:szCs w:val="24"/>
        </w:rPr>
        <w:t>所提供的风速预测为基础，再结合功率预测模型给出风电功率预测。其预测时效较长，精度较高，有较好的预期效果。</w:t>
      </w:r>
    </w:p>
    <w:p>
      <w:pPr>
        <w:pStyle w:val="5"/>
        <w:shd w:val="clear" w:color="auto" w:fill="FFFFFF"/>
        <w:spacing w:before="0" w:beforeAutospacing="0" w:after="0" w:afterAutospacing="0" w:line="360" w:lineRule="auto"/>
        <w:ind w:firstLine="516" w:firstLineChars="215"/>
        <w:jc w:val="both"/>
        <w:rPr>
          <w:rFonts w:ascii="仿宋_GB2312" w:hAnsi="Calibri" w:eastAsia="仿宋_GB2312" w:cs="Times New Roman"/>
          <w:kern w:val="2"/>
        </w:rPr>
      </w:pPr>
      <w:r>
        <w:rPr>
          <w:rFonts w:hint="eastAsia" w:ascii="仿宋_GB2312" w:hAnsi="Calibri" w:eastAsia="仿宋_GB2312" w:cs="Times New Roman"/>
          <w:kern w:val="2"/>
        </w:rPr>
        <w:t>与国外较为成熟的技术相比，我国的风功率预测还存在许多不足。首先，风功率预测系统主要通过天气预报数值进行预测，天气预报的准确性成为风功率预测的决定因素。丹麦拥有四个独立的天气预报系统，丹麦电网公司调度中心在前一天会从四个天气预报机构收集数据，找出其中的差距分析原因，并与差异最大的那个机构进行沟通，可以提高预报的准确性。而我国的气象部门只有一家，不存在这种可比性。</w:t>
      </w:r>
    </w:p>
    <w:p>
      <w:pPr>
        <w:pStyle w:val="5"/>
        <w:shd w:val="clear" w:color="auto" w:fill="FFFFFF"/>
        <w:spacing w:before="0" w:beforeAutospacing="0" w:after="0" w:afterAutospacing="0" w:line="360" w:lineRule="auto"/>
        <w:ind w:firstLine="480"/>
        <w:jc w:val="both"/>
        <w:rPr>
          <w:rFonts w:ascii="仿宋_GB2312" w:hAnsi="Calibri" w:eastAsia="仿宋_GB2312" w:cs="Times New Roman"/>
          <w:kern w:val="2"/>
        </w:rPr>
      </w:pPr>
      <w:r>
        <w:rPr>
          <w:rFonts w:hint="eastAsia" w:ascii="仿宋_GB2312" w:hAnsi="Calibri" w:eastAsia="仿宋_GB2312" w:cs="Times New Roman"/>
          <w:kern w:val="2"/>
        </w:rPr>
        <w:t>其次，数值天气预报会受到风吹来方向的山脉、植被等因素的影响，到达风电场时的风速和风向都会有不同。我国幅员辽阔、环境复杂，对这些影响风电预测的现象关注不够。还需研究根据每个风场的长期数据，找出数值天气预报与到达风电场时数值的差异规律。</w:t>
      </w:r>
    </w:p>
    <w:p>
      <w:pPr>
        <w:pStyle w:val="5"/>
        <w:shd w:val="clear" w:color="auto" w:fill="FFFFFF"/>
        <w:spacing w:before="0" w:beforeAutospacing="0" w:after="0" w:afterAutospacing="0" w:line="360" w:lineRule="auto"/>
        <w:ind w:firstLine="480"/>
        <w:jc w:val="both"/>
        <w:rPr>
          <w:rFonts w:ascii="仿宋_GB2312" w:hAnsi="Calibri" w:eastAsia="仿宋_GB2312" w:cs="Times New Roman"/>
          <w:kern w:val="2"/>
        </w:rPr>
      </w:pPr>
      <w:r>
        <w:rPr>
          <w:rFonts w:hint="eastAsia" w:ascii="仿宋_GB2312" w:hAnsi="Calibri" w:eastAsia="仿宋_GB2312" w:cs="Times New Roman"/>
          <w:kern w:val="2"/>
        </w:rPr>
        <w:t>以下简要介绍国内有代表性的两个风电功率预测系统。</w:t>
      </w:r>
    </w:p>
    <w:p>
      <w:pPr>
        <w:pStyle w:val="10"/>
        <w:numPr>
          <w:ilvl w:val="0"/>
          <w:numId w:val="4"/>
        </w:numPr>
        <w:spacing w:beforeLines="50"/>
        <w:ind w:firstLineChars="0"/>
        <w:rPr>
          <w:rFonts w:ascii="仿宋_GB2312" w:hAnsi="黑体" w:eastAsia="仿宋_GB2312"/>
          <w:sz w:val="24"/>
          <w:szCs w:val="24"/>
        </w:rPr>
      </w:pPr>
      <w:r>
        <w:rPr>
          <w:rFonts w:ascii="仿宋_GB2312" w:hAnsi="黑体" w:eastAsia="仿宋_GB2312"/>
          <w:sz w:val="24"/>
          <w:szCs w:val="24"/>
        </w:rPr>
        <w:t xml:space="preserve"> </w:t>
      </w:r>
      <w:r>
        <w:rPr>
          <w:rFonts w:hint="eastAsia" w:ascii="仿宋_GB2312" w:hAnsi="黑体" w:eastAsia="仿宋_GB2312"/>
          <w:sz w:val="24"/>
          <w:szCs w:val="24"/>
        </w:rPr>
        <w:t>风电功率预测系统</w:t>
      </w:r>
      <w:r>
        <w:rPr>
          <w:rFonts w:ascii="仿宋_GB2312" w:hAnsi="黑体" w:eastAsia="仿宋_GB2312"/>
          <w:sz w:val="24"/>
          <w:szCs w:val="24"/>
        </w:rPr>
        <w:t>WPFS</w:t>
      </w:r>
    </w:p>
    <w:p>
      <w:pPr>
        <w:ind w:firstLine="480"/>
        <w:rPr>
          <w:rFonts w:ascii="仿宋_GB2312" w:eastAsia="仿宋_GB2312"/>
          <w:sz w:val="24"/>
          <w:szCs w:val="24"/>
        </w:rPr>
      </w:pPr>
      <w:r>
        <w:rPr>
          <w:rFonts w:hint="eastAsia" w:ascii="仿宋_GB2312" w:eastAsia="仿宋_GB2312"/>
          <w:sz w:val="24"/>
          <w:szCs w:val="24"/>
        </w:rPr>
        <w:t>中国电力科学研究院新能源研究所与德国太阳能研究所（</w:t>
      </w:r>
      <w:r>
        <w:rPr>
          <w:rFonts w:ascii="仿宋_GB2312" w:eastAsia="仿宋_GB2312"/>
          <w:sz w:val="24"/>
          <w:szCs w:val="24"/>
        </w:rPr>
        <w:t>ISET</w:t>
      </w:r>
      <w:r>
        <w:rPr>
          <w:rFonts w:hint="eastAsia" w:ascii="仿宋_GB2312" w:eastAsia="仿宋_GB2312"/>
          <w:sz w:val="24"/>
          <w:szCs w:val="24"/>
        </w:rPr>
        <w:t>）、丹麦里索（</w:t>
      </w:r>
      <w:r>
        <w:rPr>
          <w:rFonts w:ascii="仿宋_GB2312" w:eastAsia="仿宋_GB2312"/>
          <w:sz w:val="24"/>
          <w:szCs w:val="24"/>
        </w:rPr>
        <w:t>Risø</w:t>
      </w:r>
      <w:r>
        <w:rPr>
          <w:rFonts w:hint="eastAsia" w:ascii="仿宋_GB2312" w:eastAsia="仿宋_GB2312"/>
          <w:sz w:val="24"/>
          <w:szCs w:val="24"/>
        </w:rPr>
        <w:t>）国家实验室、挪威</w:t>
      </w:r>
      <w:r>
        <w:rPr>
          <w:rFonts w:ascii="仿宋_GB2312" w:eastAsia="仿宋_GB2312"/>
          <w:sz w:val="24"/>
          <w:szCs w:val="24"/>
        </w:rPr>
        <w:t>WindSim</w:t>
      </w:r>
      <w:r>
        <w:rPr>
          <w:rFonts w:hint="eastAsia" w:ascii="仿宋_GB2312" w:eastAsia="仿宋_GB2312"/>
          <w:sz w:val="24"/>
          <w:szCs w:val="24"/>
        </w:rPr>
        <w:t>公司合作开发了风电功率预测系统</w:t>
      </w:r>
      <w:r>
        <w:rPr>
          <w:rFonts w:ascii="仿宋_GB2312" w:eastAsia="仿宋_GB2312"/>
          <w:sz w:val="24"/>
          <w:szCs w:val="24"/>
        </w:rPr>
        <w:t>WPFS</w:t>
      </w:r>
      <w:r>
        <w:rPr>
          <w:rFonts w:hint="eastAsia" w:ascii="仿宋_GB2312" w:eastAsia="仿宋_GB2312"/>
          <w:sz w:val="24"/>
          <w:szCs w:val="24"/>
        </w:rPr>
        <w:t>。该系统基于物理统计模式的能力预测和基于人工智能的实际预测</w:t>
      </w:r>
      <w:r>
        <w:rPr>
          <w:rFonts w:ascii="仿宋_GB2312" w:eastAsia="仿宋_GB2312"/>
          <w:sz w:val="24"/>
          <w:szCs w:val="24"/>
        </w:rPr>
        <w:t>2</w:t>
      </w:r>
      <w:r>
        <w:rPr>
          <w:rFonts w:hint="eastAsia" w:ascii="仿宋_GB2312" w:eastAsia="仿宋_GB2312"/>
          <w:sz w:val="24"/>
          <w:szCs w:val="24"/>
        </w:rPr>
        <w:t>种模式，针对不同风电场采用不同模型，对于新建风电场可实现预测模型与风电场同步投运。</w:t>
      </w:r>
      <w:r>
        <w:rPr>
          <w:rFonts w:ascii="仿宋_GB2312" w:eastAsia="仿宋_GB2312"/>
          <w:sz w:val="24"/>
          <w:szCs w:val="24"/>
        </w:rPr>
        <w:t xml:space="preserve"> </w:t>
      </w:r>
    </w:p>
    <w:p>
      <w:pPr>
        <w:widowControl/>
        <w:ind w:firstLine="480"/>
        <w:rPr>
          <w:rFonts w:ascii="仿宋_GB2312" w:eastAsia="仿宋_GB2312"/>
          <w:sz w:val="24"/>
          <w:szCs w:val="24"/>
        </w:rPr>
      </w:pPr>
      <w:r>
        <w:rPr>
          <w:rFonts w:ascii="仿宋_GB2312" w:eastAsia="仿宋_GB2312"/>
          <w:sz w:val="24"/>
          <w:szCs w:val="24"/>
        </w:rPr>
        <w:pict>
          <v:shape id="_x0000_i1036" o:spt="75" type="#_x0000_t75" style="height:144.65pt;width:327.45pt;" filled="f" o:preferrelative="t" stroked="f" coordsize="21600,21600">
            <v:path/>
            <v:fill on="f" focussize="0,0"/>
            <v:stroke on="f" joinstyle="miter"/>
            <v:imagedata r:id="rId29" o:title=""/>
            <o:lock v:ext="edit" aspectratio="t"/>
            <w10:wrap type="none"/>
            <w10:anchorlock/>
          </v:shape>
        </w:pict>
      </w:r>
    </w:p>
    <w:p>
      <w:pPr>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5    </w:t>
      </w:r>
      <w:r>
        <w:rPr>
          <w:rFonts w:hint="eastAsia" w:ascii="仿宋_GB2312" w:eastAsia="仿宋_GB2312"/>
          <w:b/>
          <w:szCs w:val="21"/>
        </w:rPr>
        <w:t>风电功率预测系统开发</w:t>
      </w:r>
    </w:p>
    <w:p>
      <w:pPr>
        <w:widowControl/>
        <w:ind w:firstLine="480"/>
        <w:rPr>
          <w:rFonts w:ascii="仿宋_GB2312" w:eastAsia="仿宋_GB2312"/>
          <w:sz w:val="24"/>
          <w:szCs w:val="24"/>
        </w:rPr>
      </w:pPr>
      <w:r>
        <w:rPr>
          <w:rFonts w:ascii="仿宋_GB2312" w:eastAsia="仿宋_GB2312"/>
          <w:sz w:val="24"/>
          <w:szCs w:val="24"/>
        </w:rPr>
        <w:t>WPFS</w:t>
      </w:r>
      <w:r>
        <w:rPr>
          <w:rFonts w:hint="eastAsia" w:ascii="仿宋_GB2312" w:eastAsia="仿宋_GB2312"/>
          <w:sz w:val="24"/>
          <w:szCs w:val="24"/>
        </w:rPr>
        <w:t>所采用气象数据是以付费的欧洲商用全球模式气象数据（</w:t>
      </w:r>
      <w:r>
        <w:rPr>
          <w:rFonts w:ascii="仿宋_GB2312" w:eastAsia="仿宋_GB2312"/>
          <w:sz w:val="24"/>
          <w:szCs w:val="24"/>
        </w:rPr>
        <w:t>30-70</w:t>
      </w:r>
      <w:r>
        <w:rPr>
          <w:rFonts w:hint="eastAsia" w:ascii="仿宋_GB2312" w:eastAsia="仿宋_GB2312"/>
          <w:sz w:val="24"/>
          <w:szCs w:val="24"/>
        </w:rPr>
        <w:t>米）为基础，结合微观选址技术及针对不同地域特点的参数化方案，经过大型计算机的模式计算优化后得到的微尺度数值天气预报。</w:t>
      </w:r>
    </w:p>
    <w:p>
      <w:pPr>
        <w:widowControl/>
        <w:ind w:firstLine="436" w:firstLineChars="182"/>
        <w:rPr>
          <w:rFonts w:ascii="仿宋_GB2312" w:eastAsia="仿宋_GB2312"/>
          <w:sz w:val="24"/>
          <w:szCs w:val="24"/>
        </w:rPr>
      </w:pPr>
      <w:r>
        <w:rPr>
          <w:rFonts w:ascii="仿宋_GB2312" w:eastAsia="仿宋_GB2312"/>
          <w:sz w:val="24"/>
          <w:szCs w:val="24"/>
        </w:rPr>
        <w:t>WPFS</w:t>
      </w:r>
      <w:r>
        <w:rPr>
          <w:rFonts w:hint="eastAsia" w:ascii="仿宋_GB2312" w:eastAsia="仿宋_GB2312"/>
          <w:sz w:val="24"/>
          <w:szCs w:val="24"/>
        </w:rPr>
        <w:t>软件平台系分布式系统，用户可以进行本地或远程访问。</w:t>
      </w:r>
      <w:r>
        <w:rPr>
          <w:rFonts w:ascii="仿宋_GB2312" w:eastAsia="仿宋_GB2312"/>
          <w:sz w:val="24"/>
          <w:szCs w:val="24"/>
        </w:rPr>
        <w:t>WPFS</w:t>
      </w:r>
      <w:r>
        <w:rPr>
          <w:rFonts w:hint="eastAsia" w:ascii="仿宋_GB2312" w:eastAsia="仿宋_GB2312"/>
          <w:sz w:val="24"/>
          <w:szCs w:val="24"/>
        </w:rPr>
        <w:t>依据</w:t>
      </w:r>
      <w:r>
        <w:rPr>
          <w:rFonts w:ascii="仿宋_GB2312" w:eastAsia="仿宋_GB2312"/>
          <w:sz w:val="24"/>
          <w:szCs w:val="24"/>
        </w:rPr>
        <w:t>D-5000</w:t>
      </w:r>
      <w:r>
        <w:rPr>
          <w:rFonts w:hint="eastAsia" w:ascii="仿宋_GB2312" w:eastAsia="仿宋_GB2312"/>
          <w:sz w:val="24"/>
          <w:szCs w:val="24"/>
        </w:rPr>
        <w:t>系统规范，可与国内多数电网调度自动化系统实行无缝对接并确保信息安全。</w:t>
      </w:r>
      <w:r>
        <w:rPr>
          <w:rFonts w:ascii="仿宋_GB2312" w:eastAsia="仿宋_GB2312"/>
          <w:sz w:val="24"/>
          <w:szCs w:val="24"/>
        </w:rPr>
        <w:t>WPFS</w:t>
      </w:r>
      <w:r>
        <w:rPr>
          <w:rFonts w:hint="eastAsia" w:ascii="仿宋_GB2312" w:eastAsia="仿宋_GB2312"/>
          <w:sz w:val="24"/>
          <w:szCs w:val="24"/>
        </w:rPr>
        <w:t>系统结构如下图所示。</w:t>
      </w:r>
    </w:p>
    <w:p>
      <w:pPr>
        <w:ind w:firstLine="228" w:firstLineChars="95"/>
        <w:jc w:val="center"/>
        <w:rPr>
          <w:rFonts w:ascii="仿宋_GB2312" w:eastAsia="仿宋_GB2312"/>
          <w:sz w:val="24"/>
          <w:szCs w:val="24"/>
        </w:rPr>
      </w:pPr>
      <w:r>
        <w:rPr>
          <w:rFonts w:ascii="仿宋_GB2312" w:eastAsia="仿宋_GB2312"/>
          <w:sz w:val="24"/>
          <w:szCs w:val="24"/>
        </w:rPr>
        <w:pict>
          <v:shape id="_x0000_i1037" o:spt="75" type="#_x0000_t75" style="height:150.9pt;width:288pt;" filled="f" o:preferrelative="t" stroked="f" coordsize="21600,21600">
            <v:path/>
            <v:fill on="f" focussize="0,0"/>
            <v:stroke on="f" joinstyle="miter"/>
            <v:imagedata r:id="rId30" o:title=""/>
            <o:lock v:ext="edit" aspectratio="t"/>
            <w10:wrap type="none"/>
            <w10:anchorlock/>
          </v:shape>
        </w:pict>
      </w:r>
    </w:p>
    <w:p>
      <w:pPr>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6    </w:t>
      </w:r>
      <w:r>
        <w:rPr>
          <w:rFonts w:hint="eastAsia" w:ascii="仿宋_GB2312" w:eastAsia="仿宋_GB2312"/>
          <w:b/>
          <w:szCs w:val="21"/>
        </w:rPr>
        <w:t>风电功率预测系统结构</w:t>
      </w:r>
    </w:p>
    <w:p>
      <w:pPr>
        <w:ind w:firstLine="480"/>
        <w:rPr>
          <w:rFonts w:ascii="仿宋_GB2312" w:eastAsia="仿宋_GB2312"/>
          <w:sz w:val="24"/>
          <w:szCs w:val="24"/>
        </w:rPr>
      </w:pPr>
      <w:r>
        <w:rPr>
          <w:rFonts w:ascii="仿宋_GB2312" w:eastAsia="仿宋_GB2312"/>
          <w:sz w:val="24"/>
          <w:szCs w:val="24"/>
        </w:rPr>
        <w:t>WPFS</w:t>
      </w:r>
      <w:r>
        <w:rPr>
          <w:rFonts w:hint="eastAsia" w:ascii="仿宋_GB2312" w:eastAsia="仿宋_GB2312"/>
          <w:sz w:val="24"/>
          <w:szCs w:val="24"/>
        </w:rPr>
        <w:t>可提供</w:t>
      </w:r>
      <w:r>
        <w:rPr>
          <w:rFonts w:ascii="仿宋_GB2312" w:eastAsia="仿宋_GB2312"/>
          <w:sz w:val="24"/>
          <w:szCs w:val="24"/>
        </w:rPr>
        <w:t>15min</w:t>
      </w:r>
      <w:r>
        <w:rPr>
          <w:rFonts w:hint="eastAsia" w:ascii="仿宋_GB2312" w:eastAsia="仿宋_GB2312"/>
          <w:sz w:val="24"/>
          <w:szCs w:val="24"/>
        </w:rPr>
        <w:t>和</w:t>
      </w:r>
      <w:r>
        <w:rPr>
          <w:rFonts w:ascii="仿宋_GB2312" w:eastAsia="仿宋_GB2312"/>
          <w:sz w:val="24"/>
          <w:szCs w:val="24"/>
        </w:rPr>
        <w:t>1h</w:t>
      </w:r>
      <w:r>
        <w:rPr>
          <w:rFonts w:hint="eastAsia" w:ascii="仿宋_GB2312" w:eastAsia="仿宋_GB2312"/>
          <w:sz w:val="24"/>
          <w:szCs w:val="24"/>
        </w:rPr>
        <w:t>两种精度，可分别提供</w:t>
      </w:r>
      <w:r>
        <w:rPr>
          <w:rFonts w:ascii="仿宋_GB2312" w:eastAsia="仿宋_GB2312"/>
          <w:sz w:val="24"/>
          <w:szCs w:val="24"/>
        </w:rPr>
        <w:t>0</w:t>
      </w:r>
      <w:r>
        <w:rPr>
          <w:rFonts w:hint="eastAsia" w:ascii="仿宋_GB2312" w:eastAsia="仿宋_GB2312"/>
          <w:sz w:val="24"/>
          <w:szCs w:val="24"/>
        </w:rPr>
        <w:t>～</w:t>
      </w:r>
      <w:r>
        <w:rPr>
          <w:rFonts w:ascii="仿宋_GB2312" w:eastAsia="仿宋_GB2312"/>
          <w:sz w:val="24"/>
          <w:szCs w:val="24"/>
        </w:rPr>
        <w:t>4h</w:t>
      </w:r>
      <w:r>
        <w:rPr>
          <w:rFonts w:hint="eastAsia" w:ascii="仿宋_GB2312" w:eastAsia="仿宋_GB2312"/>
          <w:sz w:val="24"/>
          <w:szCs w:val="24"/>
        </w:rPr>
        <w:t>的超短期预测和</w:t>
      </w:r>
      <w:r>
        <w:rPr>
          <w:rFonts w:ascii="仿宋_GB2312" w:eastAsia="仿宋_GB2312"/>
          <w:sz w:val="24"/>
          <w:szCs w:val="24"/>
        </w:rPr>
        <w:t>0</w:t>
      </w:r>
      <w:r>
        <w:rPr>
          <w:rFonts w:hint="eastAsia" w:ascii="仿宋_GB2312" w:eastAsia="仿宋_GB2312"/>
          <w:sz w:val="24"/>
          <w:szCs w:val="24"/>
        </w:rPr>
        <w:t>～</w:t>
      </w:r>
      <w:r>
        <w:rPr>
          <w:rFonts w:ascii="仿宋_GB2312" w:eastAsia="仿宋_GB2312"/>
          <w:sz w:val="24"/>
          <w:szCs w:val="24"/>
        </w:rPr>
        <w:t>48h</w:t>
      </w:r>
      <w:r>
        <w:rPr>
          <w:rFonts w:hint="eastAsia" w:ascii="仿宋_GB2312" w:eastAsia="仿宋_GB2312"/>
          <w:sz w:val="24"/>
          <w:szCs w:val="24"/>
        </w:rPr>
        <w:t>的短期预测。预测精度已达到单个风电场预测均方根误差在</w:t>
      </w:r>
      <w:r>
        <w:rPr>
          <w:rFonts w:ascii="仿宋_GB2312" w:eastAsia="仿宋_GB2312"/>
          <w:sz w:val="24"/>
          <w:szCs w:val="24"/>
        </w:rPr>
        <w:t>16</w:t>
      </w:r>
      <w:r>
        <w:rPr>
          <w:rFonts w:hint="eastAsia" w:ascii="仿宋_GB2312" w:eastAsia="仿宋_GB2312"/>
          <w:sz w:val="24"/>
          <w:szCs w:val="24"/>
        </w:rPr>
        <w:t>～</w:t>
      </w:r>
      <w:r>
        <w:rPr>
          <w:rFonts w:ascii="仿宋_GB2312" w:eastAsia="仿宋_GB2312"/>
          <w:sz w:val="24"/>
          <w:szCs w:val="24"/>
        </w:rPr>
        <w:t>19%</w:t>
      </w:r>
      <w:r>
        <w:rPr>
          <w:rFonts w:hint="eastAsia" w:ascii="仿宋_GB2312" w:eastAsia="仿宋_GB2312"/>
          <w:sz w:val="24"/>
          <w:szCs w:val="24"/>
        </w:rPr>
        <w:t>，多个风场总出力预测均方根误差</w:t>
      </w:r>
      <w:r>
        <w:rPr>
          <w:rFonts w:ascii="仿宋_GB2312" w:eastAsia="仿宋_GB2312"/>
          <w:sz w:val="24"/>
          <w:szCs w:val="24"/>
        </w:rPr>
        <w:t>11.67%</w:t>
      </w:r>
      <w:r>
        <w:rPr>
          <w:rFonts w:hint="eastAsia" w:ascii="仿宋_GB2312" w:eastAsia="仿宋_GB2312"/>
          <w:sz w:val="24"/>
          <w:szCs w:val="24"/>
        </w:rPr>
        <w:t>。</w:t>
      </w:r>
      <w:r>
        <w:rPr>
          <w:rFonts w:ascii="仿宋_GB2312" w:eastAsia="仿宋_GB2312"/>
          <w:sz w:val="24"/>
          <w:szCs w:val="24"/>
        </w:rPr>
        <w:t>WPFS</w:t>
      </w:r>
      <w:r>
        <w:rPr>
          <w:rFonts w:hint="eastAsia" w:ascii="仿宋_GB2312" w:eastAsia="仿宋_GB2312"/>
          <w:sz w:val="24"/>
          <w:szCs w:val="24"/>
        </w:rPr>
        <w:t>是目前国内唯一商用于电网调度的风电功率预测系统，已经在全国</w:t>
      </w:r>
      <w:r>
        <w:rPr>
          <w:rFonts w:ascii="仿宋_GB2312" w:eastAsia="仿宋_GB2312"/>
          <w:sz w:val="24"/>
          <w:szCs w:val="24"/>
        </w:rPr>
        <w:t>11</w:t>
      </w:r>
      <w:r>
        <w:rPr>
          <w:rFonts w:hint="eastAsia" w:ascii="仿宋_GB2312" w:eastAsia="仿宋_GB2312"/>
          <w:sz w:val="24"/>
          <w:szCs w:val="24"/>
        </w:rPr>
        <w:t>个省区</w:t>
      </w:r>
      <w:r>
        <w:rPr>
          <w:rFonts w:ascii="仿宋_GB2312" w:eastAsia="仿宋_GB2312"/>
          <w:sz w:val="24"/>
          <w:szCs w:val="24"/>
        </w:rPr>
        <w:t>50</w:t>
      </w:r>
      <w:r>
        <w:rPr>
          <w:rFonts w:hint="eastAsia" w:ascii="仿宋_GB2312" w:eastAsia="仿宋_GB2312"/>
          <w:sz w:val="24"/>
          <w:szCs w:val="24"/>
        </w:rPr>
        <w:t>个风场实施应用。</w:t>
      </w:r>
    </w:p>
    <w:p>
      <w:pPr>
        <w:pStyle w:val="10"/>
        <w:numPr>
          <w:ilvl w:val="0"/>
          <w:numId w:val="4"/>
        </w:numPr>
        <w:spacing w:beforeLines="50"/>
        <w:ind w:firstLineChars="0"/>
        <w:rPr>
          <w:rFonts w:ascii="仿宋_GB2312" w:hAnsi="黑体" w:eastAsia="仿宋_GB2312"/>
          <w:sz w:val="24"/>
          <w:szCs w:val="24"/>
        </w:rPr>
      </w:pPr>
      <w:r>
        <w:rPr>
          <w:rFonts w:ascii="仿宋_GB2312" w:hAnsi="黑体" w:eastAsia="仿宋_GB2312"/>
          <w:color w:val="000000"/>
          <w:sz w:val="24"/>
          <w:szCs w:val="24"/>
        </w:rPr>
        <w:t xml:space="preserve"> </w:t>
      </w:r>
      <w:r>
        <w:rPr>
          <w:rFonts w:hint="eastAsia" w:ascii="仿宋_GB2312" w:hAnsi="黑体" w:eastAsia="仿宋_GB2312"/>
          <w:color w:val="000000"/>
          <w:sz w:val="24"/>
          <w:szCs w:val="24"/>
        </w:rPr>
        <w:t>风电场输出功率预测系统</w:t>
      </w:r>
    </w:p>
    <w:p>
      <w:pPr>
        <w:widowControl/>
        <w:ind w:firstLine="480"/>
        <w:rPr>
          <w:rFonts w:ascii="仿宋_GB2312" w:eastAsia="仿宋_GB2312"/>
          <w:color w:val="333333"/>
          <w:sz w:val="24"/>
          <w:szCs w:val="24"/>
        </w:rPr>
      </w:pPr>
      <w:r>
        <w:rPr>
          <w:rFonts w:hint="eastAsia" w:ascii="仿宋_GB2312" w:eastAsia="仿宋_GB2312"/>
          <w:color w:val="333333"/>
          <w:sz w:val="24"/>
          <w:szCs w:val="24"/>
        </w:rPr>
        <w:t>华北电力大学与</w:t>
      </w:r>
      <w:r>
        <w:rPr>
          <w:rFonts w:hint="eastAsia" w:ascii="仿宋_GB2312" w:eastAsia="仿宋_GB2312"/>
          <w:color w:val="000000"/>
          <w:sz w:val="24"/>
          <w:szCs w:val="24"/>
        </w:rPr>
        <w:t>北京新源绿网节能科技有限公司保定分公司联合</w:t>
      </w:r>
      <w:r>
        <w:rPr>
          <w:rFonts w:hint="eastAsia" w:ascii="仿宋_GB2312" w:eastAsia="仿宋_GB2312"/>
          <w:color w:val="333333"/>
          <w:sz w:val="24"/>
          <w:szCs w:val="24"/>
        </w:rPr>
        <w:t>研发了</w:t>
      </w:r>
      <w:r>
        <w:rPr>
          <w:rFonts w:hint="eastAsia" w:ascii="仿宋_GB2312" w:eastAsia="仿宋_GB2312"/>
          <w:color w:val="000000"/>
          <w:sz w:val="24"/>
          <w:szCs w:val="24"/>
        </w:rPr>
        <w:t>“服务于电网调度与发电端的风电场输出功率预测系统”，</w:t>
      </w:r>
      <w:r>
        <w:rPr>
          <w:rFonts w:hint="eastAsia" w:ascii="仿宋_GB2312" w:eastAsia="仿宋_GB2312"/>
          <w:color w:val="333333"/>
          <w:sz w:val="24"/>
          <w:szCs w:val="24"/>
        </w:rPr>
        <w:t>其是继中国电科院推出</w:t>
      </w:r>
      <w:r>
        <w:rPr>
          <w:rFonts w:ascii="仿宋_GB2312" w:eastAsia="仿宋_GB2312"/>
          <w:color w:val="333333"/>
          <w:sz w:val="24"/>
          <w:szCs w:val="24"/>
        </w:rPr>
        <w:t>WPFS</w:t>
      </w:r>
      <w:r>
        <w:rPr>
          <w:rFonts w:hint="eastAsia" w:ascii="仿宋_GB2312" w:eastAsia="仿宋_GB2312"/>
          <w:color w:val="333333"/>
          <w:sz w:val="24"/>
          <w:szCs w:val="24"/>
        </w:rPr>
        <w:t>后的又一风力预测系统。</w:t>
      </w:r>
      <w:r>
        <w:rPr>
          <w:rFonts w:hint="eastAsia" w:ascii="仿宋_GB2312" w:eastAsia="仿宋_GB2312"/>
          <w:color w:val="000000"/>
          <w:sz w:val="24"/>
          <w:szCs w:val="24"/>
        </w:rPr>
        <w:t>该系统基于软件技术、人工智能和数值天气预报，能对未来几小时至三天的风电场发电功率进行预测，可应用于电网调度中心和各风电场，目前已在国电龙源川井风电场投入试运行。</w:t>
      </w:r>
    </w:p>
    <w:p>
      <w:pPr>
        <w:pStyle w:val="10"/>
        <w:pageBreakBefore/>
        <w:numPr>
          <w:ilvl w:val="0"/>
          <w:numId w:val="1"/>
        </w:numPr>
        <w:spacing w:beforeLines="50" w:afterLines="50"/>
        <w:ind w:firstLineChars="0"/>
        <w:jc w:val="center"/>
        <w:rPr>
          <w:rFonts w:ascii="仿宋_GB2312" w:eastAsia="仿宋_GB2312"/>
          <w:b/>
          <w:sz w:val="28"/>
          <w:szCs w:val="28"/>
        </w:rPr>
      </w:pPr>
      <w:r>
        <w:rPr>
          <w:rFonts w:hint="eastAsia" w:ascii="仿宋_GB2312" w:eastAsia="仿宋_GB2312"/>
          <w:b/>
          <w:sz w:val="28"/>
          <w:szCs w:val="28"/>
        </w:rPr>
        <w:t>德国风能管理系统</w:t>
      </w:r>
    </w:p>
    <w:p>
      <w:pPr>
        <w:autoSpaceDE w:val="0"/>
        <w:autoSpaceDN w:val="0"/>
        <w:ind w:firstLine="480"/>
        <w:rPr>
          <w:rFonts w:ascii="仿宋_GB2312" w:eastAsia="仿宋_GB2312"/>
          <w:sz w:val="24"/>
          <w:szCs w:val="24"/>
        </w:rPr>
      </w:pPr>
      <w:r>
        <w:rPr>
          <w:rFonts w:hint="eastAsia" w:ascii="仿宋_GB2312" w:eastAsia="仿宋_GB2312"/>
          <w:sz w:val="24"/>
          <w:szCs w:val="24"/>
        </w:rPr>
        <w:t>在德国，由四个输电网运行商</w:t>
      </w:r>
      <w:r>
        <w:rPr>
          <w:rFonts w:ascii="仿宋_GB2312" w:eastAsia="仿宋_GB2312"/>
          <w:sz w:val="24"/>
          <w:szCs w:val="24"/>
        </w:rPr>
        <w:t>(TSO)</w:t>
      </w:r>
      <w:r>
        <w:rPr>
          <w:rFonts w:hint="eastAsia" w:ascii="仿宋_GB2312" w:eastAsia="仿宋_GB2312"/>
          <w:sz w:val="24"/>
          <w:szCs w:val="24"/>
        </w:rPr>
        <w:t>和上百个配电网运营商</w:t>
      </w:r>
      <w:r>
        <w:rPr>
          <w:rFonts w:ascii="仿宋_GB2312" w:eastAsia="仿宋_GB2312"/>
          <w:sz w:val="24"/>
          <w:szCs w:val="24"/>
        </w:rPr>
        <w:t>(DSO)</w:t>
      </w:r>
      <w:r>
        <w:rPr>
          <w:rFonts w:hint="eastAsia" w:ascii="仿宋_GB2312" w:eastAsia="仿宋_GB2312"/>
          <w:sz w:val="24"/>
          <w:szCs w:val="24"/>
        </w:rPr>
        <w:t>负责平衡系统的风电电力，其有义务接受风电场并购买所有的上网风电。因此</w:t>
      </w:r>
      <w:r>
        <w:rPr>
          <w:rFonts w:ascii="仿宋_GB2312" w:eastAsia="仿宋_GB2312"/>
          <w:sz w:val="24"/>
          <w:szCs w:val="24"/>
        </w:rPr>
        <w:t>,</w:t>
      </w:r>
      <w:r>
        <w:rPr>
          <w:rFonts w:hint="eastAsia" w:ascii="仿宋_GB2312" w:eastAsia="仿宋_GB2312"/>
          <w:sz w:val="24"/>
          <w:szCs w:val="24"/>
        </w:rPr>
        <w:t>风电预测工具主要由德国的系统运营商投资承担。德国的风电功率预测研究工作起步很早，其目前的预测系统准确性高，预报结果和实际并网风电量的偏差为±</w:t>
      </w:r>
      <w:r>
        <w:rPr>
          <w:rFonts w:ascii="仿宋_GB2312" w:eastAsia="仿宋_GB2312"/>
          <w:sz w:val="24"/>
          <w:szCs w:val="24"/>
        </w:rPr>
        <w:t>10%</w:t>
      </w:r>
      <w:r>
        <w:rPr>
          <w:rFonts w:hint="eastAsia" w:ascii="仿宋_GB2312" w:eastAsia="仿宋_GB2312"/>
          <w:sz w:val="24"/>
          <w:szCs w:val="24"/>
        </w:rPr>
        <w:t>，还可以通过短时的修正大幅改进。</w:t>
      </w:r>
    </w:p>
    <w:p>
      <w:pPr>
        <w:autoSpaceDE w:val="0"/>
        <w:autoSpaceDN w:val="0"/>
        <w:spacing w:beforeLines="50"/>
        <w:ind w:firstLine="0" w:firstLineChars="0"/>
        <w:jc w:val="left"/>
        <w:rPr>
          <w:rFonts w:ascii="黑体" w:hAnsi="黑体" w:eastAsia="黑体"/>
          <w:b/>
          <w:sz w:val="24"/>
          <w:szCs w:val="24"/>
        </w:rPr>
      </w:pPr>
      <w:r>
        <w:rPr>
          <w:rFonts w:hint="eastAsia" w:ascii="黑体" w:hAnsi="黑体" w:eastAsia="黑体"/>
          <w:b/>
          <w:sz w:val="24"/>
          <w:szCs w:val="24"/>
        </w:rPr>
        <w:t>一、</w:t>
      </w:r>
      <w:r>
        <w:rPr>
          <w:rFonts w:ascii="黑体" w:hAnsi="黑体" w:eastAsia="黑体"/>
          <w:b/>
          <w:sz w:val="24"/>
          <w:szCs w:val="24"/>
        </w:rPr>
        <w:t>Previento</w:t>
      </w:r>
    </w:p>
    <w:p>
      <w:pPr>
        <w:ind w:firstLine="480"/>
        <w:rPr>
          <w:rFonts w:ascii="仿宋_GB2312" w:eastAsia="仿宋_GB2312"/>
          <w:sz w:val="24"/>
          <w:szCs w:val="24"/>
        </w:rPr>
      </w:pPr>
      <w:r>
        <w:rPr>
          <w:rFonts w:ascii="仿宋_GB2312" w:eastAsia="仿宋_GB2312"/>
          <w:sz w:val="24"/>
          <w:szCs w:val="24"/>
        </w:rPr>
        <w:t>Previento</w:t>
      </w:r>
      <w:r>
        <w:rPr>
          <w:rFonts w:hint="eastAsia" w:ascii="仿宋_GB2312" w:eastAsia="仿宋_GB2312"/>
          <w:sz w:val="24"/>
          <w:szCs w:val="24"/>
        </w:rPr>
        <w:t>是德国奥尔登堡大学开发的风功率预测系统，它可以对一个较大的区域给出两天内的功率预测。预测方法和</w:t>
      </w:r>
      <w:r>
        <w:rPr>
          <w:rFonts w:ascii="仿宋_GB2312" w:eastAsia="仿宋_GB2312"/>
          <w:sz w:val="24"/>
          <w:szCs w:val="24"/>
        </w:rPr>
        <w:t xml:space="preserve">Prediktor </w:t>
      </w:r>
      <w:r>
        <w:rPr>
          <w:rFonts w:hint="eastAsia" w:ascii="仿宋_GB2312" w:eastAsia="仿宋_GB2312"/>
          <w:sz w:val="24"/>
          <w:szCs w:val="24"/>
        </w:rPr>
        <w:t>类似，主要采用物理模型，气象数据由数值天气预报系统高精度有限区域模型提供，在利用数值模式预测风机轮毂所在高度风速的基础上，结合风电场周围地形、地表粗糙度及热力层结的影响对风速进行订正，最后通过功率预测模块进行功率预测。</w:t>
      </w:r>
      <w:r>
        <w:rPr>
          <w:rFonts w:ascii="仿宋_GB2312" w:eastAsia="仿宋_GB2312"/>
          <w:sz w:val="24"/>
          <w:szCs w:val="24"/>
        </w:rPr>
        <w:t>Previento</w:t>
      </w:r>
      <w:r>
        <w:rPr>
          <w:rFonts w:hint="eastAsia" w:ascii="仿宋_GB2312" w:eastAsia="仿宋_GB2312"/>
          <w:sz w:val="24"/>
          <w:szCs w:val="24"/>
        </w:rPr>
        <w:t>曾为</w:t>
      </w:r>
      <w:r>
        <w:rPr>
          <w:rFonts w:ascii="仿宋_GB2312" w:eastAsia="仿宋_GB2312"/>
          <w:sz w:val="24"/>
          <w:szCs w:val="24"/>
        </w:rPr>
        <w:t>EnBW</w:t>
      </w:r>
      <w:r>
        <w:rPr>
          <w:rFonts w:hint="eastAsia" w:ascii="仿宋_GB2312" w:eastAsia="仿宋_GB2312"/>
          <w:sz w:val="24"/>
          <w:szCs w:val="24"/>
        </w:rPr>
        <w:t>公司（德国第三大能源公司）提供风能预测服务。</w:t>
      </w:r>
    </w:p>
    <w:p>
      <w:pPr>
        <w:autoSpaceDE w:val="0"/>
        <w:autoSpaceDN w:val="0"/>
        <w:spacing w:beforeLines="50"/>
        <w:ind w:firstLine="0" w:firstLineChars="0"/>
        <w:jc w:val="left"/>
        <w:rPr>
          <w:rFonts w:ascii="黑体" w:hAnsi="黑体" w:eastAsia="黑体"/>
          <w:b/>
          <w:sz w:val="24"/>
          <w:szCs w:val="24"/>
        </w:rPr>
      </w:pPr>
      <w:r>
        <w:rPr>
          <w:rFonts w:hint="eastAsia" w:ascii="黑体" w:hAnsi="黑体" w:eastAsia="黑体"/>
          <w:b/>
          <w:sz w:val="24"/>
          <w:szCs w:val="24"/>
        </w:rPr>
        <w:t>二、</w:t>
      </w:r>
      <w:r>
        <w:rPr>
          <w:rFonts w:ascii="黑体" w:hAnsi="黑体" w:eastAsia="黑体"/>
          <w:b/>
          <w:sz w:val="24"/>
          <w:szCs w:val="24"/>
        </w:rPr>
        <w:t>AWPPT</w:t>
      </w:r>
    </w:p>
    <w:p>
      <w:pPr>
        <w:ind w:firstLine="480"/>
        <w:rPr>
          <w:rFonts w:ascii="仿宋_GB2312" w:eastAsia="仿宋_GB2312"/>
          <w:sz w:val="24"/>
          <w:szCs w:val="24"/>
        </w:rPr>
      </w:pPr>
      <w:r>
        <w:rPr>
          <w:rFonts w:ascii="仿宋_GB2312" w:eastAsia="仿宋_GB2312"/>
          <w:sz w:val="24"/>
          <w:szCs w:val="24"/>
        </w:rPr>
        <w:t>AWPPT(Advanced Wind Power Prediction Tool)</w:t>
      </w:r>
      <w:r>
        <w:rPr>
          <w:rFonts w:hint="eastAsia" w:ascii="仿宋_GB2312" w:eastAsia="仿宋_GB2312"/>
          <w:sz w:val="24"/>
          <w:szCs w:val="24"/>
        </w:rPr>
        <w:t>是德国太阳能研究所</w:t>
      </w:r>
      <w:r>
        <w:rPr>
          <w:rFonts w:ascii="仿宋_GB2312" w:eastAsia="仿宋_GB2312"/>
          <w:sz w:val="24"/>
          <w:szCs w:val="24"/>
        </w:rPr>
        <w:t>(ISET)</w:t>
      </w:r>
      <w:r>
        <w:rPr>
          <w:rFonts w:hint="eastAsia" w:ascii="仿宋_GB2312" w:eastAsia="仿宋_GB2312"/>
          <w:sz w:val="24"/>
          <w:szCs w:val="24"/>
        </w:rPr>
        <w:t>开发的风能管理系统</w:t>
      </w:r>
      <w:r>
        <w:rPr>
          <w:rFonts w:ascii="仿宋_GB2312" w:eastAsia="仿宋_GB2312"/>
          <w:sz w:val="24"/>
          <w:szCs w:val="24"/>
        </w:rPr>
        <w:t>WPMS</w:t>
      </w:r>
      <w:r>
        <w:rPr>
          <w:rFonts w:hint="eastAsia" w:ascii="仿宋_GB2312" w:eastAsia="仿宋_GB2312"/>
          <w:sz w:val="24"/>
          <w:szCs w:val="24"/>
        </w:rPr>
        <w:t>的一部分。其特点是：采用德国气象局提供的精确数值天气预报进行预测；用人工神经网络计算风电场的输出功率；用在线外推模型计算注入到电网的总风电功率。</w:t>
      </w:r>
    </w:p>
    <w:p>
      <w:pPr>
        <w:autoSpaceDE w:val="0"/>
        <w:autoSpaceDN w:val="0"/>
        <w:spacing w:beforeLines="50"/>
        <w:ind w:firstLine="0" w:firstLineChars="0"/>
        <w:jc w:val="left"/>
        <w:rPr>
          <w:rFonts w:ascii="黑体" w:hAnsi="黑体" w:eastAsia="黑体"/>
          <w:b/>
          <w:sz w:val="24"/>
          <w:szCs w:val="24"/>
        </w:rPr>
      </w:pPr>
      <w:r>
        <w:rPr>
          <w:rFonts w:hint="eastAsia" w:ascii="黑体" w:hAnsi="黑体" w:eastAsia="黑体"/>
          <w:b/>
          <w:sz w:val="24"/>
          <w:szCs w:val="24"/>
        </w:rPr>
        <w:t>三、</w:t>
      </w:r>
      <w:r>
        <w:rPr>
          <w:rFonts w:ascii="黑体" w:hAnsi="黑体" w:eastAsia="黑体"/>
          <w:b/>
          <w:sz w:val="24"/>
          <w:szCs w:val="24"/>
        </w:rPr>
        <w:t>WPMS</w:t>
      </w:r>
    </w:p>
    <w:p>
      <w:pPr>
        <w:adjustRightInd w:val="0"/>
        <w:snapToGrid w:val="0"/>
        <w:ind w:firstLine="480"/>
        <w:rPr>
          <w:rFonts w:ascii="仿宋_GB2312" w:eastAsia="仿宋_GB2312"/>
          <w:sz w:val="24"/>
          <w:szCs w:val="24"/>
        </w:rPr>
      </w:pPr>
      <w:r>
        <w:rPr>
          <w:rFonts w:hint="eastAsia" w:ascii="仿宋_GB2312" w:eastAsia="仿宋_GB2312"/>
          <w:sz w:val="24"/>
          <w:szCs w:val="24"/>
        </w:rPr>
        <w:t>德国风能和能源系统技术研究所</w:t>
      </w:r>
      <w:r>
        <w:rPr>
          <w:rFonts w:ascii="仿宋_GB2312" w:eastAsia="仿宋_GB2312"/>
          <w:sz w:val="24"/>
          <w:szCs w:val="24"/>
        </w:rPr>
        <w:t>(IWES)</w:t>
      </w:r>
      <w:r>
        <w:rPr>
          <w:rFonts w:hint="eastAsia" w:ascii="仿宋_GB2312" w:eastAsia="仿宋_GB2312"/>
          <w:sz w:val="24"/>
          <w:szCs w:val="24"/>
        </w:rPr>
        <w:t>与德国系统运营商们共同开发了风能管理系统软件</w:t>
      </w:r>
      <w:r>
        <w:rPr>
          <w:rFonts w:ascii="仿宋_GB2312" w:eastAsia="仿宋_GB2312"/>
          <w:sz w:val="24"/>
          <w:szCs w:val="24"/>
        </w:rPr>
        <w:t>(Wind Power Management System</w:t>
      </w:r>
      <w:r>
        <w:rPr>
          <w:rFonts w:hint="eastAsia" w:ascii="仿宋_GB2312" w:eastAsia="仿宋_GB2312"/>
          <w:sz w:val="24"/>
          <w:szCs w:val="24"/>
        </w:rPr>
        <w:t>，</w:t>
      </w:r>
      <w:r>
        <w:rPr>
          <w:rFonts w:ascii="仿宋_GB2312" w:eastAsia="仿宋_GB2312"/>
          <w:sz w:val="24"/>
          <w:szCs w:val="24"/>
        </w:rPr>
        <w:t>WPMS)</w:t>
      </w:r>
      <w:r>
        <w:rPr>
          <w:rFonts w:hint="eastAsia" w:ascii="仿宋_GB2312" w:eastAsia="仿宋_GB2312"/>
          <w:sz w:val="24"/>
          <w:szCs w:val="24"/>
        </w:rPr>
        <w:t>，其能够集成实现风电监测、风能预测和风能横向交换的功能。德国四个系统运营商中已经有</w:t>
      </w:r>
      <w:r>
        <w:rPr>
          <w:rFonts w:ascii="仿宋_GB2312" w:eastAsia="仿宋_GB2312"/>
          <w:sz w:val="24"/>
          <w:szCs w:val="24"/>
        </w:rPr>
        <w:t>3</w:t>
      </w:r>
      <w:r>
        <w:rPr>
          <w:rFonts w:hint="eastAsia" w:ascii="仿宋_GB2312" w:eastAsia="仿宋_GB2312"/>
          <w:sz w:val="24"/>
          <w:szCs w:val="24"/>
        </w:rPr>
        <w:t>个安装了该系统，第</w:t>
      </w:r>
      <w:r>
        <w:rPr>
          <w:rFonts w:ascii="仿宋_GB2312" w:eastAsia="仿宋_GB2312"/>
          <w:sz w:val="24"/>
          <w:szCs w:val="24"/>
        </w:rPr>
        <w:t>4</w:t>
      </w:r>
      <w:r>
        <w:rPr>
          <w:rFonts w:hint="eastAsia" w:ascii="仿宋_GB2312" w:eastAsia="仿宋_GB2312"/>
          <w:sz w:val="24"/>
          <w:szCs w:val="24"/>
        </w:rPr>
        <w:t>个</w:t>
      </w:r>
      <w:r>
        <w:rPr>
          <w:rFonts w:ascii="仿宋_GB2312" w:eastAsia="仿宋_GB2312"/>
          <w:sz w:val="24"/>
          <w:szCs w:val="24"/>
        </w:rPr>
        <w:t>TSO</w:t>
      </w:r>
      <w:r>
        <w:rPr>
          <w:rFonts w:hint="eastAsia" w:ascii="仿宋_GB2312" w:eastAsia="仿宋_GB2312"/>
          <w:sz w:val="24"/>
          <w:szCs w:val="24"/>
        </w:rPr>
        <w:t>目前正在实施安装。</w:t>
      </w:r>
      <w:r>
        <w:rPr>
          <w:rFonts w:ascii="仿宋_GB2312" w:eastAsia="仿宋_GB2312"/>
          <w:sz w:val="24"/>
          <w:szCs w:val="24"/>
        </w:rPr>
        <w:t>WPMS</w:t>
      </w:r>
      <w:r>
        <w:rPr>
          <w:rFonts w:hint="eastAsia" w:ascii="仿宋_GB2312" w:eastAsia="仿宋_GB2312"/>
          <w:sz w:val="24"/>
          <w:szCs w:val="24"/>
        </w:rPr>
        <w:t>已覆盖约德国</w:t>
      </w:r>
      <w:r>
        <w:rPr>
          <w:rFonts w:ascii="仿宋_GB2312" w:eastAsia="仿宋_GB2312"/>
          <w:sz w:val="24"/>
          <w:szCs w:val="24"/>
        </w:rPr>
        <w:t>98%</w:t>
      </w:r>
      <w:r>
        <w:rPr>
          <w:rFonts w:hint="eastAsia" w:ascii="仿宋_GB2312" w:eastAsia="仿宋_GB2312"/>
          <w:sz w:val="24"/>
          <w:szCs w:val="24"/>
        </w:rPr>
        <w:t>的风电容量。</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该系统主要包括以下三个部分：</w:t>
      </w:r>
    </w:p>
    <w:p>
      <w:pPr>
        <w:pStyle w:val="10"/>
        <w:numPr>
          <w:ilvl w:val="0"/>
          <w:numId w:val="5"/>
        </w:numPr>
        <w:autoSpaceDE w:val="0"/>
        <w:autoSpaceDN w:val="0"/>
        <w:adjustRightInd w:val="0"/>
        <w:ind w:firstLineChars="0"/>
        <w:jc w:val="left"/>
        <w:rPr>
          <w:rFonts w:ascii="仿宋_GB2312" w:eastAsia="仿宋_GB2312"/>
          <w:sz w:val="24"/>
          <w:szCs w:val="24"/>
        </w:rPr>
      </w:pPr>
      <w:r>
        <w:rPr>
          <w:rFonts w:hint="eastAsia" w:ascii="仿宋_GB2312" w:eastAsia="仿宋_GB2312"/>
          <w:sz w:val="24"/>
          <w:szCs w:val="24"/>
        </w:rPr>
        <w:t>在线监测</w:t>
      </w:r>
    </w:p>
    <w:p>
      <w:pPr>
        <w:autoSpaceDE w:val="0"/>
        <w:autoSpaceDN w:val="0"/>
        <w:adjustRightInd w:val="0"/>
        <w:ind w:left="480" w:firstLine="0" w:firstLineChars="0"/>
        <w:jc w:val="left"/>
        <w:rPr>
          <w:rFonts w:ascii="仿宋_GB2312" w:eastAsia="仿宋_GB2312"/>
          <w:sz w:val="24"/>
          <w:szCs w:val="24"/>
        </w:rPr>
      </w:pPr>
      <w:r>
        <w:rPr>
          <w:rFonts w:hint="eastAsia" w:ascii="仿宋_GB2312" w:eastAsia="仿宋_GB2312"/>
          <w:sz w:val="24"/>
          <w:szCs w:val="24"/>
        </w:rPr>
        <w:t>通过在线测量代表风电场的功率输出，倍增得到整个区域的总风电功率输出；</w:t>
      </w:r>
    </w:p>
    <w:p>
      <w:pPr>
        <w:autoSpaceDE w:val="0"/>
        <w:autoSpaceDN w:val="0"/>
        <w:adjustRightInd w:val="0"/>
        <w:ind w:left="959" w:leftChars="228" w:hanging="480" w:hangingChars="200"/>
        <w:jc w:val="left"/>
        <w:rPr>
          <w:rFonts w:ascii="仿宋_GB2312" w:eastAsia="仿宋_GB2312"/>
          <w:sz w:val="24"/>
          <w:szCs w:val="24"/>
        </w:rPr>
      </w:pPr>
      <w:r>
        <w:rPr>
          <w:rFonts w:ascii="仿宋_GB2312" w:eastAsia="仿宋_GB2312"/>
          <w:sz w:val="24"/>
          <w:szCs w:val="24"/>
        </w:rPr>
        <w:t xml:space="preserve">(2) </w:t>
      </w:r>
      <w:r>
        <w:rPr>
          <w:rFonts w:hint="eastAsia" w:ascii="仿宋_GB2312" w:eastAsia="仿宋_GB2312"/>
          <w:sz w:val="24"/>
          <w:szCs w:val="24"/>
        </w:rPr>
        <w:t>日前风电功率预测</w:t>
      </w:r>
    </w:p>
    <w:p>
      <w:pPr>
        <w:autoSpaceDE w:val="0"/>
        <w:autoSpaceDN w:val="0"/>
        <w:adjustRightInd w:val="0"/>
        <w:ind w:left="959" w:leftChars="228" w:hanging="480" w:hangingChars="200"/>
        <w:jc w:val="left"/>
        <w:rPr>
          <w:rFonts w:ascii="仿宋_GB2312" w:eastAsia="仿宋_GB2312"/>
          <w:sz w:val="24"/>
          <w:szCs w:val="24"/>
        </w:rPr>
      </w:pPr>
      <w:r>
        <w:rPr>
          <w:rFonts w:hint="eastAsia" w:ascii="仿宋_GB2312" w:eastAsia="仿宋_GB2312"/>
          <w:sz w:val="24"/>
          <w:szCs w:val="24"/>
        </w:rPr>
        <w:t>通过人工神经网络预测日前风电功率，其以数值天气预报作为输入数据；</w:t>
      </w:r>
    </w:p>
    <w:p>
      <w:pPr>
        <w:pStyle w:val="10"/>
        <w:numPr>
          <w:ilvl w:val="0"/>
          <w:numId w:val="5"/>
        </w:numPr>
        <w:autoSpaceDE w:val="0"/>
        <w:autoSpaceDN w:val="0"/>
        <w:adjustRightInd w:val="0"/>
        <w:ind w:firstLineChars="0"/>
        <w:jc w:val="left"/>
        <w:rPr>
          <w:rFonts w:ascii="仿宋_GB2312" w:eastAsia="仿宋_GB2312"/>
          <w:sz w:val="24"/>
          <w:szCs w:val="24"/>
        </w:rPr>
      </w:pPr>
      <w:r>
        <w:rPr>
          <w:rFonts w:hint="eastAsia" w:ascii="仿宋_GB2312" w:eastAsia="仿宋_GB2312"/>
          <w:sz w:val="24"/>
          <w:szCs w:val="24"/>
        </w:rPr>
        <w:t>超短期风电功率预测</w:t>
      </w:r>
    </w:p>
    <w:p>
      <w:pPr>
        <w:autoSpaceDE w:val="0"/>
        <w:autoSpaceDN w:val="0"/>
        <w:adjustRightInd w:val="0"/>
        <w:ind w:left="480" w:firstLine="0" w:firstLineChars="0"/>
        <w:jc w:val="left"/>
        <w:rPr>
          <w:rFonts w:ascii="仿宋_GB2312" w:eastAsia="仿宋_GB2312"/>
          <w:sz w:val="24"/>
          <w:szCs w:val="24"/>
        </w:rPr>
      </w:pPr>
      <w:r>
        <w:rPr>
          <w:rFonts w:hint="eastAsia" w:ascii="仿宋_GB2312" w:eastAsia="仿宋_GB2312"/>
          <w:sz w:val="24"/>
          <w:szCs w:val="24"/>
        </w:rPr>
        <w:t>采用在线风电功率测量来改进未来</w:t>
      </w:r>
      <w:r>
        <w:rPr>
          <w:rFonts w:ascii="仿宋_GB2312" w:eastAsia="仿宋_GB2312"/>
          <w:sz w:val="24"/>
          <w:szCs w:val="24"/>
        </w:rPr>
        <w:t>8</w:t>
      </w:r>
      <w:r>
        <w:rPr>
          <w:rFonts w:hint="eastAsia" w:ascii="仿宋_GB2312" w:eastAsia="仿宋_GB2312"/>
          <w:sz w:val="24"/>
          <w:szCs w:val="24"/>
        </w:rPr>
        <w:t>小时的风电预测结果。</w:t>
      </w:r>
    </w:p>
    <w:p>
      <w:pPr>
        <w:adjustRightInd w:val="0"/>
        <w:snapToGrid w:val="0"/>
        <w:spacing w:beforeLines="50"/>
        <w:ind w:firstLine="0" w:firstLineChars="0"/>
        <w:rPr>
          <w:rFonts w:ascii="仿宋_GB2312" w:eastAsia="仿宋_GB2312"/>
          <w:sz w:val="24"/>
          <w:szCs w:val="24"/>
        </w:rPr>
      </w:pPr>
      <w:r>
        <w:rPr>
          <w:rFonts w:ascii="仿宋_GB2312" w:eastAsia="仿宋_GB2312"/>
          <w:sz w:val="24"/>
          <w:szCs w:val="24"/>
        </w:rPr>
        <w:t>1.</w:t>
      </w:r>
      <w:r>
        <w:rPr>
          <w:rFonts w:hint="eastAsia" w:ascii="仿宋_GB2312" w:eastAsia="仿宋_GB2312"/>
          <w:sz w:val="24"/>
          <w:szCs w:val="24"/>
        </w:rPr>
        <w:t>在线监测</w:t>
      </w:r>
    </w:p>
    <w:p>
      <w:pPr>
        <w:autoSpaceDE w:val="0"/>
        <w:autoSpaceDN w:val="0"/>
        <w:adjustRightInd w:val="0"/>
        <w:ind w:firstLine="480"/>
        <w:jc w:val="left"/>
        <w:rPr>
          <w:rFonts w:ascii="仿宋_GB2312" w:eastAsia="仿宋_GB2312"/>
          <w:sz w:val="24"/>
          <w:szCs w:val="24"/>
        </w:rPr>
      </w:pPr>
      <w:r>
        <w:rPr>
          <w:rFonts w:hint="eastAsia" w:ascii="仿宋_GB2312" w:eastAsia="仿宋_GB2312"/>
          <w:sz w:val="24"/>
          <w:szCs w:val="24"/>
        </w:rPr>
        <w:t>目前，德国的风电场大多数规模较小且分散，为了使平衡风电的成本最小化，要求四个</w:t>
      </w:r>
      <w:r>
        <w:rPr>
          <w:rFonts w:ascii="仿宋_GB2312" w:eastAsia="仿宋_GB2312"/>
          <w:sz w:val="24"/>
          <w:szCs w:val="24"/>
        </w:rPr>
        <w:t>TSO</w:t>
      </w:r>
      <w:r>
        <w:rPr>
          <w:rFonts w:hint="eastAsia" w:ascii="仿宋_GB2312" w:eastAsia="仿宋_GB2312"/>
          <w:sz w:val="24"/>
          <w:szCs w:val="24"/>
        </w:rPr>
        <w:t>之间必须有实时的风电数据交换，即要求每个</w:t>
      </w:r>
      <w:r>
        <w:rPr>
          <w:rFonts w:ascii="仿宋_GB2312" w:eastAsia="仿宋_GB2312"/>
          <w:sz w:val="24"/>
          <w:szCs w:val="24"/>
        </w:rPr>
        <w:t>TSO</w:t>
      </w:r>
      <w:r>
        <w:rPr>
          <w:rFonts w:hint="eastAsia" w:ascii="仿宋_GB2312" w:eastAsia="仿宋_GB2312"/>
          <w:sz w:val="24"/>
          <w:szCs w:val="24"/>
        </w:rPr>
        <w:t>不仅要平衡本控制区域内的风电，还要分担平衡整个德国范围内的风电。</w:t>
      </w:r>
      <w:r>
        <w:rPr>
          <w:rFonts w:ascii="仿宋_GB2312" w:eastAsia="仿宋_GB2312"/>
          <w:sz w:val="24"/>
          <w:szCs w:val="24"/>
        </w:rPr>
        <w:t>WPMS</w:t>
      </w:r>
      <w:r>
        <w:rPr>
          <w:rFonts w:hint="eastAsia" w:ascii="仿宋_GB2312" w:eastAsia="仿宋_GB2312"/>
          <w:sz w:val="24"/>
          <w:szCs w:val="24"/>
        </w:rPr>
        <w:t>为此提供了一个在线监测系统，它可以实时监测每个控制区域内的风电功率输出。这些值在德国四个</w:t>
      </w:r>
      <w:r>
        <w:rPr>
          <w:rFonts w:ascii="仿宋_GB2312" w:eastAsia="仿宋_GB2312"/>
          <w:sz w:val="24"/>
          <w:szCs w:val="24"/>
        </w:rPr>
        <w:t>TSO</w:t>
      </w:r>
      <w:r>
        <w:rPr>
          <w:rFonts w:hint="eastAsia" w:ascii="仿宋_GB2312" w:eastAsia="仿宋_GB2312"/>
          <w:sz w:val="24"/>
          <w:szCs w:val="24"/>
        </w:rPr>
        <w:t>之间每</w:t>
      </w:r>
      <w:r>
        <w:rPr>
          <w:rFonts w:ascii="仿宋_GB2312" w:eastAsia="仿宋_GB2312"/>
          <w:sz w:val="24"/>
          <w:szCs w:val="24"/>
        </w:rPr>
        <w:t>5min</w:t>
      </w:r>
      <w:r>
        <w:rPr>
          <w:rFonts w:hint="eastAsia" w:ascii="仿宋_GB2312" w:eastAsia="仿宋_GB2312"/>
          <w:sz w:val="24"/>
          <w:szCs w:val="24"/>
        </w:rPr>
        <w:t>交换一次，因此每个</w:t>
      </w:r>
      <w:r>
        <w:rPr>
          <w:rFonts w:ascii="仿宋_GB2312" w:eastAsia="仿宋_GB2312"/>
          <w:sz w:val="24"/>
          <w:szCs w:val="24"/>
        </w:rPr>
        <w:t>TSO</w:t>
      </w:r>
      <w:r>
        <w:rPr>
          <w:rFonts w:hint="eastAsia" w:ascii="仿宋_GB2312" w:eastAsia="仿宋_GB2312"/>
          <w:sz w:val="24"/>
          <w:szCs w:val="24"/>
        </w:rPr>
        <w:t>都可以实时监控到整个德国的风电输出及该</w:t>
      </w:r>
      <w:r>
        <w:rPr>
          <w:rFonts w:ascii="仿宋_GB2312" w:eastAsia="仿宋_GB2312"/>
          <w:sz w:val="24"/>
          <w:szCs w:val="24"/>
        </w:rPr>
        <w:t>TSO</w:t>
      </w:r>
      <w:r>
        <w:rPr>
          <w:rFonts w:hint="eastAsia" w:ascii="仿宋_GB2312" w:eastAsia="仿宋_GB2312"/>
          <w:sz w:val="24"/>
          <w:szCs w:val="24"/>
        </w:rPr>
        <w:t>可以平衡多少风电份额的信息。由于平滑效果的影响，该平衡机制使得德国整体需要平衡的风电电力需求大大降低。</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为了精确获取整个区域风电输出的最基础数据，可以考虑在线获取运行在一个区域内的每台风机的输出功率。然而，由于在德国安装风机的范围非常广泛，很难实现在线监测所有风机出力。为此，</w:t>
      </w:r>
      <w:r>
        <w:rPr>
          <w:rFonts w:ascii="仿宋_GB2312" w:eastAsia="仿宋_GB2312"/>
          <w:sz w:val="24"/>
          <w:szCs w:val="24"/>
        </w:rPr>
        <w:t>WPMS</w:t>
      </w:r>
      <w:r>
        <w:rPr>
          <w:rFonts w:hint="eastAsia" w:ascii="仿宋_GB2312" w:eastAsia="仿宋_GB2312"/>
          <w:sz w:val="24"/>
          <w:szCs w:val="24"/>
        </w:rPr>
        <w:t>的在线监测系统建立了一个评估模型，该模型能够观测到几个代表风电场风电输出的时间序列，并能够外推到整个控制区域的所有风机，从而提供分散在控制区域内所有风场的实时风电出力，并最终在线传送到电网控制中心。</w:t>
      </w: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38" o:spt="75" type="#_x0000_t75" style="height:150.9pt;width:193.45pt;" filled="f" o:preferrelative="t" stroked="f" coordsize="21600,21600">
            <v:path/>
            <v:fill on="f" focussize="0,0"/>
            <v:stroke on="f" joinstyle="miter"/>
            <v:imagedata r:id="rId31" o:title=""/>
            <o:lock v:ext="edit" aspectratio="t"/>
            <w10:wrap type="none"/>
            <w10:anchorlock/>
          </v:shape>
        </w:pict>
      </w:r>
    </w:p>
    <w:p>
      <w:pPr>
        <w:adjustRightInd w:val="0"/>
        <w:snapToGrid w:val="0"/>
        <w:spacing w:afterLines="5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7   </w:t>
      </w:r>
      <w:r>
        <w:rPr>
          <w:rFonts w:hint="eastAsia" w:ascii="仿宋_GB2312" w:eastAsia="仿宋_GB2312"/>
          <w:b/>
          <w:szCs w:val="21"/>
        </w:rPr>
        <w:t>在线获取代表风场功率输出及外推到整个控制区域</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上图为</w:t>
      </w:r>
      <w:r>
        <w:rPr>
          <w:rFonts w:ascii="仿宋_GB2312" w:eastAsia="仿宋_GB2312"/>
          <w:sz w:val="24"/>
          <w:szCs w:val="24"/>
        </w:rPr>
        <w:t>ISET</w:t>
      </w:r>
      <w:r>
        <w:rPr>
          <w:rFonts w:hint="eastAsia" w:ascii="仿宋_GB2312" w:eastAsia="仿宋_GB2312"/>
          <w:sz w:val="24"/>
          <w:szCs w:val="24"/>
        </w:rPr>
        <w:t>与</w:t>
      </w:r>
      <w:r>
        <w:rPr>
          <w:rFonts w:ascii="仿宋_GB2312" w:eastAsia="仿宋_GB2312"/>
          <w:sz w:val="24"/>
          <w:szCs w:val="24"/>
        </w:rPr>
        <w:t>E.ON</w:t>
      </w:r>
      <w:r>
        <w:rPr>
          <w:rFonts w:hint="eastAsia" w:ascii="仿宋_GB2312" w:eastAsia="仿宋_GB2312"/>
          <w:sz w:val="24"/>
          <w:szCs w:val="24"/>
        </w:rPr>
        <w:t>电网</w:t>
      </w:r>
      <w:r>
        <w:rPr>
          <w:rFonts w:ascii="仿宋_GB2312" w:eastAsia="仿宋_GB2312"/>
          <w:sz w:val="24"/>
          <w:szCs w:val="24"/>
        </w:rPr>
        <w:t>TSO</w:t>
      </w:r>
      <w:r>
        <w:rPr>
          <w:rFonts w:hint="eastAsia" w:ascii="仿宋_GB2312" w:eastAsia="仿宋_GB2312"/>
          <w:sz w:val="24"/>
          <w:szCs w:val="24"/>
        </w:rPr>
        <w:t>合作开发的在线监测系统模型。该模型从观测的</w:t>
      </w:r>
      <w:r>
        <w:rPr>
          <w:rFonts w:ascii="仿宋_GB2312" w:eastAsia="仿宋_GB2312"/>
          <w:sz w:val="24"/>
          <w:szCs w:val="24"/>
        </w:rPr>
        <w:t>16</w:t>
      </w:r>
      <w:r>
        <w:rPr>
          <w:rFonts w:hint="eastAsia" w:ascii="仿宋_GB2312" w:eastAsia="仿宋_GB2312"/>
          <w:sz w:val="24"/>
          <w:szCs w:val="24"/>
        </w:rPr>
        <w:t>个代表风场（容量为</w:t>
      </w:r>
      <w:r>
        <w:rPr>
          <w:rFonts w:ascii="仿宋_GB2312" w:eastAsia="仿宋_GB2312"/>
          <w:sz w:val="24"/>
          <w:szCs w:val="24"/>
        </w:rPr>
        <w:t>425MW</w:t>
      </w:r>
      <w:r>
        <w:rPr>
          <w:rFonts w:hint="eastAsia" w:ascii="仿宋_GB2312" w:eastAsia="仿宋_GB2312"/>
          <w:sz w:val="24"/>
          <w:szCs w:val="24"/>
        </w:rPr>
        <w:t>）获得风电输出，再转化成整个控制区域的风电输出。</w:t>
      </w:r>
    </w:p>
    <w:p>
      <w:pPr>
        <w:autoSpaceDE w:val="0"/>
        <w:autoSpaceDN w:val="0"/>
        <w:adjustRightInd w:val="0"/>
        <w:snapToGrid w:val="0"/>
        <w:spacing w:beforeLines="50"/>
        <w:ind w:firstLine="0" w:firstLineChars="0"/>
        <w:jc w:val="left"/>
        <w:rPr>
          <w:rFonts w:ascii="仿宋_GB2312" w:eastAsia="仿宋_GB2312"/>
          <w:sz w:val="24"/>
          <w:szCs w:val="24"/>
        </w:rPr>
      </w:pPr>
      <w:r>
        <w:rPr>
          <w:rFonts w:ascii="仿宋_GB2312" w:eastAsia="仿宋_GB2312"/>
          <w:sz w:val="24"/>
          <w:szCs w:val="24"/>
        </w:rPr>
        <w:t>2.</w:t>
      </w:r>
      <w:r>
        <w:rPr>
          <w:rFonts w:hint="eastAsia" w:ascii="仿宋_GB2312" w:eastAsia="仿宋_GB2312"/>
          <w:sz w:val="24"/>
          <w:szCs w:val="24"/>
        </w:rPr>
        <w:t>日前风电功率预测</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短期风电功率预测模块原身为</w:t>
      </w:r>
      <w:r>
        <w:rPr>
          <w:rFonts w:ascii="仿宋_GB2312" w:eastAsia="仿宋_GB2312"/>
          <w:sz w:val="24"/>
          <w:szCs w:val="24"/>
        </w:rPr>
        <w:t>ISET</w:t>
      </w:r>
      <w:r>
        <w:rPr>
          <w:rFonts w:hint="eastAsia" w:ascii="仿宋_GB2312" w:eastAsia="仿宋_GB2312"/>
          <w:sz w:val="24"/>
          <w:szCs w:val="24"/>
        </w:rPr>
        <w:t>开发的风能预测工具</w:t>
      </w:r>
      <w:r>
        <w:rPr>
          <w:rFonts w:ascii="仿宋_GB2312" w:eastAsia="仿宋_GB2312"/>
          <w:sz w:val="24"/>
          <w:szCs w:val="24"/>
        </w:rPr>
        <w:t>AWPPT</w:t>
      </w:r>
      <w:r>
        <w:rPr>
          <w:rFonts w:hint="eastAsia" w:ascii="仿宋_GB2312" w:eastAsia="仿宋_GB2312"/>
          <w:sz w:val="24"/>
          <w:szCs w:val="24"/>
        </w:rPr>
        <w:t>，该模块包括以下四部分：</w:t>
      </w:r>
    </w:p>
    <w:p>
      <w:pPr>
        <w:pStyle w:val="10"/>
        <w:numPr>
          <w:ilvl w:val="0"/>
          <w:numId w:val="6"/>
        </w:numPr>
        <w:autoSpaceDE w:val="0"/>
        <w:autoSpaceDN w:val="0"/>
        <w:adjustRightInd w:val="0"/>
        <w:snapToGrid w:val="0"/>
        <w:ind w:firstLineChars="0"/>
        <w:jc w:val="left"/>
        <w:rPr>
          <w:rFonts w:ascii="仿宋_GB2312" w:eastAsia="仿宋_GB2312"/>
          <w:sz w:val="24"/>
          <w:szCs w:val="24"/>
        </w:rPr>
      </w:pPr>
      <w:r>
        <w:rPr>
          <w:rFonts w:hint="eastAsia" w:ascii="仿宋_GB2312" w:eastAsia="仿宋_GB2312"/>
          <w:sz w:val="24"/>
          <w:szCs w:val="24"/>
        </w:rPr>
        <w:t>由德国气象服务部门</w:t>
      </w:r>
      <w:r>
        <w:rPr>
          <w:rFonts w:ascii="仿宋_GB2312" w:eastAsia="仿宋_GB2312"/>
          <w:sz w:val="24"/>
          <w:szCs w:val="24"/>
        </w:rPr>
        <w:t>DWD</w:t>
      </w:r>
      <w:r>
        <w:rPr>
          <w:rFonts w:hint="eastAsia" w:ascii="仿宋_GB2312" w:eastAsia="仿宋_GB2312"/>
          <w:sz w:val="24"/>
          <w:szCs w:val="24"/>
        </w:rPr>
        <w:t>提供准确的数值天气预报；</w:t>
      </w:r>
    </w:p>
    <w:p>
      <w:pPr>
        <w:pStyle w:val="10"/>
        <w:numPr>
          <w:ilvl w:val="0"/>
          <w:numId w:val="6"/>
        </w:numPr>
        <w:autoSpaceDE w:val="0"/>
        <w:autoSpaceDN w:val="0"/>
        <w:adjustRightInd w:val="0"/>
        <w:snapToGrid w:val="0"/>
        <w:ind w:firstLineChars="0"/>
        <w:jc w:val="left"/>
        <w:rPr>
          <w:rFonts w:ascii="仿宋_GB2312" w:eastAsia="仿宋_GB2312"/>
          <w:sz w:val="24"/>
          <w:szCs w:val="24"/>
        </w:rPr>
      </w:pPr>
      <w:r>
        <w:rPr>
          <w:rFonts w:hint="eastAsia" w:ascii="仿宋_GB2312" w:eastAsia="仿宋_GB2312"/>
          <w:sz w:val="24"/>
          <w:szCs w:val="24"/>
        </w:rPr>
        <w:t>利用数字中尺度大气模型将预测的风能数据转化为风场的当地数据；</w:t>
      </w:r>
    </w:p>
    <w:p>
      <w:pPr>
        <w:pStyle w:val="10"/>
        <w:numPr>
          <w:ilvl w:val="0"/>
          <w:numId w:val="6"/>
        </w:numPr>
        <w:autoSpaceDE w:val="0"/>
        <w:autoSpaceDN w:val="0"/>
        <w:adjustRightInd w:val="0"/>
        <w:snapToGrid w:val="0"/>
        <w:ind w:firstLineChars="0"/>
        <w:jc w:val="left"/>
        <w:rPr>
          <w:rFonts w:ascii="仿宋_GB2312" w:eastAsia="仿宋_GB2312"/>
          <w:sz w:val="24"/>
          <w:szCs w:val="24"/>
        </w:rPr>
      </w:pPr>
      <w:r>
        <w:rPr>
          <w:rFonts w:hint="eastAsia" w:ascii="仿宋_GB2312" w:eastAsia="仿宋_GB2312"/>
          <w:sz w:val="24"/>
          <w:szCs w:val="24"/>
        </w:rPr>
        <w:t>利用人工神经网络计算风场功率输出；</w:t>
      </w:r>
    </w:p>
    <w:p>
      <w:pPr>
        <w:pStyle w:val="10"/>
        <w:numPr>
          <w:ilvl w:val="0"/>
          <w:numId w:val="6"/>
        </w:numPr>
        <w:autoSpaceDE w:val="0"/>
        <w:autoSpaceDN w:val="0"/>
        <w:adjustRightInd w:val="0"/>
        <w:snapToGrid w:val="0"/>
        <w:ind w:firstLineChars="0"/>
        <w:jc w:val="left"/>
        <w:rPr>
          <w:rFonts w:ascii="仿宋_GB2312" w:eastAsia="仿宋_GB2312"/>
          <w:sz w:val="24"/>
          <w:szCs w:val="24"/>
        </w:rPr>
      </w:pPr>
      <w:r>
        <w:rPr>
          <w:rFonts w:hint="eastAsia" w:ascii="仿宋_GB2312" w:eastAsia="仿宋_GB2312"/>
          <w:sz w:val="24"/>
          <w:szCs w:val="24"/>
        </w:rPr>
        <w:t>通过在线模型外推得到整个区域所有的风电输出功率。</w:t>
      </w:r>
    </w:p>
    <w:p>
      <w:pPr>
        <w:pStyle w:val="10"/>
        <w:autoSpaceDE w:val="0"/>
        <w:autoSpaceDN w:val="0"/>
        <w:adjustRightInd w:val="0"/>
        <w:snapToGrid w:val="0"/>
        <w:ind w:left="780" w:firstLine="0" w:firstLineChars="0"/>
        <w:jc w:val="left"/>
        <w:rPr>
          <w:rFonts w:ascii="仿宋_GB2312" w:eastAsia="仿宋_GB2312"/>
          <w:sz w:val="24"/>
          <w:szCs w:val="24"/>
        </w:rPr>
      </w:pP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39" o:spt="75" type="#_x0000_t75" style="height:147.15pt;width:209.1pt;" filled="f" o:preferrelative="t" stroked="f" coordsize="21600,21600">
            <v:path/>
            <v:fill on="f" focussize="0,0"/>
            <v:stroke on="f" joinstyle="miter"/>
            <v:imagedata r:id="rId32" o:title=""/>
            <o:lock v:ext="edit" aspectratio="t"/>
            <w10:wrap type="none"/>
            <w10:anchorlock/>
          </v:shape>
        </w:pict>
      </w:r>
    </w:p>
    <w:p>
      <w:pPr>
        <w:autoSpaceDE w:val="0"/>
        <w:autoSpaceDN w:val="0"/>
        <w:adjustRightInd w:val="0"/>
        <w:snapToGrid w:val="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8     </w:t>
      </w:r>
      <w:r>
        <w:rPr>
          <w:rFonts w:hint="eastAsia" w:ascii="仿宋_GB2312" w:eastAsia="仿宋_GB2312"/>
          <w:b/>
          <w:szCs w:val="21"/>
        </w:rPr>
        <w:t>短期风电功率预测模块结构</w:t>
      </w:r>
    </w:p>
    <w:p>
      <w:pPr>
        <w:autoSpaceDE w:val="0"/>
        <w:autoSpaceDN w:val="0"/>
        <w:adjustRightInd w:val="0"/>
        <w:snapToGrid w:val="0"/>
        <w:ind w:firstLine="480"/>
        <w:jc w:val="left"/>
        <w:rPr>
          <w:rFonts w:ascii="仿宋_GB2312" w:eastAsia="仿宋_GB2312"/>
          <w:sz w:val="24"/>
          <w:szCs w:val="24"/>
        </w:rPr>
      </w:pP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短期风电功率预测模块的气象部分是以天气预报为基础，其输入为</w:t>
      </w:r>
      <w:r>
        <w:rPr>
          <w:rFonts w:ascii="仿宋_GB2312" w:eastAsia="仿宋_GB2312"/>
          <w:sz w:val="24"/>
          <w:szCs w:val="24"/>
        </w:rPr>
        <w:t>DWD</w:t>
      </w:r>
      <w:r>
        <w:rPr>
          <w:rFonts w:hint="eastAsia" w:ascii="仿宋_GB2312" w:eastAsia="仿宋_GB2312"/>
          <w:sz w:val="24"/>
          <w:szCs w:val="24"/>
        </w:rPr>
        <w:t>的当地天气预报模型</w:t>
      </w:r>
      <w:r>
        <w:rPr>
          <w:rFonts w:ascii="仿宋_GB2312" w:eastAsia="仿宋_GB2312"/>
          <w:sz w:val="24"/>
          <w:szCs w:val="24"/>
        </w:rPr>
        <w:t>LM</w:t>
      </w:r>
      <w:r>
        <w:rPr>
          <w:rFonts w:hint="eastAsia" w:ascii="仿宋_GB2312" w:eastAsia="仿宋_GB2312"/>
          <w:sz w:val="24"/>
          <w:szCs w:val="24"/>
        </w:rPr>
        <w:t>的结果。</w:t>
      </w:r>
      <w:r>
        <w:rPr>
          <w:rFonts w:ascii="仿宋_GB2312" w:eastAsia="仿宋_GB2312"/>
          <w:sz w:val="24"/>
          <w:szCs w:val="24"/>
        </w:rPr>
        <w:t>LM</w:t>
      </w:r>
      <w:r>
        <w:rPr>
          <w:rFonts w:hint="eastAsia" w:ascii="仿宋_GB2312" w:eastAsia="仿宋_GB2312"/>
          <w:sz w:val="24"/>
          <w:szCs w:val="24"/>
        </w:rPr>
        <w:t>是</w:t>
      </w:r>
      <w:r>
        <w:rPr>
          <w:rFonts w:ascii="仿宋_GB2312" w:eastAsia="仿宋_GB2312"/>
          <w:sz w:val="24"/>
          <w:szCs w:val="24"/>
        </w:rPr>
        <w:t>DWD</w:t>
      </w:r>
      <w:r>
        <w:rPr>
          <w:rFonts w:hint="eastAsia" w:ascii="仿宋_GB2312" w:eastAsia="仿宋_GB2312"/>
          <w:sz w:val="24"/>
          <w:szCs w:val="24"/>
        </w:rPr>
        <w:t>的最新一代的模型，它是为解决德国境内典型的小范围循环模式特定设计的，其空间尺度为</w:t>
      </w:r>
      <w:r>
        <w:rPr>
          <w:rFonts w:ascii="仿宋_GB2312" w:eastAsia="仿宋_GB2312"/>
          <w:sz w:val="24"/>
          <w:szCs w:val="24"/>
        </w:rPr>
        <w:t>7x7km</w:t>
      </w:r>
      <w:r>
        <w:rPr>
          <w:rFonts w:ascii="仿宋_GB2312" w:eastAsia="仿宋_GB2312"/>
          <w:sz w:val="24"/>
          <w:szCs w:val="24"/>
          <w:vertAlign w:val="superscript"/>
        </w:rPr>
        <w:t>2</w:t>
      </w:r>
      <w:r>
        <w:rPr>
          <w:rFonts w:hint="eastAsia" w:ascii="仿宋_GB2312" w:eastAsia="仿宋_GB2312"/>
          <w:sz w:val="24"/>
          <w:szCs w:val="24"/>
        </w:rPr>
        <w:t>。</w:t>
      </w:r>
      <w:r>
        <w:rPr>
          <w:rFonts w:ascii="仿宋_GB2312" w:eastAsia="仿宋_GB2312"/>
          <w:sz w:val="24"/>
          <w:szCs w:val="24"/>
        </w:rPr>
        <w:t>LM</w:t>
      </w:r>
      <w:r>
        <w:rPr>
          <w:rFonts w:hint="eastAsia" w:ascii="仿宋_GB2312" w:eastAsia="仿宋_GB2312"/>
          <w:sz w:val="24"/>
          <w:szCs w:val="24"/>
        </w:rPr>
        <w:t>用于风电功率预测的输出数据有：</w:t>
      </w:r>
      <w:r>
        <w:rPr>
          <w:rFonts w:ascii="仿宋_GB2312" w:eastAsia="仿宋_GB2312"/>
          <w:sz w:val="24"/>
          <w:szCs w:val="24"/>
        </w:rPr>
        <w:t>30m</w:t>
      </w:r>
      <w:r>
        <w:rPr>
          <w:rFonts w:hint="eastAsia" w:ascii="仿宋_GB2312" w:eastAsia="仿宋_GB2312"/>
          <w:sz w:val="24"/>
          <w:szCs w:val="24"/>
        </w:rPr>
        <w:t>高的风速、风向、气压、温度、湿度和云层覆盖范围等。对于选择的代表风电场，应用如这些地点的中间点作为</w:t>
      </w:r>
      <w:r>
        <w:rPr>
          <w:rFonts w:ascii="仿宋_GB2312" w:eastAsia="仿宋_GB2312"/>
          <w:sz w:val="24"/>
          <w:szCs w:val="24"/>
        </w:rPr>
        <w:t>LM</w:t>
      </w:r>
      <w:r>
        <w:rPr>
          <w:rFonts w:hint="eastAsia" w:ascii="仿宋_GB2312" w:eastAsia="仿宋_GB2312"/>
          <w:sz w:val="24"/>
          <w:szCs w:val="24"/>
        </w:rPr>
        <w:t>的网络点。</w:t>
      </w:r>
      <w:r>
        <w:rPr>
          <w:rFonts w:ascii="仿宋_GB2312" w:eastAsia="仿宋_GB2312"/>
          <w:sz w:val="24"/>
          <w:szCs w:val="24"/>
        </w:rPr>
        <w:t>LM</w:t>
      </w:r>
      <w:r>
        <w:rPr>
          <w:rFonts w:hint="eastAsia" w:ascii="仿宋_GB2312" w:eastAsia="仿宋_GB2312"/>
          <w:sz w:val="24"/>
          <w:szCs w:val="24"/>
        </w:rPr>
        <w:t>每天更新两次，分别在早上</w:t>
      </w:r>
      <w:r>
        <w:rPr>
          <w:rFonts w:ascii="仿宋_GB2312" w:eastAsia="仿宋_GB2312"/>
          <w:sz w:val="24"/>
          <w:szCs w:val="24"/>
        </w:rPr>
        <w:t>8</w:t>
      </w:r>
      <w:r>
        <w:rPr>
          <w:rFonts w:hint="eastAsia" w:ascii="仿宋_GB2312" w:eastAsia="仿宋_GB2312"/>
          <w:sz w:val="24"/>
          <w:szCs w:val="24"/>
        </w:rPr>
        <w:t>点和晚上</w:t>
      </w:r>
      <w:r>
        <w:rPr>
          <w:rFonts w:ascii="仿宋_GB2312" w:eastAsia="仿宋_GB2312"/>
          <w:sz w:val="24"/>
          <w:szCs w:val="24"/>
        </w:rPr>
        <w:t>8</w:t>
      </w:r>
      <w:r>
        <w:rPr>
          <w:rFonts w:hint="eastAsia" w:ascii="仿宋_GB2312" w:eastAsia="仿宋_GB2312"/>
          <w:sz w:val="24"/>
          <w:szCs w:val="24"/>
        </w:rPr>
        <w:t>点。日前风电预测通常被</w:t>
      </w:r>
      <w:r>
        <w:rPr>
          <w:rFonts w:ascii="仿宋_GB2312" w:eastAsia="仿宋_GB2312"/>
          <w:sz w:val="24"/>
          <w:szCs w:val="24"/>
        </w:rPr>
        <w:t>TSO</w:t>
      </w:r>
      <w:r>
        <w:rPr>
          <w:rFonts w:hint="eastAsia" w:ascii="仿宋_GB2312" w:eastAsia="仿宋_GB2312"/>
          <w:sz w:val="24"/>
          <w:szCs w:val="24"/>
        </w:rPr>
        <w:t>用在负荷管理上，因此利用</w:t>
      </w:r>
      <w:r>
        <w:rPr>
          <w:rFonts w:ascii="仿宋_GB2312" w:eastAsia="仿宋_GB2312"/>
          <w:sz w:val="24"/>
          <w:szCs w:val="24"/>
        </w:rPr>
        <w:t>LM</w:t>
      </w:r>
      <w:r>
        <w:rPr>
          <w:rFonts w:hint="eastAsia" w:ascii="仿宋_GB2312" w:eastAsia="仿宋_GB2312"/>
          <w:sz w:val="24"/>
          <w:szCs w:val="24"/>
        </w:rPr>
        <w:t>早上</w:t>
      </w:r>
      <w:r>
        <w:rPr>
          <w:rFonts w:ascii="仿宋_GB2312" w:eastAsia="仿宋_GB2312"/>
          <w:sz w:val="24"/>
          <w:szCs w:val="24"/>
        </w:rPr>
        <w:t>8</w:t>
      </w:r>
      <w:r>
        <w:rPr>
          <w:rFonts w:hint="eastAsia" w:ascii="仿宋_GB2312" w:eastAsia="仿宋_GB2312"/>
          <w:sz w:val="24"/>
          <w:szCs w:val="24"/>
        </w:rPr>
        <w:t>点的结果作为数据输入，提供次日</w:t>
      </w:r>
      <w:r>
        <w:rPr>
          <w:rFonts w:ascii="仿宋_GB2312" w:eastAsia="仿宋_GB2312"/>
          <w:sz w:val="24"/>
          <w:szCs w:val="24"/>
        </w:rPr>
        <w:t>24</w:t>
      </w:r>
      <w:r>
        <w:rPr>
          <w:rFonts w:hint="eastAsia" w:ascii="仿宋_GB2312" w:eastAsia="仿宋_GB2312"/>
          <w:sz w:val="24"/>
          <w:szCs w:val="24"/>
        </w:rPr>
        <w:t>小时的风电输出。</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由于气象数据和风场功率输出的真正关系很难完全用物理模型来描述，选定的风电场功率预测通过人工神经网络</w:t>
      </w:r>
      <w:r>
        <w:rPr>
          <w:rFonts w:ascii="仿宋_GB2312" w:eastAsia="仿宋_GB2312"/>
          <w:sz w:val="24"/>
          <w:szCs w:val="24"/>
        </w:rPr>
        <w:t>ANN</w:t>
      </w:r>
      <w:r>
        <w:rPr>
          <w:rFonts w:hint="eastAsia" w:ascii="仿宋_GB2312" w:eastAsia="仿宋_GB2312"/>
          <w:sz w:val="24"/>
          <w:szCs w:val="24"/>
        </w:rPr>
        <w:t>来计算。研究表明，</w:t>
      </w:r>
      <w:r>
        <w:rPr>
          <w:rFonts w:ascii="仿宋_GB2312" w:eastAsia="仿宋_GB2312"/>
          <w:sz w:val="24"/>
          <w:szCs w:val="24"/>
        </w:rPr>
        <w:t>ANN</w:t>
      </w:r>
      <w:r>
        <w:rPr>
          <w:rFonts w:hint="eastAsia" w:ascii="仿宋_GB2312" w:eastAsia="仿宋_GB2312"/>
          <w:sz w:val="24"/>
          <w:szCs w:val="24"/>
        </w:rPr>
        <w:t>相对于其他算法程序的优点是当输入数据不完整或矛盾的时候，它也可以从经验中“学习”，并且“猜想”或者插值产生结果，且</w:t>
      </w:r>
      <w:r>
        <w:rPr>
          <w:rFonts w:ascii="仿宋_GB2312" w:eastAsia="仿宋_GB2312"/>
          <w:sz w:val="24"/>
          <w:szCs w:val="24"/>
        </w:rPr>
        <w:t>ANN</w:t>
      </w:r>
      <w:r>
        <w:rPr>
          <w:rFonts w:hint="eastAsia" w:ascii="仿宋_GB2312" w:eastAsia="仿宋_GB2312"/>
          <w:sz w:val="24"/>
          <w:szCs w:val="24"/>
        </w:rPr>
        <w:t>还可以很容易地应用其它气象数据，如气压、温度来改善预测的准确性。</w:t>
      </w:r>
      <w:r>
        <w:rPr>
          <w:rFonts w:ascii="仿宋_GB2312" w:eastAsia="仿宋_GB2312"/>
          <w:sz w:val="24"/>
          <w:szCs w:val="24"/>
        </w:rPr>
        <w:t>ANN</w:t>
      </w:r>
      <w:r>
        <w:rPr>
          <w:rFonts w:hint="eastAsia" w:ascii="仿宋_GB2312" w:eastAsia="仿宋_GB2312"/>
          <w:sz w:val="24"/>
          <w:szCs w:val="24"/>
        </w:rPr>
        <w:t>被</w:t>
      </w:r>
      <w:r>
        <w:rPr>
          <w:rFonts w:ascii="仿宋_GB2312" w:eastAsia="仿宋_GB2312"/>
          <w:sz w:val="24"/>
          <w:szCs w:val="24"/>
        </w:rPr>
        <w:t>NWP</w:t>
      </w:r>
      <w:r>
        <w:rPr>
          <w:rFonts w:hint="eastAsia" w:ascii="仿宋_GB2312" w:eastAsia="仿宋_GB2312"/>
          <w:sz w:val="24"/>
          <w:szCs w:val="24"/>
        </w:rPr>
        <w:t>数据和选定风场的历史数据训练，以此来“学习”气象数据和风电输出之间的变化关系，通过比较观测的风能数据结果决定最优的</w:t>
      </w:r>
      <w:r>
        <w:rPr>
          <w:rFonts w:ascii="仿宋_GB2312" w:eastAsia="仿宋_GB2312"/>
          <w:sz w:val="24"/>
          <w:szCs w:val="24"/>
        </w:rPr>
        <w:t>ANN</w:t>
      </w:r>
      <w:r>
        <w:rPr>
          <w:rFonts w:hint="eastAsia" w:ascii="仿宋_GB2312" w:eastAsia="仿宋_GB2312"/>
          <w:sz w:val="24"/>
          <w:szCs w:val="24"/>
        </w:rPr>
        <w:t>模块结构。</w:t>
      </w: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40" o:spt="75" type="#_x0000_t75" style="height:174.05pt;width:244.8pt;" filled="f" o:preferrelative="t" stroked="f" coordsize="21600,21600">
            <v:path/>
            <v:fill on="f" focussize="0,0"/>
            <v:stroke on="f" joinstyle="miter"/>
            <v:imagedata r:id="rId33" o:title=""/>
            <o:lock v:ext="edit" aspectratio="t"/>
            <w10:wrap type="none"/>
            <w10:anchorlock/>
          </v:shape>
        </w:pict>
      </w:r>
    </w:p>
    <w:p>
      <w:pPr>
        <w:autoSpaceDE w:val="0"/>
        <w:autoSpaceDN w:val="0"/>
        <w:adjustRightInd w:val="0"/>
        <w:snapToGrid w:val="0"/>
        <w:spacing w:afterLines="5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9     </w:t>
      </w:r>
      <w:r>
        <w:rPr>
          <w:rFonts w:hint="eastAsia" w:ascii="仿宋_GB2312" w:eastAsia="仿宋_GB2312"/>
          <w:b/>
          <w:szCs w:val="21"/>
        </w:rPr>
        <w:t>用于风电功率预测的</w:t>
      </w:r>
      <w:r>
        <w:rPr>
          <w:rFonts w:ascii="仿宋_GB2312" w:eastAsia="仿宋_GB2312"/>
          <w:b/>
          <w:szCs w:val="21"/>
        </w:rPr>
        <w:t>ANN</w:t>
      </w:r>
      <w:r>
        <w:rPr>
          <w:rFonts w:hint="eastAsia" w:ascii="仿宋_GB2312" w:eastAsia="仿宋_GB2312"/>
          <w:b/>
          <w:szCs w:val="21"/>
        </w:rPr>
        <w:t>框图</w:t>
      </w:r>
    </w:p>
    <w:p>
      <w:pPr>
        <w:autoSpaceDE w:val="0"/>
        <w:autoSpaceDN w:val="0"/>
        <w:adjustRightInd w:val="0"/>
        <w:ind w:firstLine="0" w:firstLineChars="0"/>
        <w:rPr>
          <w:rFonts w:ascii="仿宋_GB2312" w:eastAsia="仿宋_GB2312"/>
          <w:sz w:val="24"/>
          <w:szCs w:val="24"/>
        </w:rPr>
      </w:pPr>
      <w:r>
        <w:rPr>
          <w:rFonts w:ascii="仿宋_GB2312" w:eastAsia="仿宋_GB2312"/>
          <w:sz w:val="24"/>
          <w:szCs w:val="24"/>
        </w:rPr>
        <w:t xml:space="preserve">    ANN</w:t>
      </w:r>
      <w:r>
        <w:rPr>
          <w:rFonts w:hint="eastAsia" w:ascii="仿宋_GB2312" w:eastAsia="仿宋_GB2312"/>
          <w:sz w:val="24"/>
          <w:szCs w:val="24"/>
        </w:rPr>
        <w:t>输入参数的选择对于预测误差的影响至关重要。风速、风向当然是风功率预测最重要的参数</w:t>
      </w:r>
      <w:r>
        <w:rPr>
          <w:rFonts w:ascii="仿宋_GB2312" w:eastAsia="仿宋_GB2312"/>
          <w:sz w:val="24"/>
          <w:szCs w:val="24"/>
        </w:rPr>
        <w:t>,</w:t>
      </w:r>
      <w:r>
        <w:rPr>
          <w:rFonts w:hint="eastAsia" w:ascii="仿宋_GB2312" w:eastAsia="仿宋_GB2312"/>
          <w:sz w:val="24"/>
          <w:szCs w:val="24"/>
        </w:rPr>
        <w:t>但是利用人工神经网络</w:t>
      </w:r>
      <w:r>
        <w:rPr>
          <w:rFonts w:ascii="仿宋_GB2312" w:eastAsia="仿宋_GB2312"/>
          <w:sz w:val="24"/>
          <w:szCs w:val="24"/>
        </w:rPr>
        <w:t>ANN</w:t>
      </w:r>
      <w:r>
        <w:rPr>
          <w:rFonts w:hint="eastAsia" w:ascii="仿宋_GB2312" w:eastAsia="仿宋_GB2312"/>
          <w:sz w:val="24"/>
          <w:szCs w:val="24"/>
        </w:rPr>
        <w:t>将会包含更多的参数。考虑到大气稳定性的影响</w:t>
      </w:r>
      <w:r>
        <w:rPr>
          <w:rFonts w:ascii="仿宋_GB2312" w:eastAsia="仿宋_GB2312"/>
          <w:sz w:val="24"/>
          <w:szCs w:val="24"/>
        </w:rPr>
        <w:t>,</w:t>
      </w:r>
      <w:r>
        <w:rPr>
          <w:rFonts w:hint="eastAsia" w:ascii="仿宋_GB2312" w:eastAsia="仿宋_GB2312"/>
          <w:sz w:val="24"/>
          <w:szCs w:val="24"/>
        </w:rPr>
        <w:t>用于预测的气象参数集已经被逐步改善</w:t>
      </w:r>
      <w:r>
        <w:rPr>
          <w:rFonts w:ascii="仿宋_GB2312" w:eastAsia="仿宋_GB2312"/>
          <w:sz w:val="24"/>
          <w:szCs w:val="24"/>
        </w:rPr>
        <w:t>,</w:t>
      </w:r>
      <w:r>
        <w:rPr>
          <w:rFonts w:hint="eastAsia" w:ascii="仿宋_GB2312" w:eastAsia="仿宋_GB2312"/>
          <w:sz w:val="24"/>
          <w:szCs w:val="24"/>
        </w:rPr>
        <w:t>特别是对于高轮毂的新型风机，这使得预测准确度有了更大的改善，其中最重要的参数是</w:t>
      </w:r>
      <w:r>
        <w:rPr>
          <w:rFonts w:ascii="仿宋_GB2312" w:eastAsia="仿宋_GB2312"/>
          <w:sz w:val="24"/>
          <w:szCs w:val="24"/>
        </w:rPr>
        <w:t>100m</w:t>
      </w:r>
      <w:r>
        <w:rPr>
          <w:rFonts w:hint="eastAsia" w:ascii="仿宋_GB2312" w:eastAsia="仿宋_GB2312"/>
          <w:sz w:val="24"/>
          <w:szCs w:val="24"/>
        </w:rPr>
        <w:t>高的预测风速。通过下图可以看到一个德国</w:t>
      </w:r>
      <w:r>
        <w:rPr>
          <w:rFonts w:ascii="仿宋_GB2312" w:eastAsia="仿宋_GB2312"/>
          <w:sz w:val="24"/>
          <w:szCs w:val="24"/>
        </w:rPr>
        <w:t>TSO</w:t>
      </w:r>
      <w:r>
        <w:rPr>
          <w:rFonts w:hint="eastAsia" w:ascii="仿宋_GB2312" w:eastAsia="仿宋_GB2312"/>
          <w:sz w:val="24"/>
          <w:szCs w:val="24"/>
        </w:rPr>
        <w:t>的控制区域，包括</w:t>
      </w:r>
      <w:r>
        <w:rPr>
          <w:rFonts w:ascii="仿宋_GB2312" w:eastAsia="仿宋_GB2312"/>
          <w:sz w:val="24"/>
          <w:szCs w:val="24"/>
        </w:rPr>
        <w:t>100m</w:t>
      </w:r>
      <w:r>
        <w:rPr>
          <w:rFonts w:hint="eastAsia" w:ascii="仿宋_GB2312" w:eastAsia="仿宋_GB2312"/>
          <w:sz w:val="24"/>
          <w:szCs w:val="24"/>
        </w:rPr>
        <w:t>高预测风速的预测误差明显降低了</w:t>
      </w:r>
      <w:r>
        <w:rPr>
          <w:rFonts w:ascii="仿宋_GB2312" w:eastAsia="仿宋_GB2312"/>
          <w:sz w:val="24"/>
          <w:szCs w:val="24"/>
        </w:rPr>
        <w:t>2%</w:t>
      </w:r>
      <w:r>
        <w:rPr>
          <w:rFonts w:hint="eastAsia" w:ascii="仿宋_GB2312" w:eastAsia="仿宋_GB2312"/>
          <w:sz w:val="24"/>
          <w:szCs w:val="24"/>
        </w:rPr>
        <w:t>以上，而不同的两个数值天气预报模型作为预测输入，显示有相似的结果。</w:t>
      </w: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41" o:spt="75" type="#_x0000_t75" style="height:154pt;width:207.25pt;" filled="f" o:preferrelative="t" stroked="f" coordsize="21600,21600">
            <v:path/>
            <v:fill on="f" focussize="0,0"/>
            <v:stroke on="f" joinstyle="miter"/>
            <v:imagedata r:id="rId34" o:title=""/>
            <o:lock v:ext="edit" aspectratio="t"/>
            <w10:wrap type="none"/>
            <w10:anchorlock/>
          </v:shape>
        </w:pict>
      </w:r>
    </w:p>
    <w:p>
      <w:pPr>
        <w:autoSpaceDE w:val="0"/>
        <w:autoSpaceDN w:val="0"/>
        <w:adjustRightInd w:val="0"/>
        <w:snapToGrid w:val="0"/>
        <w:spacing w:afterLines="5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10   </w:t>
      </w:r>
      <w:r>
        <w:rPr>
          <w:rFonts w:hint="eastAsia" w:ascii="仿宋_GB2312" w:eastAsia="仿宋_GB2312"/>
          <w:b/>
          <w:szCs w:val="21"/>
        </w:rPr>
        <w:t>有无</w:t>
      </w:r>
      <w:r>
        <w:rPr>
          <w:rFonts w:ascii="仿宋_GB2312" w:eastAsia="仿宋_GB2312"/>
          <w:b/>
          <w:szCs w:val="21"/>
        </w:rPr>
        <w:t>100m</w:t>
      </w:r>
      <w:r>
        <w:rPr>
          <w:rFonts w:hint="eastAsia" w:ascii="仿宋_GB2312" w:eastAsia="仿宋_GB2312"/>
          <w:b/>
          <w:szCs w:val="21"/>
        </w:rPr>
        <w:t>风速作为输入参数的风功率预测准确度比较</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经过训练的</w:t>
      </w:r>
      <w:r>
        <w:rPr>
          <w:rFonts w:ascii="仿宋_GB2312" w:eastAsia="仿宋_GB2312"/>
          <w:sz w:val="24"/>
          <w:szCs w:val="24"/>
        </w:rPr>
        <w:t>ANN</w:t>
      </w:r>
      <w:r>
        <w:rPr>
          <w:rFonts w:hint="eastAsia" w:ascii="仿宋_GB2312" w:eastAsia="仿宋_GB2312"/>
          <w:sz w:val="24"/>
          <w:szCs w:val="24"/>
        </w:rPr>
        <w:t>计算出代表风场的风电功率输出，并作为在线模型转换算法的输入数据。这样，以当地几个风场的预测风速为基础，利用在线模型最终可以预测出一个大控制区域的风电输出功率。</w:t>
      </w:r>
    </w:p>
    <w:p>
      <w:pPr>
        <w:pStyle w:val="10"/>
        <w:numPr>
          <w:ilvl w:val="0"/>
          <w:numId w:val="7"/>
        </w:numPr>
        <w:autoSpaceDE w:val="0"/>
        <w:autoSpaceDN w:val="0"/>
        <w:adjustRightInd w:val="0"/>
        <w:spacing w:beforeLines="50"/>
        <w:ind w:left="357" w:hanging="357" w:firstLineChars="0"/>
        <w:jc w:val="left"/>
        <w:rPr>
          <w:rFonts w:ascii="仿宋_GB2312" w:eastAsia="仿宋_GB2312"/>
          <w:sz w:val="24"/>
          <w:szCs w:val="24"/>
        </w:rPr>
      </w:pPr>
      <w:r>
        <w:rPr>
          <w:rFonts w:hint="eastAsia" w:ascii="仿宋_GB2312" w:eastAsia="仿宋_GB2312"/>
          <w:sz w:val="24"/>
          <w:szCs w:val="24"/>
        </w:rPr>
        <w:t>超短期风电功率预测</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实际上，预测误差大部分是由于天气情况变化造成的，以天气预报为基础的风功率预测模型并不能校正这些偏差。由此，</w:t>
      </w:r>
      <w:r>
        <w:rPr>
          <w:rFonts w:ascii="仿宋_GB2312" w:eastAsia="仿宋_GB2312"/>
          <w:sz w:val="24"/>
          <w:szCs w:val="24"/>
        </w:rPr>
        <w:t>WPMS</w:t>
      </w:r>
      <w:r>
        <w:rPr>
          <w:rFonts w:hint="eastAsia" w:ascii="仿宋_GB2312" w:eastAsia="仿宋_GB2312"/>
          <w:sz w:val="24"/>
          <w:szCs w:val="24"/>
        </w:rPr>
        <w:t>应用另一个模型</w:t>
      </w:r>
      <w:r>
        <w:rPr>
          <w:rFonts w:ascii="仿宋_GB2312" w:eastAsia="仿宋_GB2312"/>
          <w:sz w:val="24"/>
          <w:szCs w:val="24"/>
        </w:rPr>
        <w:t>——</w:t>
      </w:r>
      <w:r>
        <w:rPr>
          <w:rFonts w:hint="eastAsia" w:ascii="仿宋_GB2312" w:eastAsia="仿宋_GB2312"/>
          <w:sz w:val="24"/>
          <w:szCs w:val="24"/>
        </w:rPr>
        <w:t>“超短期风电功率预测”来预测风电场输出功率。它是通过结合“日前预测”和测量的风电场实时输出功率来计算并调整“日前预测”的预测结果，对于下</w:t>
      </w:r>
      <w:r>
        <w:rPr>
          <w:rFonts w:ascii="仿宋_GB2312" w:eastAsia="仿宋_GB2312"/>
          <w:sz w:val="24"/>
          <w:szCs w:val="24"/>
        </w:rPr>
        <w:t>6h</w:t>
      </w:r>
      <w:r>
        <w:rPr>
          <w:rFonts w:hint="eastAsia" w:ascii="仿宋_GB2312" w:eastAsia="仿宋_GB2312"/>
          <w:sz w:val="24"/>
          <w:szCs w:val="24"/>
        </w:rPr>
        <w:t>风功率预测的更新和调整也是利用</w:t>
      </w:r>
      <w:r>
        <w:rPr>
          <w:rFonts w:ascii="仿宋_GB2312" w:eastAsia="仿宋_GB2312"/>
          <w:sz w:val="24"/>
          <w:szCs w:val="24"/>
        </w:rPr>
        <w:t>ANN</w:t>
      </w:r>
      <w:r>
        <w:rPr>
          <w:rFonts w:hint="eastAsia" w:ascii="仿宋_GB2312" w:eastAsia="仿宋_GB2312"/>
          <w:sz w:val="24"/>
          <w:szCs w:val="24"/>
        </w:rPr>
        <w:t>来计算。表</w:t>
      </w:r>
      <w:r>
        <w:rPr>
          <w:rFonts w:ascii="仿宋_GB2312" w:eastAsia="仿宋_GB2312"/>
          <w:sz w:val="24"/>
          <w:szCs w:val="24"/>
        </w:rPr>
        <w:t>2</w:t>
      </w:r>
      <w:r>
        <w:rPr>
          <w:rFonts w:hint="eastAsia" w:ascii="仿宋_GB2312" w:eastAsia="仿宋_GB2312"/>
          <w:sz w:val="24"/>
          <w:szCs w:val="24"/>
        </w:rPr>
        <w:t>显示了与持久性模型对比的</w:t>
      </w:r>
      <w:r>
        <w:rPr>
          <w:rFonts w:ascii="仿宋_GB2312" w:eastAsia="仿宋_GB2312"/>
          <w:sz w:val="24"/>
          <w:szCs w:val="24"/>
        </w:rPr>
        <w:t>3-6</w:t>
      </w:r>
      <w:r>
        <w:rPr>
          <w:rFonts w:hint="eastAsia" w:ascii="仿宋_GB2312" w:eastAsia="仿宋_GB2312"/>
          <w:sz w:val="24"/>
          <w:szCs w:val="24"/>
        </w:rPr>
        <w:t>小时的预测准确性。</w:t>
      </w:r>
    </w:p>
    <w:p>
      <w:pPr>
        <w:autoSpaceDE w:val="0"/>
        <w:autoSpaceDN w:val="0"/>
        <w:adjustRightInd w:val="0"/>
        <w:snapToGrid w:val="0"/>
        <w:ind w:firstLine="0" w:firstLineChars="0"/>
        <w:jc w:val="center"/>
        <w:rPr>
          <w:rFonts w:ascii="仿宋_GB2312" w:eastAsia="仿宋_GB2312"/>
          <w:b/>
          <w:szCs w:val="21"/>
        </w:rPr>
      </w:pPr>
      <w:r>
        <w:rPr>
          <w:rFonts w:hint="eastAsia" w:ascii="仿宋_GB2312" w:eastAsia="仿宋_GB2312"/>
          <w:b/>
          <w:szCs w:val="21"/>
        </w:rPr>
        <w:t>表</w:t>
      </w:r>
      <w:r>
        <w:rPr>
          <w:rFonts w:ascii="仿宋_GB2312" w:eastAsia="仿宋_GB2312"/>
          <w:b/>
          <w:szCs w:val="21"/>
        </w:rPr>
        <w:t xml:space="preserve">2   </w:t>
      </w:r>
      <w:r>
        <w:rPr>
          <w:rFonts w:hint="eastAsia" w:ascii="仿宋_GB2312" w:eastAsia="仿宋_GB2312"/>
          <w:b/>
          <w:szCs w:val="21"/>
        </w:rPr>
        <w:t>不同预测时间</w:t>
      </w:r>
      <w:r>
        <w:rPr>
          <w:rFonts w:ascii="仿宋_GB2312" w:eastAsia="仿宋_GB2312"/>
          <w:b/>
          <w:szCs w:val="21"/>
        </w:rPr>
        <w:t>Tp</w:t>
      </w:r>
      <w:r>
        <w:rPr>
          <w:rFonts w:hint="eastAsia" w:ascii="仿宋_GB2312" w:eastAsia="仿宋_GB2312"/>
          <w:b/>
          <w:szCs w:val="21"/>
        </w:rPr>
        <w:t>下的预测误差（</w:t>
      </w:r>
      <w:r>
        <w:rPr>
          <w:rFonts w:ascii="仿宋_GB2312" w:eastAsia="仿宋_GB2312"/>
          <w:b/>
          <w:szCs w:val="21"/>
        </w:rPr>
        <w:t>RMSE</w:t>
      </w:r>
      <w:r>
        <w:rPr>
          <w:rFonts w:hint="eastAsia" w:ascii="仿宋_GB2312" w:eastAsia="仿宋_GB2312"/>
          <w:b/>
          <w:szCs w:val="21"/>
        </w:rPr>
        <w:t>均方根）和相关性比较</w:t>
      </w:r>
    </w:p>
    <w:p>
      <w:pPr>
        <w:autoSpaceDE w:val="0"/>
        <w:autoSpaceDN w:val="0"/>
        <w:adjustRightInd w:val="0"/>
        <w:snapToGrid w:val="0"/>
        <w:ind w:firstLine="0" w:firstLineChars="0"/>
        <w:jc w:val="center"/>
        <w:rPr>
          <w:rFonts w:ascii="仿宋_GB2312" w:eastAsia="仿宋_GB2312"/>
          <w:sz w:val="24"/>
          <w:szCs w:val="24"/>
        </w:rPr>
      </w:pPr>
      <w:r>
        <w:pict>
          <v:shape id="_x0000_i1042" o:spt="75" type="#_x0000_t75" style="height:136.5pt;width:238.55pt;" filled="f" o:preferrelative="t" stroked="f" coordsize="21600,21600">
            <v:path/>
            <v:fill on="f" focussize="0,0"/>
            <v:stroke on="f" joinstyle="miter"/>
            <v:imagedata r:id="rId35" o:title=""/>
            <o:lock v:ext="edit" aspectratio="t"/>
            <w10:wrap type="none"/>
            <w10:anchorlock/>
          </v:shape>
        </w:pict>
      </w:r>
    </w:p>
    <w:p>
      <w:pPr>
        <w:pStyle w:val="10"/>
        <w:numPr>
          <w:ilvl w:val="0"/>
          <w:numId w:val="7"/>
        </w:numPr>
        <w:autoSpaceDE w:val="0"/>
        <w:autoSpaceDN w:val="0"/>
        <w:adjustRightInd w:val="0"/>
        <w:spacing w:beforeLines="50"/>
        <w:ind w:left="357" w:hanging="357" w:firstLineChars="0"/>
        <w:jc w:val="left"/>
        <w:rPr>
          <w:rFonts w:ascii="仿宋_GB2312" w:eastAsia="仿宋_GB2312"/>
          <w:sz w:val="24"/>
          <w:szCs w:val="24"/>
        </w:rPr>
      </w:pPr>
      <w:r>
        <w:rPr>
          <w:rFonts w:hint="eastAsia" w:ascii="仿宋_GB2312" w:eastAsia="仿宋_GB2312"/>
          <w:sz w:val="24"/>
          <w:szCs w:val="24"/>
        </w:rPr>
        <w:t>预测误差</w:t>
      </w:r>
    </w:p>
    <w:p>
      <w:pPr>
        <w:autoSpaceDE w:val="0"/>
        <w:autoSpaceDN w:val="0"/>
        <w:ind w:firstLine="480"/>
        <w:rPr>
          <w:rFonts w:ascii="仿宋_GB2312" w:eastAsia="仿宋_GB2312"/>
          <w:sz w:val="24"/>
          <w:szCs w:val="24"/>
        </w:rPr>
      </w:pPr>
      <w:r>
        <w:rPr>
          <w:rFonts w:ascii="仿宋_GB2312" w:eastAsia="仿宋_GB2312"/>
          <w:sz w:val="24"/>
          <w:szCs w:val="24"/>
        </w:rPr>
        <w:t>WPMS</w:t>
      </w:r>
      <w:r>
        <w:rPr>
          <w:rFonts w:hint="eastAsia" w:ascii="仿宋_GB2312" w:eastAsia="仿宋_GB2312"/>
          <w:sz w:val="24"/>
          <w:szCs w:val="24"/>
        </w:rPr>
        <w:t>预测误差的概率分布如下图所示。目前，</w:t>
      </w:r>
      <w:r>
        <w:rPr>
          <w:rFonts w:ascii="仿宋_GB2312" w:eastAsia="仿宋_GB2312"/>
          <w:sz w:val="24"/>
        </w:rPr>
        <w:t>E.ON</w:t>
      </w:r>
      <w:r>
        <w:rPr>
          <w:rFonts w:hint="eastAsia" w:ascii="仿宋_GB2312" w:eastAsia="仿宋_GB2312"/>
          <w:sz w:val="24"/>
          <w:szCs w:val="24"/>
        </w:rPr>
        <w:t>、</w:t>
      </w:r>
      <w:r>
        <w:rPr>
          <w:rFonts w:ascii="仿宋_GB2312" w:eastAsia="仿宋_GB2312"/>
          <w:sz w:val="24"/>
          <w:lang w:val="de-DE"/>
        </w:rPr>
        <w:t>Vattenfall</w:t>
      </w:r>
      <w:r>
        <w:rPr>
          <w:rFonts w:hint="eastAsia" w:ascii="仿宋_GB2312" w:eastAsia="仿宋_GB2312"/>
          <w:sz w:val="24"/>
          <w:szCs w:val="24"/>
        </w:rPr>
        <w:t>和</w:t>
      </w:r>
      <w:r>
        <w:rPr>
          <w:rFonts w:ascii="仿宋_GB2312" w:eastAsia="仿宋_GB2312"/>
          <w:sz w:val="24"/>
          <w:szCs w:val="24"/>
        </w:rPr>
        <w:t>RWE</w:t>
      </w:r>
      <w:r>
        <w:rPr>
          <w:rFonts w:hint="eastAsia" w:ascii="仿宋_GB2312" w:eastAsia="仿宋_GB2312"/>
          <w:sz w:val="24"/>
          <w:szCs w:val="24"/>
        </w:rPr>
        <w:t>三个控制区域应用</w:t>
      </w:r>
      <w:r>
        <w:rPr>
          <w:rFonts w:ascii="仿宋_GB2312" w:eastAsia="仿宋_GB2312"/>
          <w:sz w:val="24"/>
          <w:szCs w:val="24"/>
        </w:rPr>
        <w:t>WPMS</w:t>
      </w:r>
      <w:r>
        <w:rPr>
          <w:rFonts w:hint="eastAsia" w:ascii="仿宋_GB2312" w:eastAsia="仿宋_GB2312"/>
          <w:sz w:val="24"/>
          <w:szCs w:val="24"/>
        </w:rPr>
        <w:t>的预测误差（均方根误差</w:t>
      </w:r>
      <w:r>
        <w:rPr>
          <w:rFonts w:ascii="仿宋_GB2312" w:eastAsia="仿宋_GB2312"/>
          <w:sz w:val="24"/>
          <w:szCs w:val="24"/>
        </w:rPr>
        <w:t>RMSE</w:t>
      </w:r>
      <w:r>
        <w:rPr>
          <w:rFonts w:hint="eastAsia" w:ascii="仿宋_GB2312" w:eastAsia="仿宋_GB2312"/>
          <w:sz w:val="24"/>
          <w:szCs w:val="24"/>
        </w:rPr>
        <w:t>占装机容量的百分数）大约为</w:t>
      </w:r>
      <w:r>
        <w:rPr>
          <w:rFonts w:ascii="仿宋_GB2312" w:eastAsia="仿宋_GB2312"/>
          <w:sz w:val="24"/>
          <w:szCs w:val="24"/>
        </w:rPr>
        <w:t>6</w:t>
      </w:r>
      <w:r>
        <w:rPr>
          <w:rFonts w:hint="eastAsia" w:ascii="仿宋_GB2312" w:eastAsia="仿宋_GB2312"/>
          <w:sz w:val="24"/>
          <w:szCs w:val="24"/>
        </w:rPr>
        <w:t>～</w:t>
      </w:r>
      <w:r>
        <w:rPr>
          <w:rFonts w:ascii="仿宋_GB2312" w:eastAsia="仿宋_GB2312"/>
          <w:sz w:val="24"/>
          <w:szCs w:val="24"/>
        </w:rPr>
        <w:t>7%</w:t>
      </w:r>
      <w:r>
        <w:rPr>
          <w:rFonts w:hint="eastAsia" w:ascii="仿宋_GB2312" w:eastAsia="仿宋_GB2312"/>
          <w:sz w:val="24"/>
          <w:szCs w:val="24"/>
        </w:rPr>
        <w:t>的装机容量，整个德国的预测误差为</w:t>
      </w:r>
      <w:r>
        <w:rPr>
          <w:rFonts w:ascii="仿宋_GB2312" w:eastAsia="仿宋_GB2312"/>
          <w:sz w:val="24"/>
          <w:szCs w:val="24"/>
        </w:rPr>
        <w:t>5</w:t>
      </w:r>
      <w:r>
        <w:rPr>
          <w:rFonts w:hint="eastAsia" w:ascii="仿宋_GB2312" w:eastAsia="仿宋_GB2312"/>
          <w:sz w:val="24"/>
          <w:szCs w:val="24"/>
        </w:rPr>
        <w:t>～</w:t>
      </w:r>
      <w:r>
        <w:rPr>
          <w:rFonts w:ascii="仿宋_GB2312" w:eastAsia="仿宋_GB2312"/>
          <w:sz w:val="24"/>
          <w:szCs w:val="24"/>
        </w:rPr>
        <w:t>6%</w:t>
      </w:r>
      <w:r>
        <w:rPr>
          <w:rFonts w:hint="eastAsia" w:ascii="仿宋_GB2312" w:eastAsia="仿宋_GB2312"/>
          <w:sz w:val="24"/>
          <w:szCs w:val="24"/>
        </w:rPr>
        <w:t>。</w:t>
      </w: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43" o:spt="75" type="#_x0000_t75" style="height:142.75pt;width:239.8pt;" filled="f" o:preferrelative="t" stroked="f" coordsize="21600,21600">
            <v:path/>
            <v:fill on="f" focussize="0,0"/>
            <v:stroke on="f" joinstyle="miter"/>
            <v:imagedata r:id="rId36" o:title=""/>
            <o:lock v:ext="edit" aspectratio="t"/>
            <w10:wrap type="none"/>
            <w10:anchorlock/>
          </v:shape>
        </w:pict>
      </w:r>
    </w:p>
    <w:p>
      <w:pPr>
        <w:autoSpaceDE w:val="0"/>
        <w:autoSpaceDN w:val="0"/>
        <w:adjustRightInd w:val="0"/>
        <w:snapToGrid w:val="0"/>
        <w:spacing w:afterLines="5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11    WPMS</w:t>
      </w:r>
      <w:r>
        <w:rPr>
          <w:rFonts w:hint="eastAsia" w:ascii="仿宋_GB2312" w:eastAsia="仿宋_GB2312"/>
          <w:b/>
          <w:szCs w:val="21"/>
        </w:rPr>
        <w:t>预测误差的频率分布</w:t>
      </w:r>
    </w:p>
    <w:p>
      <w:pPr>
        <w:autoSpaceDE w:val="0"/>
        <w:autoSpaceDN w:val="0"/>
        <w:adjustRightInd w:val="0"/>
        <w:snapToGrid w:val="0"/>
        <w:ind w:firstLine="480"/>
        <w:jc w:val="left"/>
        <w:rPr>
          <w:rFonts w:ascii="仿宋_GB2312" w:eastAsia="仿宋_GB2312"/>
          <w:sz w:val="24"/>
          <w:szCs w:val="24"/>
        </w:rPr>
      </w:pPr>
      <w:r>
        <w:rPr>
          <w:rFonts w:hint="eastAsia" w:ascii="仿宋_GB2312" w:eastAsia="仿宋_GB2312"/>
          <w:sz w:val="24"/>
          <w:szCs w:val="24"/>
        </w:rPr>
        <w:t>另外，</w:t>
      </w:r>
      <w:r>
        <w:rPr>
          <w:rFonts w:ascii="仿宋_GB2312" w:eastAsia="仿宋_GB2312"/>
          <w:sz w:val="24"/>
          <w:szCs w:val="24"/>
        </w:rPr>
        <w:t>WPMS</w:t>
      </w:r>
      <w:r>
        <w:rPr>
          <w:rFonts w:hint="eastAsia" w:ascii="仿宋_GB2312" w:eastAsia="仿宋_GB2312"/>
          <w:sz w:val="24"/>
          <w:szCs w:val="24"/>
        </w:rPr>
        <w:t>还以确定每个代表风电场风速、风向的预测不确定性为基础，应用统计方法来评估整个区域的风电功率预测不确定性，如下图所示。</w:t>
      </w: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44" o:spt="75" type="#_x0000_t75" style="height:149pt;width:217.25pt;" filled="f" o:preferrelative="t" stroked="f" coordsize="21600,21600">
            <v:path/>
            <v:fill on="f" focussize="0,0"/>
            <v:stroke on="f" joinstyle="miter"/>
            <v:imagedata r:id="rId37" o:title=""/>
            <o:lock v:ext="edit" aspectratio="t"/>
            <w10:wrap type="none"/>
            <w10:anchorlock/>
          </v:shape>
        </w:pict>
      </w:r>
    </w:p>
    <w:p>
      <w:pPr>
        <w:autoSpaceDE w:val="0"/>
        <w:autoSpaceDN w:val="0"/>
        <w:adjustRightInd w:val="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 xml:space="preserve">12    </w:t>
      </w:r>
      <w:r>
        <w:rPr>
          <w:rFonts w:hint="eastAsia" w:ascii="仿宋_GB2312" w:eastAsia="仿宋_GB2312"/>
          <w:b/>
          <w:szCs w:val="21"/>
        </w:rPr>
        <w:t>预测功率值与在线测量值</w:t>
      </w:r>
      <w:r>
        <w:rPr>
          <w:rFonts w:ascii="仿宋_GB2312" w:eastAsia="仿宋_GB2312"/>
          <w:b/>
          <w:szCs w:val="21"/>
        </w:rPr>
        <w:t>90%</w:t>
      </w:r>
      <w:r>
        <w:rPr>
          <w:rFonts w:hint="eastAsia" w:ascii="仿宋_GB2312" w:eastAsia="仿宋_GB2312"/>
          <w:b/>
          <w:szCs w:val="21"/>
        </w:rPr>
        <w:t>的概率间隔比较</w:t>
      </w:r>
    </w:p>
    <w:p>
      <w:pPr>
        <w:autoSpaceDE w:val="0"/>
        <w:autoSpaceDN w:val="0"/>
        <w:adjustRightInd w:val="0"/>
        <w:snapToGrid w:val="0"/>
        <w:ind w:firstLine="456" w:firstLineChars="190"/>
        <w:jc w:val="left"/>
        <w:rPr>
          <w:rFonts w:ascii="仿宋_GB2312" w:eastAsia="仿宋_GB2312"/>
          <w:sz w:val="24"/>
          <w:szCs w:val="24"/>
        </w:rPr>
      </w:pPr>
    </w:p>
    <w:p>
      <w:pPr>
        <w:autoSpaceDE w:val="0"/>
        <w:autoSpaceDN w:val="0"/>
        <w:adjustRightInd w:val="0"/>
        <w:snapToGrid w:val="0"/>
        <w:ind w:firstLine="456" w:firstLineChars="190"/>
        <w:rPr>
          <w:rFonts w:ascii="仿宋_GB2312" w:eastAsia="仿宋_GB2312"/>
          <w:sz w:val="24"/>
          <w:szCs w:val="24"/>
        </w:rPr>
      </w:pPr>
      <w:r>
        <w:rPr>
          <w:rFonts w:ascii="仿宋_GB2312" w:eastAsia="仿宋_GB2312"/>
          <w:sz w:val="24"/>
          <w:szCs w:val="24"/>
        </w:rPr>
        <w:t>WPMS</w:t>
      </w:r>
      <w:r>
        <w:rPr>
          <w:rFonts w:hint="eastAsia" w:ascii="仿宋_GB2312" w:eastAsia="仿宋_GB2312"/>
          <w:sz w:val="24"/>
          <w:szCs w:val="24"/>
        </w:rPr>
        <w:t>的用户界面如图</w:t>
      </w:r>
      <w:r>
        <w:rPr>
          <w:rFonts w:ascii="仿宋_GB2312" w:eastAsia="仿宋_GB2312"/>
          <w:sz w:val="24"/>
          <w:szCs w:val="24"/>
        </w:rPr>
        <w:t>13</w:t>
      </w:r>
      <w:r>
        <w:rPr>
          <w:rFonts w:hint="eastAsia" w:ascii="仿宋_GB2312" w:eastAsia="仿宋_GB2312"/>
          <w:sz w:val="24"/>
          <w:szCs w:val="24"/>
        </w:rPr>
        <w:t>所示。</w:t>
      </w:r>
    </w:p>
    <w:p>
      <w:pPr>
        <w:autoSpaceDE w:val="0"/>
        <w:autoSpaceDN w:val="0"/>
        <w:adjustRightInd w:val="0"/>
        <w:snapToGrid w:val="0"/>
        <w:ind w:firstLine="456" w:firstLineChars="190"/>
        <w:rPr>
          <w:rFonts w:ascii="仿宋_GB2312" w:eastAsia="仿宋_GB2312"/>
          <w:sz w:val="24"/>
          <w:szCs w:val="24"/>
        </w:rPr>
      </w:pPr>
    </w:p>
    <w:p>
      <w:pPr>
        <w:autoSpaceDE w:val="0"/>
        <w:autoSpaceDN w:val="0"/>
        <w:adjustRightInd w:val="0"/>
        <w:snapToGrid w:val="0"/>
        <w:ind w:firstLine="0" w:firstLineChars="0"/>
        <w:jc w:val="center"/>
        <w:rPr>
          <w:rFonts w:ascii="仿宋_GB2312" w:eastAsia="仿宋_GB2312"/>
          <w:sz w:val="24"/>
          <w:szCs w:val="24"/>
        </w:rPr>
      </w:pPr>
      <w:r>
        <w:rPr>
          <w:rFonts w:ascii="仿宋_GB2312" w:eastAsia="仿宋_GB2312"/>
          <w:sz w:val="24"/>
          <w:szCs w:val="24"/>
        </w:rPr>
        <w:pict>
          <v:shape id="_x0000_i1045" o:spt="75" type="#_x0000_t75" style="height:244.8pt;width:317.45pt;" filled="f" o:preferrelative="t" stroked="f" coordsize="21600,21600">
            <v:path/>
            <v:fill on="f" focussize="0,0"/>
            <v:stroke on="f" joinstyle="miter"/>
            <v:imagedata r:id="rId38" o:title=""/>
            <o:lock v:ext="edit" aspectratio="t"/>
            <w10:wrap type="none"/>
            <w10:anchorlock/>
          </v:shape>
        </w:pict>
      </w:r>
    </w:p>
    <w:p>
      <w:pPr>
        <w:autoSpaceDE w:val="0"/>
        <w:autoSpaceDN w:val="0"/>
        <w:adjustRightInd w:val="0"/>
        <w:spacing w:afterLines="50"/>
        <w:ind w:firstLine="0" w:firstLineChars="0"/>
        <w:jc w:val="center"/>
        <w:rPr>
          <w:rFonts w:ascii="仿宋_GB2312" w:eastAsia="仿宋_GB2312"/>
          <w:b/>
          <w:szCs w:val="21"/>
        </w:rPr>
      </w:pPr>
      <w:r>
        <w:rPr>
          <w:rFonts w:hint="eastAsia" w:ascii="仿宋_GB2312" w:eastAsia="仿宋_GB2312"/>
          <w:b/>
          <w:szCs w:val="21"/>
        </w:rPr>
        <w:t>图</w:t>
      </w:r>
      <w:r>
        <w:rPr>
          <w:rFonts w:ascii="仿宋_GB2312" w:eastAsia="仿宋_GB2312"/>
          <w:b/>
          <w:szCs w:val="21"/>
        </w:rPr>
        <w:t>13     WPMS</w:t>
      </w:r>
      <w:r>
        <w:rPr>
          <w:rFonts w:hint="eastAsia" w:ascii="仿宋_GB2312" w:eastAsia="仿宋_GB2312"/>
          <w:b/>
          <w:szCs w:val="21"/>
        </w:rPr>
        <w:t>用户界面</w:t>
      </w:r>
    </w:p>
    <w:p>
      <w:pPr>
        <w:autoSpaceDE w:val="0"/>
        <w:autoSpaceDN w:val="0"/>
        <w:adjustRightInd w:val="0"/>
        <w:snapToGrid w:val="0"/>
        <w:ind w:firstLine="456" w:firstLineChars="190"/>
        <w:rPr>
          <w:rFonts w:ascii="仿宋_GB2312" w:eastAsia="仿宋_GB2312"/>
          <w:sz w:val="24"/>
          <w:szCs w:val="24"/>
        </w:rPr>
      </w:pPr>
      <w:r>
        <w:rPr>
          <w:rFonts w:hint="eastAsia" w:ascii="仿宋_GB2312" w:eastAsia="仿宋_GB2312"/>
          <w:sz w:val="24"/>
          <w:szCs w:val="24"/>
        </w:rPr>
        <w:t>目前，风能管理系统</w:t>
      </w:r>
      <w:r>
        <w:rPr>
          <w:rFonts w:ascii="仿宋_GB2312" w:eastAsia="仿宋_GB2312"/>
          <w:sz w:val="24"/>
          <w:szCs w:val="24"/>
        </w:rPr>
        <w:t>WPMS</w:t>
      </w:r>
      <w:r>
        <w:rPr>
          <w:rFonts w:hint="eastAsia" w:ascii="仿宋_GB2312" w:eastAsia="仿宋_GB2312"/>
          <w:sz w:val="24"/>
          <w:szCs w:val="24"/>
        </w:rPr>
        <w:t>已经成为德国电力系统的重要组成部分。几年的运行经验显示，</w:t>
      </w:r>
      <w:r>
        <w:rPr>
          <w:rFonts w:ascii="仿宋_GB2312" w:eastAsia="仿宋_GB2312"/>
          <w:sz w:val="24"/>
          <w:szCs w:val="24"/>
        </w:rPr>
        <w:t>WPMS</w:t>
      </w:r>
      <w:r>
        <w:rPr>
          <w:rFonts w:hint="eastAsia" w:ascii="仿宋_GB2312" w:eastAsia="仿宋_GB2312"/>
          <w:sz w:val="24"/>
          <w:szCs w:val="24"/>
        </w:rPr>
        <w:t>在准确性和实用性上都运行良好，由于</w:t>
      </w:r>
      <w:r>
        <w:rPr>
          <w:rFonts w:ascii="仿宋_GB2312" w:eastAsia="仿宋_GB2312"/>
          <w:sz w:val="24"/>
          <w:szCs w:val="24"/>
        </w:rPr>
        <w:t>ANN</w:t>
      </w:r>
      <w:r>
        <w:rPr>
          <w:rFonts w:hint="eastAsia" w:ascii="仿宋_GB2312" w:eastAsia="仿宋_GB2312"/>
          <w:sz w:val="24"/>
          <w:szCs w:val="24"/>
        </w:rPr>
        <w:t>的“学习”功能使得预测误差持续减小，同时</w:t>
      </w:r>
      <w:r>
        <w:rPr>
          <w:rFonts w:ascii="仿宋_GB2312" w:eastAsia="仿宋_GB2312"/>
          <w:sz w:val="24"/>
          <w:szCs w:val="24"/>
        </w:rPr>
        <w:t>, WPMS</w:t>
      </w:r>
      <w:r>
        <w:rPr>
          <w:rFonts w:hint="eastAsia" w:ascii="仿宋_GB2312" w:eastAsia="仿宋_GB2312"/>
          <w:sz w:val="24"/>
          <w:szCs w:val="24"/>
        </w:rPr>
        <w:t>的范围也在不断扩展。</w:t>
      </w:r>
      <w:r>
        <w:rPr>
          <w:rFonts w:ascii="仿宋_GB2312" w:eastAsia="仿宋_GB2312"/>
          <w:sz w:val="24"/>
          <w:szCs w:val="24"/>
        </w:rPr>
        <w:t>WPMS</w:t>
      </w:r>
      <w:r>
        <w:rPr>
          <w:rFonts w:hint="eastAsia" w:ascii="仿宋_GB2312" w:eastAsia="仿宋_GB2312"/>
          <w:sz w:val="24"/>
          <w:szCs w:val="24"/>
        </w:rPr>
        <w:t>未来将会扩展以下几个方面：</w:t>
      </w:r>
    </w:p>
    <w:p>
      <w:pPr>
        <w:pStyle w:val="10"/>
        <w:numPr>
          <w:ilvl w:val="0"/>
          <w:numId w:val="8"/>
        </w:numPr>
        <w:autoSpaceDE w:val="0"/>
        <w:autoSpaceDN w:val="0"/>
        <w:adjustRightInd w:val="0"/>
        <w:ind w:firstLineChars="0"/>
        <w:jc w:val="left"/>
        <w:rPr>
          <w:rFonts w:ascii="仿宋_GB2312" w:eastAsia="仿宋_GB2312"/>
          <w:sz w:val="24"/>
          <w:szCs w:val="24"/>
        </w:rPr>
      </w:pPr>
      <w:r>
        <w:rPr>
          <w:rFonts w:hint="eastAsia" w:ascii="仿宋_GB2312" w:eastAsia="仿宋_GB2312"/>
          <w:sz w:val="24"/>
          <w:szCs w:val="24"/>
        </w:rPr>
        <w:t>发展特定的海上预测模型</w:t>
      </w:r>
    </w:p>
    <w:p>
      <w:pPr>
        <w:pStyle w:val="10"/>
        <w:numPr>
          <w:ilvl w:val="0"/>
          <w:numId w:val="8"/>
        </w:numPr>
        <w:autoSpaceDE w:val="0"/>
        <w:autoSpaceDN w:val="0"/>
        <w:adjustRightInd w:val="0"/>
        <w:ind w:firstLineChars="0"/>
        <w:jc w:val="left"/>
        <w:rPr>
          <w:rFonts w:ascii="仿宋_GB2312" w:eastAsia="仿宋_GB2312"/>
          <w:sz w:val="24"/>
          <w:szCs w:val="24"/>
        </w:rPr>
      </w:pPr>
      <w:r>
        <w:rPr>
          <w:rFonts w:hint="eastAsia" w:ascii="仿宋_GB2312" w:eastAsia="仿宋_GB2312"/>
          <w:sz w:val="24"/>
          <w:szCs w:val="24"/>
        </w:rPr>
        <w:t>进一步改善超短期预测精度</w:t>
      </w:r>
    </w:p>
    <w:p>
      <w:pPr>
        <w:pStyle w:val="10"/>
        <w:numPr>
          <w:ilvl w:val="0"/>
          <w:numId w:val="8"/>
        </w:numPr>
        <w:autoSpaceDE w:val="0"/>
        <w:autoSpaceDN w:val="0"/>
        <w:adjustRightInd w:val="0"/>
        <w:ind w:firstLineChars="0"/>
        <w:jc w:val="left"/>
        <w:rPr>
          <w:rFonts w:ascii="仿宋_GB2312" w:eastAsia="仿宋_GB2312"/>
          <w:sz w:val="24"/>
          <w:szCs w:val="24"/>
        </w:rPr>
      </w:pPr>
      <w:r>
        <w:rPr>
          <w:rFonts w:hint="eastAsia" w:ascii="仿宋_GB2312" w:eastAsia="仿宋_GB2312"/>
          <w:sz w:val="24"/>
          <w:szCs w:val="24"/>
        </w:rPr>
        <w:t>减小预测误差的分散性，从而减小安排的备用容量</w:t>
      </w:r>
    </w:p>
    <w:p>
      <w:pPr>
        <w:pStyle w:val="10"/>
        <w:pageBreakBefore/>
        <w:numPr>
          <w:ilvl w:val="0"/>
          <w:numId w:val="1"/>
        </w:numPr>
        <w:adjustRightInd w:val="0"/>
        <w:snapToGrid w:val="0"/>
        <w:spacing w:beforeLines="50" w:afterLines="50"/>
        <w:ind w:firstLineChars="0"/>
        <w:jc w:val="center"/>
        <w:rPr>
          <w:rFonts w:ascii="仿宋_GB2312" w:eastAsia="仿宋_GB2312"/>
          <w:b/>
          <w:sz w:val="28"/>
          <w:szCs w:val="28"/>
        </w:rPr>
      </w:pPr>
      <w:r>
        <w:rPr>
          <w:rFonts w:hint="eastAsia" w:ascii="仿宋_GB2312" w:eastAsia="仿宋_GB2312"/>
          <w:b/>
          <w:sz w:val="28"/>
          <w:szCs w:val="28"/>
        </w:rPr>
        <w:t>欧美其他国家风功率预测研究情况</w:t>
      </w:r>
    </w:p>
    <w:p>
      <w:pPr>
        <w:pStyle w:val="10"/>
        <w:ind w:firstLine="480"/>
        <w:rPr>
          <w:rFonts w:ascii="仿宋_GB2312" w:eastAsia="仿宋_GB2312"/>
          <w:sz w:val="24"/>
          <w:szCs w:val="24"/>
        </w:rPr>
      </w:pPr>
      <w:r>
        <w:rPr>
          <w:rFonts w:hint="eastAsia" w:ascii="仿宋_GB2312" w:eastAsia="仿宋_GB2312"/>
          <w:sz w:val="24"/>
          <w:szCs w:val="24"/>
        </w:rPr>
        <w:t>国外从事风电预测研究工作起步较早，风力发展较快的其他欧美国家，如丹麦、西班牙、美国等都已开发出风电场功率预测系统，并在不断完善。</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Prediktor</w:t>
      </w:r>
    </w:p>
    <w:p>
      <w:pPr>
        <w:pStyle w:val="10"/>
        <w:ind w:firstLine="480"/>
        <w:rPr>
          <w:rFonts w:ascii="仿宋_GB2312" w:eastAsia="仿宋_GB2312"/>
          <w:sz w:val="24"/>
          <w:szCs w:val="24"/>
        </w:rPr>
      </w:pPr>
      <w:r>
        <w:rPr>
          <w:rFonts w:hint="eastAsia" w:ascii="仿宋_GB2312" w:eastAsia="仿宋_GB2312"/>
          <w:sz w:val="24"/>
          <w:szCs w:val="24"/>
        </w:rPr>
        <w:t>丹麦是最早进行风电功率预测系统开发的国家之一，早在</w:t>
      </w:r>
      <w:r>
        <w:rPr>
          <w:rFonts w:ascii="仿宋_GB2312" w:eastAsia="仿宋_GB2312"/>
          <w:sz w:val="24"/>
          <w:szCs w:val="24"/>
        </w:rPr>
        <w:t xml:space="preserve">1990 </w:t>
      </w:r>
      <w:r>
        <w:rPr>
          <w:rFonts w:hint="eastAsia" w:ascii="仿宋_GB2312" w:eastAsia="仿宋_GB2312"/>
          <w:sz w:val="24"/>
          <w:szCs w:val="24"/>
        </w:rPr>
        <w:t>年</w:t>
      </w:r>
      <w:r>
        <w:rPr>
          <w:rFonts w:ascii="仿宋_GB2312" w:eastAsia="仿宋_GB2312"/>
          <w:sz w:val="24"/>
          <w:szCs w:val="24"/>
        </w:rPr>
        <w:t xml:space="preserve">Landberg </w:t>
      </w:r>
      <w:r>
        <w:rPr>
          <w:rFonts w:hint="eastAsia" w:ascii="仿宋_GB2312" w:eastAsia="仿宋_GB2312"/>
          <w:sz w:val="24"/>
          <w:szCs w:val="24"/>
        </w:rPr>
        <w:t>就采用类似欧洲风图集的推理方法开发了一套预测系统。其思想是运用</w:t>
      </w:r>
      <w:r>
        <w:rPr>
          <w:rFonts w:ascii="仿宋_GB2312" w:eastAsia="仿宋_GB2312"/>
          <w:sz w:val="24"/>
          <w:szCs w:val="24"/>
        </w:rPr>
        <w:t>NWP</w:t>
      </w:r>
      <w:r>
        <w:rPr>
          <w:rFonts w:hint="eastAsia" w:ascii="仿宋_GB2312" w:eastAsia="仿宋_GB2312"/>
          <w:sz w:val="24"/>
          <w:szCs w:val="24"/>
        </w:rPr>
        <w:t>测得风速和方向数据将之转换为地方位置，再转换成能量曲线，最后运用风电场效率来对曲线进行修正。</w:t>
      </w:r>
      <w:r>
        <w:rPr>
          <w:rFonts w:ascii="仿宋_GB2312" w:eastAsia="仿宋_GB2312"/>
          <w:sz w:val="24"/>
          <w:szCs w:val="24"/>
        </w:rPr>
        <w:t>Prediktor</w:t>
      </w:r>
      <w:r>
        <w:rPr>
          <w:rFonts w:hint="eastAsia" w:ascii="仿宋_GB2312" w:eastAsia="仿宋_GB2312"/>
          <w:sz w:val="24"/>
          <w:szCs w:val="24"/>
        </w:rPr>
        <w:t>是丹麦里索（</w:t>
      </w:r>
      <w:r>
        <w:rPr>
          <w:rFonts w:ascii="仿宋_GB2312" w:eastAsia="仿宋_GB2312"/>
          <w:sz w:val="24"/>
          <w:szCs w:val="24"/>
        </w:rPr>
        <w:t>Risø</w:t>
      </w:r>
      <w:r>
        <w:rPr>
          <w:rFonts w:hint="eastAsia" w:ascii="仿宋_GB2312" w:eastAsia="仿宋_GB2312"/>
          <w:sz w:val="24"/>
          <w:szCs w:val="24"/>
        </w:rPr>
        <w:t>）国家实验室开发的风电场功率预测系统，其主要采用物理模型，气象数据由数值天气预报系统高精度有限区域模型（</w:t>
      </w:r>
      <w:r>
        <w:rPr>
          <w:rFonts w:ascii="仿宋_GB2312" w:eastAsia="仿宋_GB2312"/>
          <w:sz w:val="24"/>
          <w:szCs w:val="24"/>
        </w:rPr>
        <w:t>HIRLAM</w:t>
      </w:r>
      <w:r>
        <w:rPr>
          <w:rFonts w:hint="eastAsia" w:ascii="仿宋_GB2312" w:eastAsia="仿宋_GB2312"/>
          <w:sz w:val="24"/>
          <w:szCs w:val="24"/>
        </w:rPr>
        <w:t>）提供。利用</w:t>
      </w:r>
      <w:r>
        <w:rPr>
          <w:rFonts w:ascii="仿宋_GB2312" w:eastAsia="仿宋_GB2312"/>
          <w:sz w:val="24"/>
          <w:szCs w:val="24"/>
        </w:rPr>
        <w:t>WASP</w:t>
      </w:r>
      <w:r>
        <w:rPr>
          <w:rFonts w:hint="eastAsia" w:ascii="仿宋_GB2312" w:eastAsia="仿宋_GB2312"/>
          <w:sz w:val="24"/>
          <w:szCs w:val="24"/>
        </w:rPr>
        <w:t>进一步综合考虑风电场附近障碍物、粗糙度变化等因素提供分辨率更高的风速预测，另外，</w:t>
      </w:r>
      <w:r>
        <w:rPr>
          <w:rFonts w:ascii="仿宋_GB2312" w:eastAsia="仿宋_GB2312"/>
          <w:sz w:val="24"/>
          <w:szCs w:val="24"/>
        </w:rPr>
        <w:t xml:space="preserve">PARK </w:t>
      </w:r>
      <w:r>
        <w:rPr>
          <w:rFonts w:hint="eastAsia" w:ascii="仿宋_GB2312" w:eastAsia="仿宋_GB2312"/>
          <w:sz w:val="24"/>
          <w:szCs w:val="24"/>
        </w:rPr>
        <w:t>模型考虑尾流的影响。</w:t>
      </w:r>
      <w:r>
        <w:rPr>
          <w:rFonts w:ascii="仿宋_GB2312" w:eastAsia="仿宋_GB2312"/>
          <w:sz w:val="24"/>
          <w:szCs w:val="24"/>
        </w:rPr>
        <w:t>1993—1999</w:t>
      </w:r>
      <w:r>
        <w:rPr>
          <w:rFonts w:hint="eastAsia" w:ascii="仿宋_GB2312" w:eastAsia="仿宋_GB2312"/>
          <w:sz w:val="24"/>
          <w:szCs w:val="24"/>
        </w:rPr>
        <w:t>年，该模型分别应用在丹麦东部、爱尔兰电力供应委员会和爱荷华州。</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WPPT</w:t>
      </w:r>
    </w:p>
    <w:p>
      <w:pPr>
        <w:pStyle w:val="10"/>
        <w:ind w:firstLine="480"/>
        <w:rPr>
          <w:rFonts w:ascii="仿宋_GB2312" w:eastAsia="仿宋_GB2312"/>
          <w:sz w:val="24"/>
          <w:szCs w:val="24"/>
        </w:rPr>
      </w:pPr>
      <w:r>
        <w:rPr>
          <w:rFonts w:hint="eastAsia" w:ascii="仿宋_GB2312" w:eastAsia="仿宋_GB2312"/>
          <w:sz w:val="24"/>
          <w:szCs w:val="24"/>
        </w:rPr>
        <w:t>风电功率预测工具</w:t>
      </w:r>
      <w:r>
        <w:rPr>
          <w:rFonts w:ascii="仿宋_GB2312" w:eastAsia="仿宋_GB2312"/>
          <w:sz w:val="24"/>
          <w:szCs w:val="24"/>
        </w:rPr>
        <w:t>(WPPT)</w:t>
      </w:r>
      <w:r>
        <w:rPr>
          <w:rFonts w:hint="eastAsia" w:ascii="仿宋_GB2312" w:eastAsia="仿宋_GB2312"/>
          <w:sz w:val="24"/>
          <w:szCs w:val="24"/>
        </w:rPr>
        <w:t>由丹麦科技大学信息与数学建模学院（</w:t>
      </w:r>
      <w:r>
        <w:rPr>
          <w:rFonts w:ascii="仿宋_GB2312" w:eastAsia="仿宋_GB2312"/>
          <w:sz w:val="24"/>
          <w:szCs w:val="24"/>
        </w:rPr>
        <w:t>IMM</w:t>
      </w:r>
      <w:r>
        <w:rPr>
          <w:rFonts w:hint="eastAsia" w:ascii="仿宋_GB2312" w:eastAsia="仿宋_GB2312"/>
          <w:sz w:val="24"/>
          <w:szCs w:val="24"/>
        </w:rPr>
        <w:t>）开发，</w:t>
      </w:r>
      <w:r>
        <w:rPr>
          <w:rFonts w:ascii="仿宋_GB2312" w:eastAsia="仿宋_GB2312"/>
          <w:sz w:val="24"/>
          <w:szCs w:val="24"/>
        </w:rPr>
        <w:t xml:space="preserve">1994 </w:t>
      </w:r>
      <w:r>
        <w:rPr>
          <w:rFonts w:hint="eastAsia" w:ascii="仿宋_GB2312" w:eastAsia="仿宋_GB2312"/>
          <w:sz w:val="24"/>
          <w:szCs w:val="24"/>
        </w:rPr>
        <w:t>年在丹麦西部电力系统运行，</w:t>
      </w:r>
      <w:r>
        <w:rPr>
          <w:rFonts w:ascii="仿宋_GB2312" w:eastAsia="仿宋_GB2312"/>
          <w:sz w:val="24"/>
          <w:szCs w:val="24"/>
        </w:rPr>
        <w:t xml:space="preserve">1999 </w:t>
      </w:r>
      <w:r>
        <w:rPr>
          <w:rFonts w:hint="eastAsia" w:ascii="仿宋_GB2312" w:eastAsia="仿宋_GB2312"/>
          <w:sz w:val="24"/>
          <w:szCs w:val="24"/>
        </w:rPr>
        <w:t>年开始在丹麦东部电力系统投入实际运行。</w:t>
      </w:r>
      <w:r>
        <w:rPr>
          <w:rFonts w:ascii="仿宋_GB2312" w:eastAsia="仿宋_GB2312"/>
          <w:sz w:val="24"/>
          <w:szCs w:val="24"/>
        </w:rPr>
        <w:t>WPPT</w:t>
      </w:r>
      <w:r>
        <w:rPr>
          <w:rFonts w:hint="eastAsia" w:ascii="仿宋_GB2312" w:eastAsia="仿宋_GB2312"/>
          <w:sz w:val="24"/>
          <w:szCs w:val="24"/>
        </w:rPr>
        <w:t>综合考虑某一特定区域内选定风电场中所有风机的实时测量值，及对风速、风向的</w:t>
      </w:r>
      <w:r>
        <w:rPr>
          <w:rFonts w:ascii="仿宋_GB2312" w:eastAsia="仿宋_GB2312"/>
          <w:sz w:val="24"/>
          <w:szCs w:val="24"/>
        </w:rPr>
        <w:t>NWP</w:t>
      </w:r>
      <w:r>
        <w:rPr>
          <w:rFonts w:hint="eastAsia" w:ascii="仿宋_GB2312" w:eastAsia="仿宋_GB2312"/>
          <w:sz w:val="24"/>
          <w:szCs w:val="24"/>
        </w:rPr>
        <w:t>结果，可以良好预测出一大片区域内的总风能产量。</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Zephry</w:t>
      </w:r>
    </w:p>
    <w:p>
      <w:pPr>
        <w:pStyle w:val="10"/>
        <w:ind w:firstLine="480"/>
        <w:rPr>
          <w:rFonts w:ascii="仿宋_GB2312" w:eastAsia="仿宋_GB2312"/>
          <w:sz w:val="24"/>
          <w:szCs w:val="24"/>
        </w:rPr>
      </w:pPr>
      <w:r>
        <w:rPr>
          <w:rFonts w:ascii="仿宋_GB2312" w:eastAsia="仿宋_GB2312"/>
          <w:sz w:val="24"/>
          <w:szCs w:val="24"/>
        </w:rPr>
        <w:t>Zephry</w:t>
      </w:r>
      <w:r>
        <w:rPr>
          <w:rFonts w:hint="eastAsia" w:ascii="仿宋_GB2312" w:eastAsia="仿宋_GB2312"/>
          <w:sz w:val="24"/>
          <w:szCs w:val="24"/>
        </w:rPr>
        <w:t>是</w:t>
      </w:r>
      <w:r>
        <w:rPr>
          <w:rFonts w:ascii="仿宋_GB2312" w:eastAsia="仿宋_GB2312"/>
          <w:sz w:val="24"/>
          <w:szCs w:val="24"/>
        </w:rPr>
        <w:t>Risø</w:t>
      </w:r>
      <w:r>
        <w:rPr>
          <w:rFonts w:hint="eastAsia" w:ascii="仿宋_GB2312" w:eastAsia="仿宋_GB2312"/>
          <w:sz w:val="24"/>
          <w:szCs w:val="24"/>
        </w:rPr>
        <w:t>国家实验室和丹麦技术大学</w:t>
      </w:r>
      <w:r>
        <w:rPr>
          <w:rFonts w:ascii="仿宋_GB2312" w:eastAsia="仿宋_GB2312"/>
          <w:sz w:val="24"/>
          <w:szCs w:val="24"/>
        </w:rPr>
        <w:t>IMM</w:t>
      </w:r>
      <w:r>
        <w:rPr>
          <w:rFonts w:hint="eastAsia" w:ascii="仿宋_GB2312" w:eastAsia="仿宋_GB2312"/>
          <w:sz w:val="24"/>
          <w:szCs w:val="24"/>
        </w:rPr>
        <w:t>联合开发的新一代短期风电功率预测程序。其集合了</w:t>
      </w:r>
      <w:r>
        <w:rPr>
          <w:rFonts w:ascii="仿宋_GB2312" w:hAnsi="黑体" w:eastAsia="仿宋_GB2312"/>
          <w:sz w:val="24"/>
          <w:szCs w:val="24"/>
        </w:rPr>
        <w:t>Prediktor</w:t>
      </w:r>
      <w:r>
        <w:rPr>
          <w:rFonts w:hint="eastAsia" w:ascii="仿宋_GB2312" w:hAnsi="黑体" w:eastAsia="仿宋_GB2312"/>
          <w:sz w:val="24"/>
          <w:szCs w:val="24"/>
        </w:rPr>
        <w:t>和</w:t>
      </w:r>
      <w:r>
        <w:rPr>
          <w:rFonts w:ascii="仿宋_GB2312" w:hAnsi="黑体" w:eastAsia="仿宋_GB2312"/>
          <w:sz w:val="24"/>
          <w:szCs w:val="24"/>
        </w:rPr>
        <w:t>WPPT</w:t>
      </w:r>
      <w:r>
        <w:rPr>
          <w:rFonts w:hint="eastAsia" w:ascii="仿宋_GB2312" w:hAnsi="黑体" w:eastAsia="仿宋_GB2312"/>
          <w:sz w:val="24"/>
          <w:szCs w:val="24"/>
        </w:rPr>
        <w:t>的功能，能进行短期预测（</w:t>
      </w:r>
      <w:r>
        <w:rPr>
          <w:rFonts w:ascii="仿宋_GB2312" w:hAnsi="黑体" w:eastAsia="仿宋_GB2312"/>
          <w:sz w:val="24"/>
          <w:szCs w:val="24"/>
        </w:rPr>
        <w:t>0</w:t>
      </w:r>
      <w:r>
        <w:rPr>
          <w:rFonts w:hint="eastAsia" w:ascii="仿宋_GB2312" w:hAnsi="黑体" w:eastAsia="仿宋_GB2312"/>
          <w:sz w:val="24"/>
          <w:szCs w:val="24"/>
        </w:rPr>
        <w:t>～</w:t>
      </w:r>
      <w:r>
        <w:rPr>
          <w:rFonts w:ascii="仿宋_GB2312" w:hAnsi="黑体" w:eastAsia="仿宋_GB2312"/>
          <w:sz w:val="24"/>
          <w:szCs w:val="24"/>
        </w:rPr>
        <w:t>9h</w:t>
      </w:r>
      <w:r>
        <w:rPr>
          <w:rFonts w:hint="eastAsia" w:ascii="仿宋_GB2312" w:hAnsi="黑体" w:eastAsia="仿宋_GB2312"/>
          <w:sz w:val="24"/>
          <w:szCs w:val="24"/>
        </w:rPr>
        <w:t>）和日前预测（</w:t>
      </w:r>
      <w:r>
        <w:rPr>
          <w:rFonts w:ascii="仿宋_GB2312" w:hAnsi="黑体" w:eastAsia="仿宋_GB2312"/>
          <w:sz w:val="24"/>
          <w:szCs w:val="24"/>
        </w:rPr>
        <w:t>36</w:t>
      </w:r>
      <w:r>
        <w:rPr>
          <w:rFonts w:hint="eastAsia" w:ascii="仿宋_GB2312" w:hAnsi="黑体" w:eastAsia="仿宋_GB2312"/>
          <w:sz w:val="24"/>
          <w:szCs w:val="24"/>
        </w:rPr>
        <w:t>～</w:t>
      </w:r>
      <w:r>
        <w:rPr>
          <w:rFonts w:ascii="仿宋_GB2312" w:hAnsi="黑体" w:eastAsia="仿宋_GB2312"/>
          <w:sz w:val="24"/>
          <w:szCs w:val="24"/>
        </w:rPr>
        <w:t>48h</w:t>
      </w:r>
      <w:r>
        <w:rPr>
          <w:rFonts w:hint="eastAsia" w:ascii="仿宋_GB2312" w:hAnsi="黑体" w:eastAsia="仿宋_GB2312"/>
          <w:sz w:val="24"/>
          <w:szCs w:val="24"/>
        </w:rPr>
        <w:t>）。</w:t>
      </w:r>
      <w:r>
        <w:rPr>
          <w:rFonts w:ascii="仿宋_GB2312" w:hAnsi="黑体" w:eastAsia="仿宋_GB2312"/>
          <w:sz w:val="24"/>
          <w:szCs w:val="24"/>
        </w:rPr>
        <w:t>IMM</w:t>
      </w:r>
      <w:r>
        <w:rPr>
          <w:rFonts w:hint="eastAsia" w:ascii="仿宋_GB2312" w:hAnsi="黑体" w:eastAsia="仿宋_GB2312"/>
          <w:sz w:val="24"/>
          <w:szCs w:val="24"/>
        </w:rPr>
        <w:t>使用了在线实测数据和先进统计方法，能够给出很好的短期预测结果，</w:t>
      </w:r>
      <w:r>
        <w:rPr>
          <w:rFonts w:ascii="仿宋_GB2312" w:hAnsi="黑体" w:eastAsia="仿宋_GB2312"/>
          <w:sz w:val="24"/>
          <w:szCs w:val="24"/>
        </w:rPr>
        <w:t>IMM</w:t>
      </w:r>
      <w:r>
        <w:rPr>
          <w:rFonts w:hint="eastAsia" w:ascii="仿宋_GB2312" w:hAnsi="黑体" w:eastAsia="仿宋_GB2312"/>
          <w:sz w:val="24"/>
          <w:szCs w:val="24"/>
        </w:rPr>
        <w:t>还使用了如</w:t>
      </w:r>
      <w:r>
        <w:rPr>
          <w:rFonts w:ascii="仿宋_GB2312" w:eastAsia="仿宋_GB2312"/>
          <w:sz w:val="24"/>
          <w:szCs w:val="24"/>
        </w:rPr>
        <w:t>HIRLAM</w:t>
      </w:r>
      <w:r>
        <w:rPr>
          <w:rFonts w:hint="eastAsia" w:ascii="仿宋_GB2312" w:eastAsia="仿宋_GB2312"/>
          <w:sz w:val="24"/>
          <w:szCs w:val="24"/>
        </w:rPr>
        <w:t>的气象模型，较大提高了日前预测精度。</w:t>
      </w:r>
      <w:r>
        <w:rPr>
          <w:rFonts w:ascii="仿宋_GB2312" w:eastAsia="仿宋_GB2312"/>
          <w:sz w:val="24"/>
          <w:szCs w:val="24"/>
        </w:rPr>
        <w:t>Zephry</w:t>
      </w:r>
      <w:r>
        <w:rPr>
          <w:rFonts w:hint="eastAsia" w:ascii="仿宋_GB2312" w:eastAsia="仿宋_GB2312"/>
          <w:sz w:val="24"/>
          <w:szCs w:val="24"/>
        </w:rPr>
        <w:t>在</w:t>
      </w:r>
      <w:r>
        <w:rPr>
          <w:rFonts w:ascii="仿宋_GB2312" w:eastAsia="仿宋_GB2312"/>
          <w:sz w:val="24"/>
          <w:szCs w:val="24"/>
        </w:rPr>
        <w:t>2003</w:t>
      </w:r>
      <w:r>
        <w:rPr>
          <w:rFonts w:hint="eastAsia" w:ascii="仿宋_GB2312" w:eastAsia="仿宋_GB2312"/>
          <w:sz w:val="24"/>
          <w:szCs w:val="24"/>
        </w:rPr>
        <w:t>年被丹麦所有主要效能机构应用。</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sipre</w:t>
      </w:r>
      <w:r>
        <w:rPr>
          <w:rFonts w:hint="eastAsia" w:ascii="仿宋_GB2312" w:hAnsi="黑体" w:eastAsia="仿宋_GB2312"/>
          <w:sz w:val="24"/>
          <w:szCs w:val="24"/>
        </w:rPr>
        <w:t>ó</w:t>
      </w:r>
      <w:r>
        <w:rPr>
          <w:rFonts w:ascii="仿宋_GB2312" w:hAnsi="黑体" w:eastAsia="仿宋_GB2312"/>
          <w:sz w:val="24"/>
          <w:szCs w:val="24"/>
        </w:rPr>
        <w:t>lico</w:t>
      </w:r>
    </w:p>
    <w:p>
      <w:pPr>
        <w:pStyle w:val="10"/>
        <w:ind w:firstLine="480"/>
        <w:rPr>
          <w:rFonts w:ascii="仿宋_GB2312" w:eastAsia="仿宋_GB2312"/>
          <w:sz w:val="24"/>
          <w:szCs w:val="24"/>
        </w:rPr>
      </w:pPr>
      <w:r>
        <w:rPr>
          <w:rFonts w:hint="eastAsia" w:ascii="仿宋_GB2312" w:eastAsia="仿宋_GB2312"/>
          <w:sz w:val="24"/>
          <w:szCs w:val="24"/>
        </w:rPr>
        <w:t>由于西班牙国内强风能的增加，西班牙马德里洛斯三世大学开发了</w:t>
      </w:r>
      <w:r>
        <w:rPr>
          <w:rFonts w:ascii="仿宋_GB2312" w:eastAsia="仿宋_GB2312"/>
          <w:sz w:val="24"/>
          <w:szCs w:val="24"/>
        </w:rPr>
        <w:t>sipreolico</w:t>
      </w:r>
      <w:r>
        <w:rPr>
          <w:rFonts w:hint="eastAsia" w:ascii="仿宋_GB2312" w:eastAsia="仿宋_GB2312"/>
          <w:sz w:val="24"/>
          <w:szCs w:val="24"/>
        </w:rPr>
        <w:t>工具。该工具以西班牙的</w:t>
      </w:r>
      <w:r>
        <w:rPr>
          <w:rFonts w:ascii="仿宋_GB2312" w:eastAsia="仿宋_GB2312"/>
          <w:sz w:val="24"/>
          <w:szCs w:val="24"/>
        </w:rPr>
        <w:t>HIRLAM</w:t>
      </w:r>
      <w:r>
        <w:rPr>
          <w:rFonts w:hint="eastAsia" w:ascii="仿宋_GB2312" w:eastAsia="仿宋_GB2312"/>
          <w:sz w:val="24"/>
          <w:szCs w:val="24"/>
        </w:rPr>
        <w:t>预测系统为基础，综合全西班牙</w:t>
      </w:r>
      <w:r>
        <w:rPr>
          <w:rFonts w:ascii="仿宋_GB2312" w:eastAsia="仿宋_GB2312"/>
          <w:sz w:val="24"/>
          <w:szCs w:val="24"/>
        </w:rPr>
        <w:t>80</w:t>
      </w:r>
      <w:r>
        <w:rPr>
          <w:rFonts w:hint="eastAsia" w:ascii="仿宋_GB2312" w:eastAsia="仿宋_GB2312"/>
          <w:sz w:val="24"/>
          <w:szCs w:val="24"/>
        </w:rPr>
        <w:t>％的风机每小时的</w:t>
      </w:r>
      <w:r>
        <w:rPr>
          <w:rFonts w:ascii="仿宋_GB2312" w:eastAsia="仿宋_GB2312"/>
          <w:sz w:val="24"/>
          <w:szCs w:val="24"/>
        </w:rPr>
        <w:t>SCADA</w:t>
      </w:r>
      <w:r>
        <w:rPr>
          <w:rFonts w:hint="eastAsia" w:ascii="仿宋_GB2312" w:eastAsia="仿宋_GB2312"/>
          <w:sz w:val="24"/>
          <w:szCs w:val="24"/>
        </w:rPr>
        <w:t>数据和各种能源曲线模块数据作为适应性非变量统计学模型的输入</w:t>
      </w:r>
      <w:r>
        <w:rPr>
          <w:rFonts w:ascii="仿宋_GB2312" w:eastAsia="仿宋_GB2312"/>
          <w:sz w:val="24"/>
          <w:szCs w:val="24"/>
        </w:rPr>
        <w:t>,</w:t>
      </w:r>
      <w:r>
        <w:rPr>
          <w:rFonts w:hint="eastAsia" w:ascii="仿宋_GB2312" w:eastAsia="仿宋_GB2312"/>
          <w:sz w:val="24"/>
          <w:szCs w:val="24"/>
        </w:rPr>
        <w:t>预测误差由</w:t>
      </w:r>
      <w:r>
        <w:rPr>
          <w:rFonts w:ascii="仿宋_GB2312" w:eastAsia="仿宋_GB2312"/>
          <w:sz w:val="24"/>
          <w:szCs w:val="24"/>
        </w:rPr>
        <w:t>24</w:t>
      </w:r>
      <w:r>
        <w:rPr>
          <w:rFonts w:hint="eastAsia" w:ascii="仿宋_GB2312" w:eastAsia="仿宋_GB2312"/>
          <w:sz w:val="24"/>
          <w:szCs w:val="24"/>
        </w:rPr>
        <w:t>小时内带遗忘因数的指数均方预测误差衡量。</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LocalPred</w:t>
      </w:r>
    </w:p>
    <w:p>
      <w:pPr>
        <w:pStyle w:val="10"/>
        <w:ind w:firstLine="480"/>
        <w:rPr>
          <w:rFonts w:ascii="仿宋_GB2312" w:eastAsia="仿宋_GB2312"/>
          <w:sz w:val="24"/>
          <w:szCs w:val="24"/>
        </w:rPr>
      </w:pPr>
      <w:r>
        <w:rPr>
          <w:rFonts w:hint="eastAsia" w:ascii="仿宋_GB2312" w:eastAsia="仿宋_GB2312"/>
          <w:sz w:val="24"/>
          <w:szCs w:val="24"/>
        </w:rPr>
        <w:t>西班牙可再生能源中心开发了</w:t>
      </w:r>
      <w:r>
        <w:rPr>
          <w:rFonts w:ascii="仿宋_GB2312" w:eastAsia="仿宋_GB2312"/>
          <w:sz w:val="24"/>
          <w:szCs w:val="24"/>
        </w:rPr>
        <w:t>LocalPred</w:t>
      </w:r>
      <w:r>
        <w:rPr>
          <w:rFonts w:hint="eastAsia" w:ascii="仿宋_GB2312" w:eastAsia="仿宋_GB2312"/>
          <w:sz w:val="24"/>
          <w:szCs w:val="24"/>
        </w:rPr>
        <w:t>预测系统。其主体思想是首先利用高分辨率的中尺度模式</w:t>
      </w:r>
      <w:r>
        <w:rPr>
          <w:rFonts w:ascii="仿宋_GB2312" w:eastAsia="仿宋_GB2312"/>
          <w:sz w:val="24"/>
          <w:szCs w:val="24"/>
        </w:rPr>
        <w:t>——MM5</w:t>
      </w:r>
      <w:r>
        <w:rPr>
          <w:rFonts w:hint="eastAsia" w:ascii="仿宋_GB2312" w:eastAsia="仿宋_GB2312"/>
          <w:sz w:val="24"/>
          <w:szCs w:val="24"/>
        </w:rPr>
        <w:t>或</w:t>
      </w:r>
      <w:r>
        <w:rPr>
          <w:rFonts w:ascii="仿宋_GB2312" w:eastAsia="仿宋_GB2312"/>
          <w:sz w:val="24"/>
          <w:szCs w:val="24"/>
        </w:rPr>
        <w:t>NWP</w:t>
      </w:r>
      <w:r>
        <w:rPr>
          <w:rFonts w:hint="eastAsia" w:ascii="仿宋_GB2312" w:eastAsia="仿宋_GB2312"/>
          <w:sz w:val="24"/>
          <w:szCs w:val="24"/>
        </w:rPr>
        <w:t>，结合流体力学软件计算风速等气象预测数据，再通过统计模块对预测风速进行订正，最后通过历史数据与同期风速建立的功率输出模型进行功率预测。</w:t>
      </w:r>
      <w:r>
        <w:rPr>
          <w:rFonts w:ascii="仿宋_GB2312" w:eastAsia="仿宋_GB2312"/>
          <w:sz w:val="24"/>
          <w:szCs w:val="24"/>
        </w:rPr>
        <w:t>Localpred</w:t>
      </w:r>
      <w:r>
        <w:rPr>
          <w:rFonts w:hint="eastAsia" w:ascii="仿宋_GB2312" w:eastAsia="仿宋_GB2312"/>
          <w:sz w:val="24"/>
          <w:szCs w:val="24"/>
        </w:rPr>
        <w:t>还可通过时间序列法利用即时观测资料提供</w:t>
      </w:r>
      <w:r>
        <w:rPr>
          <w:rFonts w:ascii="仿宋_GB2312" w:eastAsia="仿宋_GB2312"/>
          <w:sz w:val="24"/>
          <w:szCs w:val="24"/>
        </w:rPr>
        <w:t>6</w:t>
      </w:r>
      <w:r>
        <w:rPr>
          <w:rFonts w:hint="eastAsia" w:ascii="仿宋_GB2312" w:hAnsi="黑体" w:eastAsia="仿宋_GB2312"/>
          <w:sz w:val="24"/>
          <w:szCs w:val="24"/>
        </w:rPr>
        <w:t>～</w:t>
      </w:r>
      <w:r>
        <w:rPr>
          <w:rFonts w:ascii="仿宋_GB2312" w:eastAsia="仿宋_GB2312"/>
          <w:sz w:val="24"/>
          <w:szCs w:val="24"/>
        </w:rPr>
        <w:t>8h</w:t>
      </w:r>
      <w:r>
        <w:rPr>
          <w:rFonts w:hint="eastAsia" w:ascii="仿宋_GB2312" w:eastAsia="仿宋_GB2312"/>
          <w:sz w:val="24"/>
          <w:szCs w:val="24"/>
        </w:rPr>
        <w:t>的短时风速或功率预测。其于</w:t>
      </w:r>
      <w:r>
        <w:rPr>
          <w:rFonts w:ascii="仿宋_GB2312" w:eastAsia="仿宋_GB2312"/>
          <w:sz w:val="24"/>
          <w:szCs w:val="24"/>
        </w:rPr>
        <w:t>2001</w:t>
      </w:r>
      <w:r>
        <w:rPr>
          <w:rFonts w:hint="eastAsia" w:ascii="仿宋_GB2312" w:eastAsia="仿宋_GB2312"/>
          <w:sz w:val="24"/>
          <w:szCs w:val="24"/>
        </w:rPr>
        <w:t>年开始正式运行。</w:t>
      </w:r>
    </w:p>
    <w:p>
      <w:pPr>
        <w:pStyle w:val="10"/>
        <w:numPr>
          <w:ilvl w:val="0"/>
          <w:numId w:val="9"/>
        </w:numPr>
        <w:ind w:firstLineChars="0"/>
        <w:rPr>
          <w:rFonts w:ascii="仿宋_GB2312" w:hAnsi="黑体" w:eastAsia="仿宋_GB2312"/>
          <w:sz w:val="24"/>
          <w:szCs w:val="24"/>
        </w:rPr>
      </w:pPr>
      <w:r>
        <w:rPr>
          <w:rFonts w:ascii="仿宋_GB2312" w:hAnsi="黑体" w:eastAsia="仿宋_GB2312"/>
          <w:sz w:val="24"/>
          <w:szCs w:val="24"/>
        </w:rPr>
        <w:t xml:space="preserve"> eWind</w:t>
      </w:r>
    </w:p>
    <w:p>
      <w:pPr>
        <w:pStyle w:val="10"/>
        <w:ind w:firstLine="480"/>
        <w:rPr>
          <w:rFonts w:ascii="仿宋_GB2312" w:eastAsia="仿宋_GB2312"/>
          <w:sz w:val="24"/>
          <w:szCs w:val="24"/>
        </w:rPr>
      </w:pPr>
      <w:r>
        <w:rPr>
          <w:rFonts w:ascii="仿宋_GB2312" w:eastAsia="仿宋_GB2312"/>
          <w:sz w:val="24"/>
          <w:szCs w:val="24"/>
        </w:rPr>
        <w:t xml:space="preserve">eWind </w:t>
      </w:r>
      <w:r>
        <w:rPr>
          <w:rFonts w:hint="eastAsia" w:ascii="仿宋_GB2312" w:eastAsia="仿宋_GB2312"/>
          <w:sz w:val="24"/>
          <w:szCs w:val="24"/>
        </w:rPr>
        <w:t>是美国</w:t>
      </w:r>
      <w:r>
        <w:rPr>
          <w:rFonts w:ascii="仿宋_GB2312" w:eastAsia="仿宋_GB2312"/>
          <w:sz w:val="24"/>
          <w:szCs w:val="24"/>
        </w:rPr>
        <w:t xml:space="preserve">AWS Truewind </w:t>
      </w:r>
      <w:r>
        <w:rPr>
          <w:rFonts w:hint="eastAsia" w:ascii="仿宋_GB2312" w:eastAsia="仿宋_GB2312"/>
          <w:sz w:val="24"/>
          <w:szCs w:val="24"/>
        </w:rPr>
        <w:t>公司开发的风功率预测系统。它主要包括四部分：一组高精度的三维大气物理数学模型、适应性统计模型、风电场输出模型和预测结果发布系统。该系统能够预测未来</w:t>
      </w:r>
      <w:r>
        <w:rPr>
          <w:rFonts w:ascii="仿宋_GB2312" w:eastAsia="仿宋_GB2312"/>
          <w:sz w:val="24"/>
          <w:szCs w:val="24"/>
        </w:rPr>
        <w:t>48</w:t>
      </w:r>
      <w:r>
        <w:rPr>
          <w:rFonts w:hint="eastAsia" w:ascii="仿宋_GB2312" w:eastAsia="仿宋_GB2312"/>
          <w:sz w:val="24"/>
          <w:szCs w:val="24"/>
        </w:rPr>
        <w:t>小时内的情况，并于</w:t>
      </w:r>
      <w:r>
        <w:rPr>
          <w:rFonts w:ascii="仿宋_GB2312" w:eastAsia="仿宋_GB2312"/>
          <w:sz w:val="24"/>
          <w:szCs w:val="24"/>
        </w:rPr>
        <w:t>1998</w:t>
      </w:r>
      <w:r>
        <w:rPr>
          <w:rFonts w:hint="eastAsia" w:ascii="仿宋_GB2312" w:eastAsia="仿宋_GB2312"/>
          <w:sz w:val="24"/>
          <w:szCs w:val="24"/>
        </w:rPr>
        <w:t>年开始正式运行。</w:t>
      </w:r>
    </w:p>
    <w:p>
      <w:pPr>
        <w:pStyle w:val="10"/>
        <w:numPr>
          <w:ilvl w:val="0"/>
          <w:numId w:val="9"/>
        </w:numPr>
        <w:ind w:firstLineChars="0"/>
        <w:rPr>
          <w:rFonts w:ascii="仿宋_GB2312" w:eastAsia="仿宋_GB2312"/>
          <w:sz w:val="24"/>
          <w:szCs w:val="24"/>
        </w:rPr>
      </w:pPr>
      <w:r>
        <w:rPr>
          <w:rFonts w:ascii="仿宋_GB2312" w:eastAsia="仿宋_GB2312"/>
          <w:sz w:val="24"/>
          <w:szCs w:val="24"/>
        </w:rPr>
        <w:t xml:space="preserve"> More-Care</w:t>
      </w:r>
    </w:p>
    <w:p>
      <w:pPr>
        <w:ind w:firstLine="420" w:firstLineChars="175"/>
        <w:rPr>
          <w:rFonts w:ascii="仿宋_GB2312" w:eastAsia="仿宋_GB2312"/>
          <w:sz w:val="24"/>
          <w:szCs w:val="24"/>
        </w:rPr>
      </w:pPr>
      <w:r>
        <w:rPr>
          <w:rFonts w:hint="eastAsia" w:ascii="仿宋_GB2312" w:eastAsia="仿宋_GB2312"/>
          <w:sz w:val="24"/>
          <w:szCs w:val="24"/>
        </w:rPr>
        <w:t>在葡萄牙</w:t>
      </w:r>
      <w:r>
        <w:rPr>
          <w:rFonts w:ascii="仿宋_GB2312" w:eastAsia="仿宋_GB2312"/>
          <w:sz w:val="24"/>
          <w:szCs w:val="24"/>
        </w:rPr>
        <w:t>Madeira</w:t>
      </w:r>
      <w:r>
        <w:rPr>
          <w:rFonts w:hint="eastAsia" w:ascii="仿宋_GB2312" w:eastAsia="仿宋_GB2312"/>
          <w:sz w:val="24"/>
          <w:szCs w:val="24"/>
        </w:rPr>
        <w:t>岛和希腊</w:t>
      </w:r>
      <w:r>
        <w:rPr>
          <w:rFonts w:ascii="仿宋_GB2312" w:eastAsia="仿宋_GB2312"/>
          <w:sz w:val="24"/>
          <w:szCs w:val="24"/>
        </w:rPr>
        <w:t>Crete</w:t>
      </w:r>
      <w:r>
        <w:rPr>
          <w:rFonts w:hint="eastAsia" w:ascii="仿宋_GB2312" w:eastAsia="仿宋_GB2312"/>
          <w:sz w:val="24"/>
          <w:szCs w:val="24"/>
        </w:rPr>
        <w:t>岛运行的</w:t>
      </w:r>
      <w:r>
        <w:rPr>
          <w:rFonts w:ascii="仿宋_GB2312" w:eastAsia="仿宋_GB2312"/>
          <w:sz w:val="24"/>
          <w:szCs w:val="24"/>
        </w:rPr>
        <w:t xml:space="preserve">More-Care </w:t>
      </w:r>
      <w:r>
        <w:rPr>
          <w:rFonts w:hint="eastAsia" w:ascii="仿宋_GB2312" w:eastAsia="仿宋_GB2312"/>
          <w:sz w:val="24"/>
          <w:szCs w:val="24"/>
        </w:rPr>
        <w:t>系统能够预测未来</w:t>
      </w:r>
      <w:r>
        <w:rPr>
          <w:rFonts w:ascii="仿宋_GB2312" w:eastAsia="仿宋_GB2312"/>
          <w:sz w:val="24"/>
          <w:szCs w:val="24"/>
        </w:rPr>
        <w:t>48</w:t>
      </w:r>
      <w:r>
        <w:rPr>
          <w:rFonts w:hint="eastAsia" w:ascii="仿宋_GB2312" w:hAnsi="黑体" w:eastAsia="仿宋_GB2312"/>
          <w:sz w:val="24"/>
          <w:szCs w:val="24"/>
        </w:rPr>
        <w:t>～</w:t>
      </w:r>
      <w:r>
        <w:rPr>
          <w:rFonts w:ascii="仿宋_GB2312" w:eastAsia="仿宋_GB2312"/>
          <w:sz w:val="24"/>
          <w:szCs w:val="24"/>
        </w:rPr>
        <w:t>72h</w:t>
      </w:r>
      <w:r>
        <w:rPr>
          <w:rFonts w:hint="eastAsia" w:ascii="仿宋_GB2312" w:eastAsia="仿宋_GB2312"/>
          <w:sz w:val="24"/>
          <w:szCs w:val="24"/>
        </w:rPr>
        <w:t>的风电场能量输出。其一般可接受各种不同的气象预测作为输入，该系统集成了：基于统计时序方法的短期预测模式；基于适应性模糊神经网络的中期预测模式（以</w:t>
      </w:r>
      <w:r>
        <w:rPr>
          <w:rFonts w:ascii="仿宋_GB2312" w:eastAsia="仿宋_GB2312"/>
          <w:sz w:val="24"/>
          <w:szCs w:val="24"/>
        </w:rPr>
        <w:t>SCADA</w:t>
      </w:r>
      <w:r>
        <w:rPr>
          <w:rFonts w:hint="eastAsia" w:ascii="仿宋_GB2312" w:eastAsia="仿宋_GB2312"/>
          <w:sz w:val="24"/>
          <w:szCs w:val="24"/>
        </w:rPr>
        <w:t>数据和</w:t>
      </w:r>
      <w:r>
        <w:rPr>
          <w:rFonts w:ascii="仿宋_GB2312" w:eastAsia="仿宋_GB2312"/>
          <w:sz w:val="24"/>
          <w:szCs w:val="24"/>
        </w:rPr>
        <w:t>NWPs</w:t>
      </w:r>
      <w:r>
        <w:rPr>
          <w:rFonts w:hint="eastAsia" w:ascii="仿宋_GB2312" w:eastAsia="仿宋_GB2312"/>
          <w:sz w:val="24"/>
          <w:szCs w:val="24"/>
        </w:rPr>
        <w:t>数据作为输入）；综合预测模式，它通过综合考虑全预测范围内长期和短期预测得到一个最佳值。</w:t>
      </w:r>
    </w:p>
    <w:p>
      <w:pPr>
        <w:autoSpaceDE w:val="0"/>
        <w:autoSpaceDN w:val="0"/>
        <w:spacing w:beforeLines="50"/>
        <w:ind w:firstLine="480"/>
        <w:rPr>
          <w:rFonts w:ascii="仿宋_GB2312" w:eastAsia="仿宋_GB2312"/>
          <w:sz w:val="24"/>
          <w:szCs w:val="24"/>
        </w:rPr>
      </w:pPr>
      <w:r>
        <w:rPr>
          <w:rFonts w:hint="eastAsia" w:ascii="仿宋_GB2312" w:eastAsia="仿宋_GB2312"/>
          <w:sz w:val="24"/>
          <w:szCs w:val="24"/>
        </w:rPr>
        <w:t>此外，还有爱尔兰与丹麦的</w:t>
      </w:r>
      <w:r>
        <w:rPr>
          <w:rFonts w:ascii="仿宋_GB2312" w:eastAsia="仿宋_GB2312"/>
          <w:sz w:val="24"/>
          <w:szCs w:val="24"/>
        </w:rPr>
        <w:t>HIRPOM</w:t>
      </w:r>
      <w:r>
        <w:rPr>
          <w:rFonts w:hint="eastAsia" w:ascii="仿宋_GB2312" w:eastAsia="仿宋_GB2312"/>
          <w:sz w:val="24"/>
          <w:szCs w:val="24"/>
        </w:rPr>
        <w:t>预测系统，以及爱尔兰开发的</w:t>
      </w:r>
      <w:r>
        <w:rPr>
          <w:rFonts w:ascii="仿宋_GB2312" w:eastAsia="仿宋_GB2312"/>
          <w:sz w:val="24"/>
          <w:szCs w:val="24"/>
        </w:rPr>
        <w:t xml:space="preserve">Honeymoon </w:t>
      </w:r>
      <w:r>
        <w:rPr>
          <w:rFonts w:hint="eastAsia" w:ascii="仿宋_GB2312" w:eastAsia="仿宋_GB2312"/>
          <w:sz w:val="24"/>
          <w:szCs w:val="24"/>
        </w:rPr>
        <w:t>系统等。以上所有这些预测系统无一例外都采用了数值天气预报数据作为重要的输入数据，有的采用物理方法，有的采用统计方法，还有的采用混合方法。目前，这些系统还处于不断更新和完善之中。</w:t>
      </w:r>
    </w:p>
    <w:p>
      <w:pPr>
        <w:pageBreakBefore/>
        <w:autoSpaceDE w:val="0"/>
        <w:autoSpaceDN w:val="0"/>
        <w:adjustRightInd w:val="0"/>
        <w:snapToGrid w:val="0"/>
        <w:spacing w:beforeLines="50" w:afterLines="50"/>
        <w:ind w:firstLine="0" w:firstLineChars="0"/>
        <w:jc w:val="center"/>
        <w:rPr>
          <w:rFonts w:ascii="仿宋_GB2312" w:eastAsia="仿宋_GB2312"/>
          <w:b/>
          <w:sz w:val="28"/>
          <w:szCs w:val="28"/>
        </w:rPr>
      </w:pPr>
      <w:r>
        <w:rPr>
          <w:rFonts w:hint="eastAsia" w:ascii="仿宋_GB2312" w:eastAsia="仿宋_GB2312"/>
          <w:b/>
          <w:sz w:val="28"/>
          <w:szCs w:val="28"/>
        </w:rPr>
        <w:t>第六节</w:t>
      </w:r>
      <w:r>
        <w:rPr>
          <w:rFonts w:ascii="仿宋_GB2312" w:eastAsia="仿宋_GB2312"/>
          <w:b/>
          <w:sz w:val="28"/>
          <w:szCs w:val="28"/>
        </w:rPr>
        <w:t xml:space="preserve">   </w:t>
      </w:r>
      <w:r>
        <w:rPr>
          <w:rFonts w:hint="eastAsia" w:ascii="仿宋_GB2312" w:eastAsia="仿宋_GB2312"/>
          <w:b/>
          <w:sz w:val="28"/>
          <w:szCs w:val="28"/>
        </w:rPr>
        <w:t>启示</w:t>
      </w:r>
    </w:p>
    <w:p>
      <w:pPr>
        <w:autoSpaceDE w:val="0"/>
        <w:autoSpaceDN w:val="0"/>
        <w:ind w:firstLine="0" w:firstLineChars="0"/>
        <w:rPr>
          <w:rFonts w:ascii="仿宋_GB2312" w:eastAsia="仿宋_GB2312"/>
          <w:sz w:val="24"/>
          <w:szCs w:val="24"/>
        </w:rPr>
      </w:pPr>
      <w:r>
        <w:rPr>
          <w:rFonts w:ascii="仿宋_GB2312" w:eastAsia="仿宋_GB2312"/>
          <w:sz w:val="24"/>
          <w:szCs w:val="24"/>
        </w:rPr>
        <w:t>1.</w:t>
      </w:r>
      <w:r>
        <w:rPr>
          <w:rFonts w:hint="eastAsia" w:ascii="仿宋_GB2312" w:eastAsia="仿宋_GB2312"/>
          <w:sz w:val="24"/>
          <w:szCs w:val="24"/>
        </w:rPr>
        <w:t>提高预测精度</w:t>
      </w:r>
    </w:p>
    <w:p>
      <w:pPr>
        <w:autoSpaceDE w:val="0"/>
        <w:autoSpaceDN w:val="0"/>
        <w:ind w:firstLine="480"/>
        <w:rPr>
          <w:rFonts w:ascii="仿宋_GB2312" w:eastAsia="仿宋_GB2312"/>
          <w:sz w:val="24"/>
          <w:szCs w:val="24"/>
        </w:rPr>
      </w:pPr>
      <w:r>
        <w:rPr>
          <w:rFonts w:hint="eastAsia" w:ascii="仿宋_GB2312" w:eastAsia="仿宋_GB2312"/>
          <w:sz w:val="24"/>
          <w:szCs w:val="24"/>
        </w:rPr>
        <w:t>国外风电功率预测工作经过近</w:t>
      </w:r>
      <w:r>
        <w:rPr>
          <w:rFonts w:ascii="仿宋_GB2312" w:eastAsia="仿宋_GB2312"/>
          <w:sz w:val="24"/>
          <w:szCs w:val="24"/>
        </w:rPr>
        <w:t>20</w:t>
      </w:r>
      <w:r>
        <w:rPr>
          <w:rFonts w:hint="eastAsia" w:ascii="仿宋_GB2312" w:eastAsia="仿宋_GB2312"/>
          <w:sz w:val="24"/>
          <w:szCs w:val="24"/>
        </w:rPr>
        <w:t>年的发展，预测方法和手段已经基本成熟</w:t>
      </w:r>
      <w:r>
        <w:rPr>
          <w:rFonts w:ascii="仿宋_GB2312" w:eastAsia="仿宋_GB2312"/>
          <w:sz w:val="24"/>
          <w:szCs w:val="24"/>
        </w:rPr>
        <w:t>,</w:t>
      </w:r>
      <w:r>
        <w:rPr>
          <w:rFonts w:hint="eastAsia" w:ascii="仿宋_GB2312" w:eastAsia="仿宋_GB2312"/>
          <w:sz w:val="24"/>
          <w:szCs w:val="24"/>
        </w:rPr>
        <w:t>风功率预测的均方根误差占装机容量的百分比一般为</w:t>
      </w:r>
      <w:r>
        <w:rPr>
          <w:rFonts w:ascii="仿宋_GB2312" w:eastAsia="仿宋_GB2312"/>
          <w:sz w:val="24"/>
          <w:szCs w:val="24"/>
        </w:rPr>
        <w:t>10%</w:t>
      </w:r>
      <w:r>
        <w:rPr>
          <w:rFonts w:hint="eastAsia" w:ascii="仿宋_GB2312" w:eastAsia="仿宋_GB2312"/>
          <w:sz w:val="24"/>
          <w:szCs w:val="24"/>
        </w:rPr>
        <w:t>～</w:t>
      </w:r>
      <w:r>
        <w:rPr>
          <w:rFonts w:ascii="仿宋_GB2312" w:eastAsia="仿宋_GB2312"/>
          <w:sz w:val="24"/>
          <w:szCs w:val="24"/>
        </w:rPr>
        <w:t>20%</w:t>
      </w:r>
      <w:r>
        <w:rPr>
          <w:rFonts w:hint="eastAsia" w:ascii="仿宋_GB2312" w:eastAsia="仿宋_GB2312"/>
          <w:sz w:val="24"/>
          <w:szCs w:val="24"/>
        </w:rPr>
        <w:t>，而国内风功率预测结果远没有达到这样的水平。</w:t>
      </w:r>
    </w:p>
    <w:p>
      <w:pPr>
        <w:autoSpaceDE w:val="0"/>
        <w:autoSpaceDN w:val="0"/>
        <w:ind w:firstLine="480"/>
        <w:rPr>
          <w:rFonts w:ascii="仿宋_GB2312" w:eastAsia="仿宋_GB2312"/>
          <w:sz w:val="24"/>
          <w:szCs w:val="24"/>
        </w:rPr>
      </w:pPr>
      <w:r>
        <w:rPr>
          <w:rFonts w:hint="eastAsia" w:ascii="仿宋_GB2312" w:eastAsia="仿宋_GB2312"/>
          <w:sz w:val="24"/>
          <w:szCs w:val="24"/>
        </w:rPr>
        <w:t>首先，国内大尺度天气预测场精度不满足风速预测需要，国外气象预测精度明显高于国内气象预测精度。即使采用美国国家环境预报中心</w:t>
      </w:r>
      <w:r>
        <w:rPr>
          <w:rFonts w:ascii="仿宋_GB2312" w:eastAsia="仿宋_GB2312"/>
          <w:sz w:val="24"/>
          <w:szCs w:val="24"/>
        </w:rPr>
        <w:t>NCEP</w:t>
      </w:r>
      <w:r>
        <w:rPr>
          <w:rFonts w:hint="eastAsia" w:ascii="仿宋_GB2312" w:eastAsia="仿宋_GB2312"/>
          <w:sz w:val="24"/>
          <w:szCs w:val="24"/>
        </w:rPr>
        <w:t>、欧洲中心等国外大尺度背景场，这些资料本身对欧美地区天气形式描述的比较精确，而对我国天气形势的描述精度不是十分理想，因此导致我国的风速预测存在较大误差，风电功率预测精度较差。其次，国外风电场力历史资料保存良好，有利于后期风电功率建模，有效的提高了预测精度。而我国很多风电场处于限电状态或者为新建风电场，历史资料缺失严重。因此需要尽快建立我国数值天气预报商业化服务，进一步完善风电功率预测系统，提高预测精度。</w:t>
      </w:r>
    </w:p>
    <w:p>
      <w:pPr>
        <w:autoSpaceDE w:val="0"/>
        <w:autoSpaceDN w:val="0"/>
        <w:ind w:firstLine="0" w:firstLineChars="0"/>
        <w:rPr>
          <w:rFonts w:ascii="仿宋_GB2312" w:eastAsia="仿宋_GB2312"/>
          <w:sz w:val="24"/>
          <w:szCs w:val="24"/>
        </w:rPr>
      </w:pPr>
      <w:r>
        <w:rPr>
          <w:rFonts w:ascii="仿宋_GB2312" w:eastAsia="仿宋_GB2312"/>
          <w:sz w:val="24"/>
          <w:szCs w:val="24"/>
        </w:rPr>
        <w:t>2.</w:t>
      </w:r>
      <w:r>
        <w:rPr>
          <w:rFonts w:hint="eastAsia" w:ascii="仿宋_GB2312" w:eastAsia="仿宋_GB2312"/>
          <w:sz w:val="24"/>
          <w:szCs w:val="24"/>
        </w:rPr>
        <w:t>风电企业参与</w:t>
      </w:r>
    </w:p>
    <w:p>
      <w:pPr>
        <w:autoSpaceDE w:val="0"/>
        <w:autoSpaceDN w:val="0"/>
        <w:ind w:firstLine="480"/>
        <w:rPr>
          <w:rFonts w:ascii="仿宋_GB2312" w:eastAsia="仿宋_GB2312"/>
          <w:sz w:val="24"/>
          <w:szCs w:val="24"/>
        </w:rPr>
      </w:pPr>
      <w:r>
        <w:rPr>
          <w:rFonts w:hint="eastAsia" w:ascii="仿宋_GB2312" w:eastAsia="仿宋_GB2312"/>
          <w:sz w:val="24"/>
          <w:szCs w:val="24"/>
        </w:rPr>
        <w:t>参考风电发达国家成功运行经验，作为风电场运行的主体，风电企业必须拥有风电功率预测系统。首先，风电场需要功率预测系统使其满足风电并网要求。由于风电出力的波动性，只有提前对风电出力作出较为准确的预测，才能真正做到对并网点电压、有功功率和功率增长率的有效控制。其次，风电场需要利用风电功率预测结果对风电场进行统筹管理。风电场需要根据风电功率预测结果制定其风机运行、检修计划，提高企业经济性。</w:t>
      </w:r>
    </w:p>
    <w:p>
      <w:pPr>
        <w:autoSpaceDE w:val="0"/>
        <w:autoSpaceDN w:val="0"/>
        <w:ind w:firstLine="480"/>
        <w:rPr>
          <w:rFonts w:ascii="仿宋_GB2312" w:eastAsia="仿宋_GB2312"/>
          <w:sz w:val="24"/>
          <w:szCs w:val="24"/>
        </w:rPr>
      </w:pPr>
      <w:r>
        <w:rPr>
          <w:rFonts w:hint="eastAsia" w:ascii="仿宋_GB2312" w:eastAsia="仿宋_GB2312"/>
          <w:sz w:val="24"/>
          <w:szCs w:val="24"/>
        </w:rPr>
        <w:t>目前，我国仅有电网企业从保证电网安全稳定运行的角度出发，对风功率预测的开发和应用积极性较高。根据国外风电功率预测研究和运行的先进经验，电网企业、风电场、第三方提供商都应大力参与，我国风电功率预测应采用风电企业和电网共同实施的运行模式。</w:t>
      </w:r>
    </w:p>
    <w:p>
      <w:pPr>
        <w:autoSpaceDE w:val="0"/>
        <w:autoSpaceDN w:val="0"/>
        <w:ind w:firstLine="0" w:firstLineChars="0"/>
        <w:rPr>
          <w:rFonts w:ascii="仿宋_GB2312" w:eastAsia="仿宋_GB2312"/>
          <w:sz w:val="24"/>
          <w:szCs w:val="24"/>
        </w:rPr>
      </w:pPr>
      <w:r>
        <w:rPr>
          <w:rFonts w:ascii="仿宋_GB2312" w:eastAsia="仿宋_GB2312"/>
          <w:sz w:val="24"/>
          <w:szCs w:val="24"/>
        </w:rPr>
        <w:t>3.</w:t>
      </w:r>
      <w:r>
        <w:rPr>
          <w:rFonts w:hint="eastAsia" w:ascii="仿宋_GB2312" w:eastAsia="仿宋_GB2312"/>
          <w:sz w:val="24"/>
          <w:szCs w:val="24"/>
        </w:rPr>
        <w:t>建立风电预报激励机制</w:t>
      </w:r>
    </w:p>
    <w:p>
      <w:pPr>
        <w:ind w:firstLine="480"/>
        <w:rPr>
          <w:rFonts w:ascii="仿宋_GB2312" w:eastAsia="仿宋_GB2312"/>
          <w:sz w:val="24"/>
          <w:szCs w:val="24"/>
        </w:rPr>
      </w:pPr>
      <w:r>
        <w:rPr>
          <w:rFonts w:hint="eastAsia" w:ascii="仿宋_GB2312" w:eastAsia="仿宋_GB2312"/>
          <w:sz w:val="24"/>
          <w:szCs w:val="24"/>
        </w:rPr>
        <w:t>我国随着风电开发规模的扩大</w:t>
      </w:r>
      <w:r>
        <w:rPr>
          <w:rFonts w:ascii="仿宋_GB2312" w:eastAsia="仿宋_GB2312"/>
          <w:sz w:val="24"/>
          <w:szCs w:val="24"/>
        </w:rPr>
        <w:t>,</w:t>
      </w:r>
      <w:r>
        <w:rPr>
          <w:rFonts w:hint="eastAsia" w:ascii="仿宋_GB2312" w:eastAsia="仿宋_GB2312"/>
          <w:sz w:val="24"/>
          <w:szCs w:val="24"/>
        </w:rPr>
        <w:t>风电对电网安全稳定和调度运行的影响与日俱增</w:t>
      </w:r>
      <w:r>
        <w:rPr>
          <w:rFonts w:ascii="仿宋_GB2312" w:eastAsia="仿宋_GB2312"/>
          <w:sz w:val="24"/>
          <w:szCs w:val="24"/>
        </w:rPr>
        <w:t>,</w:t>
      </w:r>
      <w:r>
        <w:rPr>
          <w:rFonts w:hint="eastAsia" w:ascii="仿宋_GB2312" w:eastAsia="仿宋_GB2312"/>
          <w:sz w:val="24"/>
          <w:szCs w:val="24"/>
        </w:rPr>
        <w:t>为了适应风电发展和系统安全的需要</w:t>
      </w:r>
      <w:r>
        <w:rPr>
          <w:rFonts w:ascii="仿宋_GB2312" w:eastAsia="仿宋_GB2312"/>
          <w:sz w:val="24"/>
          <w:szCs w:val="24"/>
        </w:rPr>
        <w:t>,</w:t>
      </w:r>
      <w:r>
        <w:rPr>
          <w:rFonts w:hint="eastAsia" w:ascii="仿宋_GB2312" w:eastAsia="仿宋_GB2312"/>
          <w:sz w:val="24"/>
          <w:szCs w:val="24"/>
        </w:rPr>
        <w:t>必须完善风电预测预报激励机制</w:t>
      </w:r>
      <w:r>
        <w:rPr>
          <w:rFonts w:ascii="仿宋_GB2312" w:eastAsia="仿宋_GB2312"/>
          <w:sz w:val="24"/>
          <w:szCs w:val="24"/>
        </w:rPr>
        <w:t>,</w:t>
      </w:r>
      <w:r>
        <w:rPr>
          <w:rFonts w:hint="eastAsia" w:ascii="仿宋_GB2312" w:eastAsia="仿宋_GB2312"/>
          <w:sz w:val="24"/>
          <w:szCs w:val="24"/>
        </w:rPr>
        <w:t>以此作为辅助电力系统调度的手段。</w:t>
      </w:r>
    </w:p>
    <w:p>
      <w:pPr>
        <w:ind w:firstLine="480"/>
        <w:rPr>
          <w:rFonts w:ascii="仿宋_GB2312" w:eastAsia="仿宋_GB2312"/>
          <w:sz w:val="24"/>
          <w:szCs w:val="24"/>
        </w:rPr>
      </w:pPr>
      <w:r>
        <w:rPr>
          <w:rFonts w:hint="eastAsia" w:ascii="仿宋_GB2312" w:eastAsia="仿宋_GB2312"/>
          <w:sz w:val="24"/>
          <w:szCs w:val="24"/>
        </w:rPr>
        <w:t>为了使风场分散预测有足够准确的预测精度，借鉴国外的先进经验，需要通过经济激励或者罚款惩处的措施，促进风电场提供准确的预测。我国目前的电力市场还不能提供有效的风电预测预报激励措施，因此还需要相关部门制定相应的规章制度。</w:t>
      </w:r>
    </w:p>
    <w:p>
      <w:pPr>
        <w:ind w:firstLine="480"/>
        <w:rPr>
          <w:rFonts w:ascii="仿宋_GB2312" w:eastAsia="仿宋_GB2312"/>
          <w:sz w:val="24"/>
          <w:szCs w:val="24"/>
        </w:rPr>
      </w:pPr>
    </w:p>
    <w:p>
      <w:pPr>
        <w:autoSpaceDE w:val="0"/>
        <w:autoSpaceDN w:val="0"/>
        <w:ind w:firstLine="480"/>
        <w:rPr>
          <w:rFonts w:ascii="仿宋_GB2312" w:eastAsia="仿宋_GB2312"/>
          <w:sz w:val="24"/>
          <w:szCs w:val="24"/>
        </w:rPr>
      </w:pPr>
      <w:r>
        <w:rPr>
          <w:rFonts w:hint="eastAsia" w:ascii="仿宋_GB2312" w:eastAsia="仿宋_GB2312"/>
          <w:sz w:val="24"/>
          <w:szCs w:val="24"/>
        </w:rPr>
        <w:t>我国风功率预测需要做的工作还有很多，因此还需国家大力支持，风电企业、电网企业以及相关单位大力参与，进行技术研发，尽快开展风电功率预测技术的深入研究，破解技术难题，已适应我国风电大规模开发的现实需要。</w:t>
      </w:r>
    </w:p>
    <w:p>
      <w:pPr>
        <w:autoSpaceDE w:val="0"/>
        <w:autoSpaceDN w:val="0"/>
        <w:ind w:firstLine="480"/>
        <w:rPr>
          <w:rFonts w:ascii="仿宋_GB2312" w:eastAsia="仿宋_GB2312"/>
          <w:sz w:val="24"/>
          <w:szCs w:val="24"/>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TimesNewRoman">
    <w:altName w:val="Times New Roman"/>
    <w:panose1 w:val="00000000000000000000"/>
    <w:charset w:val="00"/>
    <w:family w:val="roman"/>
    <w:pitch w:val="default"/>
    <w:sig w:usb0="00000000" w:usb1="00000000" w:usb2="00000000" w:usb3="00000000" w:csb0="0000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jc w:val="right"/>
    </w:pPr>
    <w:r>
      <w:fldChar w:fldCharType="begin"/>
    </w:r>
    <w:r>
      <w:instrText xml:space="preserve"> PAGE   \* MERGEFORMAT </w:instrText>
    </w:r>
    <w:r>
      <w:fldChar w:fldCharType="separate"/>
    </w:r>
    <w:r>
      <w:rPr>
        <w:lang w:val="zh-CN"/>
      </w:rPr>
      <w:t>1</w:t>
    </w:r>
    <w:r>
      <w:rPr>
        <w:lang w:val="zh-CN"/>
      </w:rPr>
      <w:fldChar w:fldCharType="end"/>
    </w:r>
  </w:p>
  <w:p>
    <w:pPr>
      <w:pStyle w:val="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7D6090"/>
    <w:multiLevelType w:val="multilevel"/>
    <w:tmpl w:val="0F7D6090"/>
    <w:lvl w:ilvl="0" w:tentative="0">
      <w:start w:val="3"/>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1">
    <w:nsid w:val="14F65D64"/>
    <w:multiLevelType w:val="multilevel"/>
    <w:tmpl w:val="14F65D64"/>
    <w:lvl w:ilvl="0" w:tentative="0">
      <w:start w:val="1"/>
      <w:numFmt w:val="decimal"/>
      <w:lvlText w:val="%1."/>
      <w:lvlJc w:val="left"/>
      <w:pPr>
        <w:ind w:left="840" w:hanging="36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2">
    <w:nsid w:val="2DE31E54"/>
    <w:multiLevelType w:val="multilevel"/>
    <w:tmpl w:val="2DE31E54"/>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3">
    <w:nsid w:val="3C9D1BB6"/>
    <w:multiLevelType w:val="multilevel"/>
    <w:tmpl w:val="3C9D1BB6"/>
    <w:lvl w:ilvl="0" w:tentative="0">
      <w:start w:val="1"/>
      <w:numFmt w:val="decimal"/>
      <w:lvlText w:val="(%1)"/>
      <w:lvlJc w:val="left"/>
      <w:pPr>
        <w:ind w:left="945" w:hanging="465"/>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4">
    <w:nsid w:val="4ABB3719"/>
    <w:multiLevelType w:val="multilevel"/>
    <w:tmpl w:val="4ABB3719"/>
    <w:lvl w:ilvl="0" w:tentative="0">
      <w:start w:val="1"/>
      <w:numFmt w:val="decimal"/>
      <w:lvlText w:val="%1."/>
      <w:lvlJc w:val="left"/>
      <w:pPr>
        <w:ind w:left="840" w:hanging="36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5">
    <w:nsid w:val="542E3451"/>
    <w:multiLevelType w:val="multilevel"/>
    <w:tmpl w:val="542E3451"/>
    <w:lvl w:ilvl="0" w:tentative="0">
      <w:start w:val="1"/>
      <w:numFmt w:val="decimal"/>
      <w:lvlText w:val="(%1)"/>
      <w:lvlJc w:val="left"/>
      <w:pPr>
        <w:ind w:left="360" w:hanging="36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6">
    <w:nsid w:val="55B7028E"/>
    <w:multiLevelType w:val="multilevel"/>
    <w:tmpl w:val="55B7028E"/>
    <w:lvl w:ilvl="0" w:tentative="0">
      <w:start w:val="1"/>
      <w:numFmt w:val="japaneseCounting"/>
      <w:lvlText w:val="第%1节"/>
      <w:lvlJc w:val="left"/>
      <w:pPr>
        <w:ind w:left="720" w:hanging="72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7">
    <w:nsid w:val="5B0402C8"/>
    <w:multiLevelType w:val="multilevel"/>
    <w:tmpl w:val="5B0402C8"/>
    <w:lvl w:ilvl="0" w:tentative="0">
      <w:start w:val="1"/>
      <w:numFmt w:val="decimal"/>
      <w:lvlText w:val="(%1)"/>
      <w:lvlJc w:val="left"/>
      <w:pPr>
        <w:ind w:left="780" w:hanging="360"/>
      </w:pPr>
      <w:rPr>
        <w:rFonts w:hint="default" w:cs="Times New Roman"/>
      </w:rPr>
    </w:lvl>
    <w:lvl w:ilvl="1" w:tentative="0">
      <w:start w:val="1"/>
      <w:numFmt w:val="lowerLetter"/>
      <w:lvlText w:val="%2)"/>
      <w:lvlJc w:val="left"/>
      <w:pPr>
        <w:ind w:left="1260" w:hanging="420"/>
      </w:pPr>
      <w:rPr>
        <w:rFonts w:cs="Times New Roman"/>
      </w:rPr>
    </w:lvl>
    <w:lvl w:ilvl="2" w:tentative="0">
      <w:start w:val="1"/>
      <w:numFmt w:val="lowerRoman"/>
      <w:lvlText w:val="%3."/>
      <w:lvlJc w:val="right"/>
      <w:pPr>
        <w:ind w:left="1680" w:hanging="420"/>
      </w:pPr>
      <w:rPr>
        <w:rFonts w:cs="Times New Roman"/>
      </w:rPr>
    </w:lvl>
    <w:lvl w:ilvl="3" w:tentative="0">
      <w:start w:val="1"/>
      <w:numFmt w:val="decimal"/>
      <w:lvlText w:val="%4."/>
      <w:lvlJc w:val="left"/>
      <w:pPr>
        <w:ind w:left="2100" w:hanging="420"/>
      </w:pPr>
      <w:rPr>
        <w:rFonts w:cs="Times New Roman"/>
      </w:rPr>
    </w:lvl>
    <w:lvl w:ilvl="4" w:tentative="0">
      <w:start w:val="1"/>
      <w:numFmt w:val="lowerLetter"/>
      <w:lvlText w:val="%5)"/>
      <w:lvlJc w:val="left"/>
      <w:pPr>
        <w:ind w:left="2520" w:hanging="420"/>
      </w:pPr>
      <w:rPr>
        <w:rFonts w:cs="Times New Roman"/>
      </w:rPr>
    </w:lvl>
    <w:lvl w:ilvl="5" w:tentative="0">
      <w:start w:val="1"/>
      <w:numFmt w:val="lowerRoman"/>
      <w:lvlText w:val="%6."/>
      <w:lvlJc w:val="right"/>
      <w:pPr>
        <w:ind w:left="2940" w:hanging="420"/>
      </w:pPr>
      <w:rPr>
        <w:rFonts w:cs="Times New Roman"/>
      </w:rPr>
    </w:lvl>
    <w:lvl w:ilvl="6" w:tentative="0">
      <w:start w:val="1"/>
      <w:numFmt w:val="decimal"/>
      <w:lvlText w:val="%7."/>
      <w:lvlJc w:val="left"/>
      <w:pPr>
        <w:ind w:left="3360" w:hanging="420"/>
      </w:pPr>
      <w:rPr>
        <w:rFonts w:cs="Times New Roman"/>
      </w:rPr>
    </w:lvl>
    <w:lvl w:ilvl="7" w:tentative="0">
      <w:start w:val="1"/>
      <w:numFmt w:val="lowerLetter"/>
      <w:lvlText w:val="%8)"/>
      <w:lvlJc w:val="left"/>
      <w:pPr>
        <w:ind w:left="3780" w:hanging="420"/>
      </w:pPr>
      <w:rPr>
        <w:rFonts w:cs="Times New Roman"/>
      </w:rPr>
    </w:lvl>
    <w:lvl w:ilvl="8" w:tentative="0">
      <w:start w:val="1"/>
      <w:numFmt w:val="lowerRoman"/>
      <w:lvlText w:val="%9."/>
      <w:lvlJc w:val="right"/>
      <w:pPr>
        <w:ind w:left="4200" w:hanging="420"/>
      </w:pPr>
      <w:rPr>
        <w:rFonts w:cs="Times New Roman"/>
      </w:rPr>
    </w:lvl>
  </w:abstractNum>
  <w:abstractNum w:abstractNumId="8">
    <w:nsid w:val="7B21067F"/>
    <w:multiLevelType w:val="multilevel"/>
    <w:tmpl w:val="7B21067F"/>
    <w:lvl w:ilvl="0" w:tentative="0">
      <w:start w:val="1"/>
      <w:numFmt w:val="decimal"/>
      <w:lvlText w:val="(%1)"/>
      <w:lvlJc w:val="left"/>
      <w:pPr>
        <w:ind w:left="840" w:hanging="360"/>
      </w:pPr>
      <w:rPr>
        <w:rFonts w:hint="default" w:cs="Times New Roman"/>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6"/>
  </w:num>
  <w:num w:numId="2">
    <w:abstractNumId w:val="1"/>
  </w:num>
  <w:num w:numId="3">
    <w:abstractNumId w:val="4"/>
  </w:num>
  <w:num w:numId="4">
    <w:abstractNumId w:val="2"/>
  </w:num>
  <w:num w:numId="5">
    <w:abstractNumId w:val="3"/>
  </w:num>
  <w:num w:numId="6">
    <w:abstractNumId w:val="7"/>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F2F5D"/>
    <w:rsid w:val="00000D6E"/>
    <w:rsid w:val="00001F44"/>
    <w:rsid w:val="00002DB2"/>
    <w:rsid w:val="000056DF"/>
    <w:rsid w:val="00006861"/>
    <w:rsid w:val="0000786A"/>
    <w:rsid w:val="00007B86"/>
    <w:rsid w:val="00011748"/>
    <w:rsid w:val="000129D3"/>
    <w:rsid w:val="00014BF4"/>
    <w:rsid w:val="000161A5"/>
    <w:rsid w:val="000174E3"/>
    <w:rsid w:val="0002056B"/>
    <w:rsid w:val="000216C2"/>
    <w:rsid w:val="000221ED"/>
    <w:rsid w:val="00023FB2"/>
    <w:rsid w:val="0002457A"/>
    <w:rsid w:val="0002464F"/>
    <w:rsid w:val="000249B5"/>
    <w:rsid w:val="0002666F"/>
    <w:rsid w:val="00031F86"/>
    <w:rsid w:val="00032024"/>
    <w:rsid w:val="00032B36"/>
    <w:rsid w:val="00032C29"/>
    <w:rsid w:val="000332DB"/>
    <w:rsid w:val="00033ECA"/>
    <w:rsid w:val="000340BA"/>
    <w:rsid w:val="00037C18"/>
    <w:rsid w:val="00037EED"/>
    <w:rsid w:val="0004027A"/>
    <w:rsid w:val="0004055F"/>
    <w:rsid w:val="0004063D"/>
    <w:rsid w:val="00041EB5"/>
    <w:rsid w:val="00044757"/>
    <w:rsid w:val="00045B85"/>
    <w:rsid w:val="00047C40"/>
    <w:rsid w:val="0005139E"/>
    <w:rsid w:val="00052AFE"/>
    <w:rsid w:val="00055D42"/>
    <w:rsid w:val="00057894"/>
    <w:rsid w:val="000578CF"/>
    <w:rsid w:val="000608C4"/>
    <w:rsid w:val="00063C39"/>
    <w:rsid w:val="00065930"/>
    <w:rsid w:val="00065DC8"/>
    <w:rsid w:val="00067361"/>
    <w:rsid w:val="00071CFE"/>
    <w:rsid w:val="00073C92"/>
    <w:rsid w:val="00075D8B"/>
    <w:rsid w:val="000773A7"/>
    <w:rsid w:val="000777BD"/>
    <w:rsid w:val="00082E46"/>
    <w:rsid w:val="0008778C"/>
    <w:rsid w:val="00087CEA"/>
    <w:rsid w:val="00092B89"/>
    <w:rsid w:val="00093A96"/>
    <w:rsid w:val="00094B64"/>
    <w:rsid w:val="000959F1"/>
    <w:rsid w:val="00097261"/>
    <w:rsid w:val="000975DD"/>
    <w:rsid w:val="000A4971"/>
    <w:rsid w:val="000A6D2E"/>
    <w:rsid w:val="000B024C"/>
    <w:rsid w:val="000B2CD5"/>
    <w:rsid w:val="000B553F"/>
    <w:rsid w:val="000C0DDE"/>
    <w:rsid w:val="000C2E43"/>
    <w:rsid w:val="000C390C"/>
    <w:rsid w:val="000C4722"/>
    <w:rsid w:val="000D3CC0"/>
    <w:rsid w:val="000D66C7"/>
    <w:rsid w:val="000E1E0B"/>
    <w:rsid w:val="000E4800"/>
    <w:rsid w:val="000E72BE"/>
    <w:rsid w:val="000E7EAB"/>
    <w:rsid w:val="000F142F"/>
    <w:rsid w:val="000F1BDB"/>
    <w:rsid w:val="000F1DBA"/>
    <w:rsid w:val="000F1EFA"/>
    <w:rsid w:val="000F2EF5"/>
    <w:rsid w:val="000F3D95"/>
    <w:rsid w:val="000F4940"/>
    <w:rsid w:val="000F7F8F"/>
    <w:rsid w:val="001022F3"/>
    <w:rsid w:val="00102DE4"/>
    <w:rsid w:val="0010511E"/>
    <w:rsid w:val="00106AEA"/>
    <w:rsid w:val="001108B7"/>
    <w:rsid w:val="00115ABD"/>
    <w:rsid w:val="001164AA"/>
    <w:rsid w:val="00116663"/>
    <w:rsid w:val="00122CE0"/>
    <w:rsid w:val="00122EB8"/>
    <w:rsid w:val="00125BD1"/>
    <w:rsid w:val="00126AA9"/>
    <w:rsid w:val="00127907"/>
    <w:rsid w:val="001301C2"/>
    <w:rsid w:val="00130340"/>
    <w:rsid w:val="00135EEB"/>
    <w:rsid w:val="00136BA5"/>
    <w:rsid w:val="00137160"/>
    <w:rsid w:val="001431CE"/>
    <w:rsid w:val="00144275"/>
    <w:rsid w:val="001456A8"/>
    <w:rsid w:val="00145732"/>
    <w:rsid w:val="001468B3"/>
    <w:rsid w:val="00151C56"/>
    <w:rsid w:val="00152C89"/>
    <w:rsid w:val="0016099B"/>
    <w:rsid w:val="00162E7D"/>
    <w:rsid w:val="001637AB"/>
    <w:rsid w:val="001769A0"/>
    <w:rsid w:val="00177458"/>
    <w:rsid w:val="001813F4"/>
    <w:rsid w:val="00183794"/>
    <w:rsid w:val="00193392"/>
    <w:rsid w:val="00193C43"/>
    <w:rsid w:val="001944E1"/>
    <w:rsid w:val="00194D53"/>
    <w:rsid w:val="00195C48"/>
    <w:rsid w:val="001A12A4"/>
    <w:rsid w:val="001A1F01"/>
    <w:rsid w:val="001A2A9F"/>
    <w:rsid w:val="001A2AF3"/>
    <w:rsid w:val="001A6BD1"/>
    <w:rsid w:val="001A7BC4"/>
    <w:rsid w:val="001B1767"/>
    <w:rsid w:val="001B1B60"/>
    <w:rsid w:val="001B3014"/>
    <w:rsid w:val="001B3A3E"/>
    <w:rsid w:val="001C1864"/>
    <w:rsid w:val="001C21CA"/>
    <w:rsid w:val="001C53FD"/>
    <w:rsid w:val="001C63D9"/>
    <w:rsid w:val="001C6C1E"/>
    <w:rsid w:val="001D02B9"/>
    <w:rsid w:val="001D0F5C"/>
    <w:rsid w:val="001D36FA"/>
    <w:rsid w:val="001D4D8E"/>
    <w:rsid w:val="001D57C1"/>
    <w:rsid w:val="001D5973"/>
    <w:rsid w:val="001D609A"/>
    <w:rsid w:val="001E1352"/>
    <w:rsid w:val="001E1E6B"/>
    <w:rsid w:val="001E3297"/>
    <w:rsid w:val="001E6C59"/>
    <w:rsid w:val="001E6D7D"/>
    <w:rsid w:val="001E795E"/>
    <w:rsid w:val="001F3F1C"/>
    <w:rsid w:val="00201425"/>
    <w:rsid w:val="00202957"/>
    <w:rsid w:val="00203240"/>
    <w:rsid w:val="002142D9"/>
    <w:rsid w:val="00223104"/>
    <w:rsid w:val="0022387D"/>
    <w:rsid w:val="00230696"/>
    <w:rsid w:val="00231A16"/>
    <w:rsid w:val="00233629"/>
    <w:rsid w:val="00233FF6"/>
    <w:rsid w:val="002350B3"/>
    <w:rsid w:val="002359FB"/>
    <w:rsid w:val="00235DB7"/>
    <w:rsid w:val="0023760F"/>
    <w:rsid w:val="0024043D"/>
    <w:rsid w:val="00241156"/>
    <w:rsid w:val="00243319"/>
    <w:rsid w:val="00245460"/>
    <w:rsid w:val="0024627F"/>
    <w:rsid w:val="00247553"/>
    <w:rsid w:val="0025622D"/>
    <w:rsid w:val="0026020B"/>
    <w:rsid w:val="002627E0"/>
    <w:rsid w:val="00274E45"/>
    <w:rsid w:val="00276991"/>
    <w:rsid w:val="00276E8D"/>
    <w:rsid w:val="002773EB"/>
    <w:rsid w:val="0027777D"/>
    <w:rsid w:val="00280654"/>
    <w:rsid w:val="00282110"/>
    <w:rsid w:val="00282EBB"/>
    <w:rsid w:val="0028485C"/>
    <w:rsid w:val="00287E51"/>
    <w:rsid w:val="0029089B"/>
    <w:rsid w:val="00293456"/>
    <w:rsid w:val="002968B1"/>
    <w:rsid w:val="002A1817"/>
    <w:rsid w:val="002A4D1A"/>
    <w:rsid w:val="002A6AFA"/>
    <w:rsid w:val="002A72F3"/>
    <w:rsid w:val="002B0C73"/>
    <w:rsid w:val="002B3761"/>
    <w:rsid w:val="002B72E7"/>
    <w:rsid w:val="002C0387"/>
    <w:rsid w:val="002C12C1"/>
    <w:rsid w:val="002C25DF"/>
    <w:rsid w:val="002C3C96"/>
    <w:rsid w:val="002C5314"/>
    <w:rsid w:val="002C59A4"/>
    <w:rsid w:val="002D16B6"/>
    <w:rsid w:val="002D17A4"/>
    <w:rsid w:val="002D2C52"/>
    <w:rsid w:val="002D336F"/>
    <w:rsid w:val="002D482F"/>
    <w:rsid w:val="002D4AF4"/>
    <w:rsid w:val="002D544F"/>
    <w:rsid w:val="002D5AB9"/>
    <w:rsid w:val="002D709F"/>
    <w:rsid w:val="002E1D4F"/>
    <w:rsid w:val="002E751D"/>
    <w:rsid w:val="002E7BB7"/>
    <w:rsid w:val="002F0E81"/>
    <w:rsid w:val="002F5B1B"/>
    <w:rsid w:val="002F6F29"/>
    <w:rsid w:val="002F76AD"/>
    <w:rsid w:val="002F7D6D"/>
    <w:rsid w:val="0030037B"/>
    <w:rsid w:val="003024AC"/>
    <w:rsid w:val="00303D3D"/>
    <w:rsid w:val="003063F7"/>
    <w:rsid w:val="00306C13"/>
    <w:rsid w:val="00307471"/>
    <w:rsid w:val="003074C7"/>
    <w:rsid w:val="0031065E"/>
    <w:rsid w:val="0031190D"/>
    <w:rsid w:val="00322C0B"/>
    <w:rsid w:val="00323518"/>
    <w:rsid w:val="0032499F"/>
    <w:rsid w:val="00331DC4"/>
    <w:rsid w:val="003359A8"/>
    <w:rsid w:val="00336C44"/>
    <w:rsid w:val="00341E89"/>
    <w:rsid w:val="00344143"/>
    <w:rsid w:val="00346DB2"/>
    <w:rsid w:val="00354A4C"/>
    <w:rsid w:val="00361710"/>
    <w:rsid w:val="003642D7"/>
    <w:rsid w:val="0036721B"/>
    <w:rsid w:val="00371F37"/>
    <w:rsid w:val="00372F79"/>
    <w:rsid w:val="003731FD"/>
    <w:rsid w:val="00374CBF"/>
    <w:rsid w:val="00375D37"/>
    <w:rsid w:val="003772EF"/>
    <w:rsid w:val="00377E00"/>
    <w:rsid w:val="00382A43"/>
    <w:rsid w:val="00382D8B"/>
    <w:rsid w:val="003834E6"/>
    <w:rsid w:val="003837E6"/>
    <w:rsid w:val="0038404C"/>
    <w:rsid w:val="00386F4D"/>
    <w:rsid w:val="003872BD"/>
    <w:rsid w:val="003900A2"/>
    <w:rsid w:val="00392C8C"/>
    <w:rsid w:val="003A139A"/>
    <w:rsid w:val="003A36CC"/>
    <w:rsid w:val="003A4E6F"/>
    <w:rsid w:val="003A7FA3"/>
    <w:rsid w:val="003B31AD"/>
    <w:rsid w:val="003B40E7"/>
    <w:rsid w:val="003B5765"/>
    <w:rsid w:val="003B5952"/>
    <w:rsid w:val="003B5E6C"/>
    <w:rsid w:val="003C12DA"/>
    <w:rsid w:val="003C1706"/>
    <w:rsid w:val="003C63D5"/>
    <w:rsid w:val="003D016F"/>
    <w:rsid w:val="003D5C0D"/>
    <w:rsid w:val="003D6335"/>
    <w:rsid w:val="003D68FA"/>
    <w:rsid w:val="003E0FC8"/>
    <w:rsid w:val="003E321A"/>
    <w:rsid w:val="003E6165"/>
    <w:rsid w:val="003E6581"/>
    <w:rsid w:val="003F0096"/>
    <w:rsid w:val="003F0227"/>
    <w:rsid w:val="003F2A8F"/>
    <w:rsid w:val="003F2F24"/>
    <w:rsid w:val="003F308B"/>
    <w:rsid w:val="003F681F"/>
    <w:rsid w:val="003F71A2"/>
    <w:rsid w:val="00404035"/>
    <w:rsid w:val="00404ED3"/>
    <w:rsid w:val="00411007"/>
    <w:rsid w:val="00413ABE"/>
    <w:rsid w:val="00414BA3"/>
    <w:rsid w:val="0042382E"/>
    <w:rsid w:val="0043071C"/>
    <w:rsid w:val="0043195E"/>
    <w:rsid w:val="00432D9E"/>
    <w:rsid w:val="00434E33"/>
    <w:rsid w:val="00435AD4"/>
    <w:rsid w:val="00436A7B"/>
    <w:rsid w:val="00440699"/>
    <w:rsid w:val="0044107C"/>
    <w:rsid w:val="00442B57"/>
    <w:rsid w:val="0044396C"/>
    <w:rsid w:val="00443E18"/>
    <w:rsid w:val="004504C1"/>
    <w:rsid w:val="00451BC4"/>
    <w:rsid w:val="00452122"/>
    <w:rsid w:val="00452E7B"/>
    <w:rsid w:val="00453DD1"/>
    <w:rsid w:val="00453ECB"/>
    <w:rsid w:val="00455237"/>
    <w:rsid w:val="00455FEB"/>
    <w:rsid w:val="00456F9C"/>
    <w:rsid w:val="00460A90"/>
    <w:rsid w:val="004661EC"/>
    <w:rsid w:val="00466D08"/>
    <w:rsid w:val="004671C9"/>
    <w:rsid w:val="00467F02"/>
    <w:rsid w:val="00470103"/>
    <w:rsid w:val="00475ADB"/>
    <w:rsid w:val="004779CF"/>
    <w:rsid w:val="00480BD0"/>
    <w:rsid w:val="00481D37"/>
    <w:rsid w:val="00483FC4"/>
    <w:rsid w:val="00484A88"/>
    <w:rsid w:val="00490874"/>
    <w:rsid w:val="0049411E"/>
    <w:rsid w:val="00494205"/>
    <w:rsid w:val="00495310"/>
    <w:rsid w:val="00497621"/>
    <w:rsid w:val="004A1F28"/>
    <w:rsid w:val="004A5FFA"/>
    <w:rsid w:val="004A6F58"/>
    <w:rsid w:val="004B009E"/>
    <w:rsid w:val="004B1D7D"/>
    <w:rsid w:val="004C0445"/>
    <w:rsid w:val="004C0CA2"/>
    <w:rsid w:val="004C0DED"/>
    <w:rsid w:val="004C2741"/>
    <w:rsid w:val="004C664C"/>
    <w:rsid w:val="004D04AB"/>
    <w:rsid w:val="004D336F"/>
    <w:rsid w:val="004D4185"/>
    <w:rsid w:val="004D6229"/>
    <w:rsid w:val="004E199C"/>
    <w:rsid w:val="004E1B99"/>
    <w:rsid w:val="004E1F09"/>
    <w:rsid w:val="004E2EA9"/>
    <w:rsid w:val="004E3392"/>
    <w:rsid w:val="004E34BC"/>
    <w:rsid w:val="004E7276"/>
    <w:rsid w:val="004F0556"/>
    <w:rsid w:val="004F0E84"/>
    <w:rsid w:val="004F6819"/>
    <w:rsid w:val="00503C8C"/>
    <w:rsid w:val="005050EF"/>
    <w:rsid w:val="005051CC"/>
    <w:rsid w:val="00507A1A"/>
    <w:rsid w:val="005103EC"/>
    <w:rsid w:val="00512C74"/>
    <w:rsid w:val="0051401B"/>
    <w:rsid w:val="00514BFF"/>
    <w:rsid w:val="00514CD6"/>
    <w:rsid w:val="00517510"/>
    <w:rsid w:val="0052025D"/>
    <w:rsid w:val="0052128F"/>
    <w:rsid w:val="00523665"/>
    <w:rsid w:val="00527F66"/>
    <w:rsid w:val="00533B5E"/>
    <w:rsid w:val="00541BA1"/>
    <w:rsid w:val="005437AE"/>
    <w:rsid w:val="00545365"/>
    <w:rsid w:val="0054542A"/>
    <w:rsid w:val="00545EE4"/>
    <w:rsid w:val="00547924"/>
    <w:rsid w:val="00547B05"/>
    <w:rsid w:val="005518BB"/>
    <w:rsid w:val="00551BEF"/>
    <w:rsid w:val="00556968"/>
    <w:rsid w:val="005611F7"/>
    <w:rsid w:val="0056630F"/>
    <w:rsid w:val="00566F73"/>
    <w:rsid w:val="00567E04"/>
    <w:rsid w:val="0057565B"/>
    <w:rsid w:val="0057757C"/>
    <w:rsid w:val="00580157"/>
    <w:rsid w:val="00581E71"/>
    <w:rsid w:val="00583CAE"/>
    <w:rsid w:val="00586275"/>
    <w:rsid w:val="005875AE"/>
    <w:rsid w:val="0059359C"/>
    <w:rsid w:val="0059412A"/>
    <w:rsid w:val="00594846"/>
    <w:rsid w:val="0059519A"/>
    <w:rsid w:val="005952DA"/>
    <w:rsid w:val="00595F6A"/>
    <w:rsid w:val="00596C32"/>
    <w:rsid w:val="00596F57"/>
    <w:rsid w:val="00597EB3"/>
    <w:rsid w:val="005A10BC"/>
    <w:rsid w:val="005A12BF"/>
    <w:rsid w:val="005A1569"/>
    <w:rsid w:val="005A3016"/>
    <w:rsid w:val="005A6945"/>
    <w:rsid w:val="005A791D"/>
    <w:rsid w:val="005B0377"/>
    <w:rsid w:val="005B08F9"/>
    <w:rsid w:val="005B12D6"/>
    <w:rsid w:val="005B146B"/>
    <w:rsid w:val="005B44AF"/>
    <w:rsid w:val="005B522E"/>
    <w:rsid w:val="005B5475"/>
    <w:rsid w:val="005B5A76"/>
    <w:rsid w:val="005C0D06"/>
    <w:rsid w:val="005C2246"/>
    <w:rsid w:val="005C2D38"/>
    <w:rsid w:val="005C3AE1"/>
    <w:rsid w:val="005D054A"/>
    <w:rsid w:val="005D5268"/>
    <w:rsid w:val="005D75AF"/>
    <w:rsid w:val="005E28B7"/>
    <w:rsid w:val="005E394E"/>
    <w:rsid w:val="005E3D45"/>
    <w:rsid w:val="005E4D9C"/>
    <w:rsid w:val="005E507D"/>
    <w:rsid w:val="005E5835"/>
    <w:rsid w:val="005E7E68"/>
    <w:rsid w:val="005F17FD"/>
    <w:rsid w:val="005F2B41"/>
    <w:rsid w:val="00600120"/>
    <w:rsid w:val="00602307"/>
    <w:rsid w:val="00607232"/>
    <w:rsid w:val="00611502"/>
    <w:rsid w:val="00611928"/>
    <w:rsid w:val="006119DB"/>
    <w:rsid w:val="00616745"/>
    <w:rsid w:val="00623B23"/>
    <w:rsid w:val="006245BB"/>
    <w:rsid w:val="00624CF3"/>
    <w:rsid w:val="0062579F"/>
    <w:rsid w:val="006271E4"/>
    <w:rsid w:val="006327D5"/>
    <w:rsid w:val="00634819"/>
    <w:rsid w:val="006372B4"/>
    <w:rsid w:val="00641DA2"/>
    <w:rsid w:val="00643187"/>
    <w:rsid w:val="00644515"/>
    <w:rsid w:val="00644749"/>
    <w:rsid w:val="006459E3"/>
    <w:rsid w:val="00650E79"/>
    <w:rsid w:val="00654BA3"/>
    <w:rsid w:val="00656EE0"/>
    <w:rsid w:val="006626B0"/>
    <w:rsid w:val="00662731"/>
    <w:rsid w:val="00662D16"/>
    <w:rsid w:val="00666F1C"/>
    <w:rsid w:val="00667415"/>
    <w:rsid w:val="0067396E"/>
    <w:rsid w:val="00673F7F"/>
    <w:rsid w:val="006749CE"/>
    <w:rsid w:val="00675554"/>
    <w:rsid w:val="006757EE"/>
    <w:rsid w:val="00681943"/>
    <w:rsid w:val="00683643"/>
    <w:rsid w:val="00692C57"/>
    <w:rsid w:val="00695A02"/>
    <w:rsid w:val="00697CA1"/>
    <w:rsid w:val="006A2443"/>
    <w:rsid w:val="006A4D4F"/>
    <w:rsid w:val="006A5E0A"/>
    <w:rsid w:val="006A6418"/>
    <w:rsid w:val="006B00B5"/>
    <w:rsid w:val="006B38F8"/>
    <w:rsid w:val="006B3F89"/>
    <w:rsid w:val="006B6562"/>
    <w:rsid w:val="006B7831"/>
    <w:rsid w:val="006D0986"/>
    <w:rsid w:val="006D0EF9"/>
    <w:rsid w:val="006D3506"/>
    <w:rsid w:val="006D3A6F"/>
    <w:rsid w:val="006D679D"/>
    <w:rsid w:val="006D7EBD"/>
    <w:rsid w:val="006E00C7"/>
    <w:rsid w:val="006E07F7"/>
    <w:rsid w:val="006E0EC0"/>
    <w:rsid w:val="006E7A8E"/>
    <w:rsid w:val="006F25D6"/>
    <w:rsid w:val="006F640D"/>
    <w:rsid w:val="007007DD"/>
    <w:rsid w:val="00700E70"/>
    <w:rsid w:val="00702E38"/>
    <w:rsid w:val="00703FD3"/>
    <w:rsid w:val="00704152"/>
    <w:rsid w:val="007045FC"/>
    <w:rsid w:val="00704E01"/>
    <w:rsid w:val="00704FC6"/>
    <w:rsid w:val="00706144"/>
    <w:rsid w:val="007110C8"/>
    <w:rsid w:val="00714854"/>
    <w:rsid w:val="007214D6"/>
    <w:rsid w:val="007220B6"/>
    <w:rsid w:val="00722270"/>
    <w:rsid w:val="007266F2"/>
    <w:rsid w:val="00731BDB"/>
    <w:rsid w:val="00732906"/>
    <w:rsid w:val="007352D6"/>
    <w:rsid w:val="007400D8"/>
    <w:rsid w:val="0074279E"/>
    <w:rsid w:val="00744115"/>
    <w:rsid w:val="00744440"/>
    <w:rsid w:val="00744B7D"/>
    <w:rsid w:val="00746486"/>
    <w:rsid w:val="00755FE5"/>
    <w:rsid w:val="0075747B"/>
    <w:rsid w:val="007609B7"/>
    <w:rsid w:val="0076182C"/>
    <w:rsid w:val="007624A4"/>
    <w:rsid w:val="007651C8"/>
    <w:rsid w:val="007677A5"/>
    <w:rsid w:val="00772BAA"/>
    <w:rsid w:val="0077632A"/>
    <w:rsid w:val="0078074A"/>
    <w:rsid w:val="007814B6"/>
    <w:rsid w:val="00781E93"/>
    <w:rsid w:val="007832C0"/>
    <w:rsid w:val="0078390E"/>
    <w:rsid w:val="00783C30"/>
    <w:rsid w:val="00785D0D"/>
    <w:rsid w:val="00786E69"/>
    <w:rsid w:val="0078787F"/>
    <w:rsid w:val="0079035A"/>
    <w:rsid w:val="00790F31"/>
    <w:rsid w:val="00793B67"/>
    <w:rsid w:val="0079451C"/>
    <w:rsid w:val="007957C0"/>
    <w:rsid w:val="00795D3C"/>
    <w:rsid w:val="007A0C02"/>
    <w:rsid w:val="007A17BF"/>
    <w:rsid w:val="007A1F8C"/>
    <w:rsid w:val="007A36D0"/>
    <w:rsid w:val="007A3BE0"/>
    <w:rsid w:val="007A5843"/>
    <w:rsid w:val="007A6832"/>
    <w:rsid w:val="007A6901"/>
    <w:rsid w:val="007A6A8B"/>
    <w:rsid w:val="007A75DD"/>
    <w:rsid w:val="007B01B2"/>
    <w:rsid w:val="007B2CC1"/>
    <w:rsid w:val="007B2D0A"/>
    <w:rsid w:val="007B351C"/>
    <w:rsid w:val="007B4FD8"/>
    <w:rsid w:val="007B7AB8"/>
    <w:rsid w:val="007C04AD"/>
    <w:rsid w:val="007C05E1"/>
    <w:rsid w:val="007C1524"/>
    <w:rsid w:val="007C432E"/>
    <w:rsid w:val="007C55D4"/>
    <w:rsid w:val="007C5887"/>
    <w:rsid w:val="007C5C05"/>
    <w:rsid w:val="007C7B2B"/>
    <w:rsid w:val="007D2145"/>
    <w:rsid w:val="007D3E63"/>
    <w:rsid w:val="007E0A22"/>
    <w:rsid w:val="007E17E0"/>
    <w:rsid w:val="007E35BA"/>
    <w:rsid w:val="007E4EDC"/>
    <w:rsid w:val="007E633E"/>
    <w:rsid w:val="007E65D2"/>
    <w:rsid w:val="007E7F3B"/>
    <w:rsid w:val="007F75E6"/>
    <w:rsid w:val="0080399E"/>
    <w:rsid w:val="00810B3C"/>
    <w:rsid w:val="008111E8"/>
    <w:rsid w:val="008131AF"/>
    <w:rsid w:val="0081495A"/>
    <w:rsid w:val="00817AA2"/>
    <w:rsid w:val="0082061E"/>
    <w:rsid w:val="00824EDC"/>
    <w:rsid w:val="00825D79"/>
    <w:rsid w:val="008265AA"/>
    <w:rsid w:val="008272FB"/>
    <w:rsid w:val="00827FF7"/>
    <w:rsid w:val="008303A7"/>
    <w:rsid w:val="008308A8"/>
    <w:rsid w:val="00831CE9"/>
    <w:rsid w:val="0083457D"/>
    <w:rsid w:val="00834CC6"/>
    <w:rsid w:val="0083669F"/>
    <w:rsid w:val="00841234"/>
    <w:rsid w:val="00841B2F"/>
    <w:rsid w:val="00842B1A"/>
    <w:rsid w:val="00843B7C"/>
    <w:rsid w:val="00844F1C"/>
    <w:rsid w:val="00845A72"/>
    <w:rsid w:val="00846BEA"/>
    <w:rsid w:val="008642A3"/>
    <w:rsid w:val="008645F2"/>
    <w:rsid w:val="008649EE"/>
    <w:rsid w:val="00864F3F"/>
    <w:rsid w:val="00865118"/>
    <w:rsid w:val="00865AAA"/>
    <w:rsid w:val="00866BDA"/>
    <w:rsid w:val="00866C62"/>
    <w:rsid w:val="00866FF4"/>
    <w:rsid w:val="008708C6"/>
    <w:rsid w:val="0087092B"/>
    <w:rsid w:val="00870BE0"/>
    <w:rsid w:val="00872A7F"/>
    <w:rsid w:val="008760A3"/>
    <w:rsid w:val="00876843"/>
    <w:rsid w:val="00877573"/>
    <w:rsid w:val="00880130"/>
    <w:rsid w:val="00880CF1"/>
    <w:rsid w:val="008841B1"/>
    <w:rsid w:val="008852DE"/>
    <w:rsid w:val="00886AB8"/>
    <w:rsid w:val="00886F47"/>
    <w:rsid w:val="00891DAD"/>
    <w:rsid w:val="008936D2"/>
    <w:rsid w:val="00894831"/>
    <w:rsid w:val="00894DFA"/>
    <w:rsid w:val="00897568"/>
    <w:rsid w:val="008A1A72"/>
    <w:rsid w:val="008A1E58"/>
    <w:rsid w:val="008A3607"/>
    <w:rsid w:val="008A48A6"/>
    <w:rsid w:val="008A5CF6"/>
    <w:rsid w:val="008A77FF"/>
    <w:rsid w:val="008B1355"/>
    <w:rsid w:val="008B2727"/>
    <w:rsid w:val="008B7006"/>
    <w:rsid w:val="008C0932"/>
    <w:rsid w:val="008C100A"/>
    <w:rsid w:val="008C3673"/>
    <w:rsid w:val="008C3C47"/>
    <w:rsid w:val="008D018A"/>
    <w:rsid w:val="008D1E06"/>
    <w:rsid w:val="008D34EF"/>
    <w:rsid w:val="008D3B7E"/>
    <w:rsid w:val="008D6888"/>
    <w:rsid w:val="008D7B89"/>
    <w:rsid w:val="008E34E9"/>
    <w:rsid w:val="008E4181"/>
    <w:rsid w:val="008E49C4"/>
    <w:rsid w:val="008E6715"/>
    <w:rsid w:val="008E7BEC"/>
    <w:rsid w:val="008F0AE1"/>
    <w:rsid w:val="008F1454"/>
    <w:rsid w:val="008F180B"/>
    <w:rsid w:val="008F42FC"/>
    <w:rsid w:val="008F7163"/>
    <w:rsid w:val="00906759"/>
    <w:rsid w:val="0090756D"/>
    <w:rsid w:val="00911856"/>
    <w:rsid w:val="009133ED"/>
    <w:rsid w:val="00913501"/>
    <w:rsid w:val="00922093"/>
    <w:rsid w:val="0092321F"/>
    <w:rsid w:val="00923924"/>
    <w:rsid w:val="00925157"/>
    <w:rsid w:val="0092612E"/>
    <w:rsid w:val="009278A1"/>
    <w:rsid w:val="00931DCA"/>
    <w:rsid w:val="0093259D"/>
    <w:rsid w:val="00934315"/>
    <w:rsid w:val="0093758A"/>
    <w:rsid w:val="00941569"/>
    <w:rsid w:val="009437C8"/>
    <w:rsid w:val="0094472B"/>
    <w:rsid w:val="00944930"/>
    <w:rsid w:val="00950883"/>
    <w:rsid w:val="00956C1D"/>
    <w:rsid w:val="00956D14"/>
    <w:rsid w:val="00956EA7"/>
    <w:rsid w:val="009603A0"/>
    <w:rsid w:val="00961959"/>
    <w:rsid w:val="00962BA8"/>
    <w:rsid w:val="00965F67"/>
    <w:rsid w:val="00967160"/>
    <w:rsid w:val="00974D89"/>
    <w:rsid w:val="00976955"/>
    <w:rsid w:val="00982533"/>
    <w:rsid w:val="00982E64"/>
    <w:rsid w:val="00983F62"/>
    <w:rsid w:val="0098458C"/>
    <w:rsid w:val="009846CB"/>
    <w:rsid w:val="009854AF"/>
    <w:rsid w:val="009854BC"/>
    <w:rsid w:val="00986173"/>
    <w:rsid w:val="00987AD0"/>
    <w:rsid w:val="0099034A"/>
    <w:rsid w:val="0099372E"/>
    <w:rsid w:val="009945E2"/>
    <w:rsid w:val="00996A7E"/>
    <w:rsid w:val="009A1449"/>
    <w:rsid w:val="009A289F"/>
    <w:rsid w:val="009A28AC"/>
    <w:rsid w:val="009A328A"/>
    <w:rsid w:val="009A5386"/>
    <w:rsid w:val="009A68E9"/>
    <w:rsid w:val="009B1A44"/>
    <w:rsid w:val="009B2CD9"/>
    <w:rsid w:val="009B2CF9"/>
    <w:rsid w:val="009B459B"/>
    <w:rsid w:val="009B45D7"/>
    <w:rsid w:val="009B53A0"/>
    <w:rsid w:val="009C1123"/>
    <w:rsid w:val="009C2310"/>
    <w:rsid w:val="009C2A4E"/>
    <w:rsid w:val="009C2EDC"/>
    <w:rsid w:val="009C3732"/>
    <w:rsid w:val="009C4E02"/>
    <w:rsid w:val="009D0000"/>
    <w:rsid w:val="009D1E6E"/>
    <w:rsid w:val="009D3D8A"/>
    <w:rsid w:val="009D55F3"/>
    <w:rsid w:val="009E0D9F"/>
    <w:rsid w:val="009E1F15"/>
    <w:rsid w:val="009E24F3"/>
    <w:rsid w:val="009E4457"/>
    <w:rsid w:val="009E643F"/>
    <w:rsid w:val="009E651E"/>
    <w:rsid w:val="009F010F"/>
    <w:rsid w:val="009F130D"/>
    <w:rsid w:val="009F2103"/>
    <w:rsid w:val="009F5B92"/>
    <w:rsid w:val="009F6E2E"/>
    <w:rsid w:val="00A0168C"/>
    <w:rsid w:val="00A01BE2"/>
    <w:rsid w:val="00A06954"/>
    <w:rsid w:val="00A06960"/>
    <w:rsid w:val="00A13D09"/>
    <w:rsid w:val="00A2298A"/>
    <w:rsid w:val="00A243EB"/>
    <w:rsid w:val="00A24712"/>
    <w:rsid w:val="00A275CE"/>
    <w:rsid w:val="00A35BCB"/>
    <w:rsid w:val="00A40569"/>
    <w:rsid w:val="00A41080"/>
    <w:rsid w:val="00A422C9"/>
    <w:rsid w:val="00A4278C"/>
    <w:rsid w:val="00A465A4"/>
    <w:rsid w:val="00A52D62"/>
    <w:rsid w:val="00A543D4"/>
    <w:rsid w:val="00A56999"/>
    <w:rsid w:val="00A5759F"/>
    <w:rsid w:val="00A65509"/>
    <w:rsid w:val="00A67E7A"/>
    <w:rsid w:val="00A7010C"/>
    <w:rsid w:val="00A75C3E"/>
    <w:rsid w:val="00A77B19"/>
    <w:rsid w:val="00A803CB"/>
    <w:rsid w:val="00A82BE2"/>
    <w:rsid w:val="00A83C1A"/>
    <w:rsid w:val="00A85DA0"/>
    <w:rsid w:val="00A873E7"/>
    <w:rsid w:val="00A90916"/>
    <w:rsid w:val="00A90B47"/>
    <w:rsid w:val="00A94231"/>
    <w:rsid w:val="00A94F01"/>
    <w:rsid w:val="00A9681B"/>
    <w:rsid w:val="00AA1B7E"/>
    <w:rsid w:val="00AA41B4"/>
    <w:rsid w:val="00AA460A"/>
    <w:rsid w:val="00AA4E07"/>
    <w:rsid w:val="00AA6F04"/>
    <w:rsid w:val="00AA77DE"/>
    <w:rsid w:val="00AB018F"/>
    <w:rsid w:val="00AB591E"/>
    <w:rsid w:val="00AB7885"/>
    <w:rsid w:val="00AB7DCB"/>
    <w:rsid w:val="00AC0136"/>
    <w:rsid w:val="00AC3E21"/>
    <w:rsid w:val="00AC7F3D"/>
    <w:rsid w:val="00AD046A"/>
    <w:rsid w:val="00AD05DE"/>
    <w:rsid w:val="00AD0EBD"/>
    <w:rsid w:val="00AD2C83"/>
    <w:rsid w:val="00AD2F8E"/>
    <w:rsid w:val="00AD6DD9"/>
    <w:rsid w:val="00AD76AA"/>
    <w:rsid w:val="00AE2B90"/>
    <w:rsid w:val="00AE5AB3"/>
    <w:rsid w:val="00AE5BCD"/>
    <w:rsid w:val="00AE7454"/>
    <w:rsid w:val="00AE7B65"/>
    <w:rsid w:val="00AE7D0F"/>
    <w:rsid w:val="00AF4EE7"/>
    <w:rsid w:val="00AF5EBD"/>
    <w:rsid w:val="00AF7383"/>
    <w:rsid w:val="00B0044F"/>
    <w:rsid w:val="00B00D13"/>
    <w:rsid w:val="00B011F9"/>
    <w:rsid w:val="00B027FE"/>
    <w:rsid w:val="00B11612"/>
    <w:rsid w:val="00B1758C"/>
    <w:rsid w:val="00B208CE"/>
    <w:rsid w:val="00B23AF9"/>
    <w:rsid w:val="00B2493D"/>
    <w:rsid w:val="00B24A8B"/>
    <w:rsid w:val="00B24F41"/>
    <w:rsid w:val="00B25465"/>
    <w:rsid w:val="00B319BB"/>
    <w:rsid w:val="00B33355"/>
    <w:rsid w:val="00B341A4"/>
    <w:rsid w:val="00B34646"/>
    <w:rsid w:val="00B375BB"/>
    <w:rsid w:val="00B428E4"/>
    <w:rsid w:val="00B42DC4"/>
    <w:rsid w:val="00B444EF"/>
    <w:rsid w:val="00B54119"/>
    <w:rsid w:val="00B55B0F"/>
    <w:rsid w:val="00B57FFB"/>
    <w:rsid w:val="00B63148"/>
    <w:rsid w:val="00B6787D"/>
    <w:rsid w:val="00B74486"/>
    <w:rsid w:val="00B75147"/>
    <w:rsid w:val="00B75B87"/>
    <w:rsid w:val="00B76876"/>
    <w:rsid w:val="00B80497"/>
    <w:rsid w:val="00B857C9"/>
    <w:rsid w:val="00B862FF"/>
    <w:rsid w:val="00B86324"/>
    <w:rsid w:val="00B8644C"/>
    <w:rsid w:val="00B9182E"/>
    <w:rsid w:val="00B92749"/>
    <w:rsid w:val="00BA0AF9"/>
    <w:rsid w:val="00BA26FD"/>
    <w:rsid w:val="00BA7D45"/>
    <w:rsid w:val="00BA7F90"/>
    <w:rsid w:val="00BB0397"/>
    <w:rsid w:val="00BB55CC"/>
    <w:rsid w:val="00BB622F"/>
    <w:rsid w:val="00BC1A5D"/>
    <w:rsid w:val="00BC2096"/>
    <w:rsid w:val="00BC2283"/>
    <w:rsid w:val="00BC5FB7"/>
    <w:rsid w:val="00BC637A"/>
    <w:rsid w:val="00BD02EA"/>
    <w:rsid w:val="00BD5029"/>
    <w:rsid w:val="00BE0E39"/>
    <w:rsid w:val="00BE335A"/>
    <w:rsid w:val="00BE4732"/>
    <w:rsid w:val="00BE4E28"/>
    <w:rsid w:val="00BE6B41"/>
    <w:rsid w:val="00BE6F35"/>
    <w:rsid w:val="00BF0932"/>
    <w:rsid w:val="00BF2DDD"/>
    <w:rsid w:val="00BF3CBC"/>
    <w:rsid w:val="00BF405B"/>
    <w:rsid w:val="00BF59DC"/>
    <w:rsid w:val="00BF5EDC"/>
    <w:rsid w:val="00C02D45"/>
    <w:rsid w:val="00C02E8F"/>
    <w:rsid w:val="00C059C1"/>
    <w:rsid w:val="00C0604F"/>
    <w:rsid w:val="00C1284A"/>
    <w:rsid w:val="00C13C0C"/>
    <w:rsid w:val="00C1474F"/>
    <w:rsid w:val="00C14D93"/>
    <w:rsid w:val="00C15370"/>
    <w:rsid w:val="00C22375"/>
    <w:rsid w:val="00C26F16"/>
    <w:rsid w:val="00C3039F"/>
    <w:rsid w:val="00C317DA"/>
    <w:rsid w:val="00C33832"/>
    <w:rsid w:val="00C34385"/>
    <w:rsid w:val="00C34848"/>
    <w:rsid w:val="00C36FC5"/>
    <w:rsid w:val="00C446DE"/>
    <w:rsid w:val="00C4496A"/>
    <w:rsid w:val="00C4640A"/>
    <w:rsid w:val="00C53E92"/>
    <w:rsid w:val="00C564AB"/>
    <w:rsid w:val="00C61C03"/>
    <w:rsid w:val="00C6340E"/>
    <w:rsid w:val="00C63A3B"/>
    <w:rsid w:val="00C710A5"/>
    <w:rsid w:val="00C719E9"/>
    <w:rsid w:val="00C71BB1"/>
    <w:rsid w:val="00C75309"/>
    <w:rsid w:val="00C754AC"/>
    <w:rsid w:val="00C75BFD"/>
    <w:rsid w:val="00C77706"/>
    <w:rsid w:val="00C77878"/>
    <w:rsid w:val="00C77DA5"/>
    <w:rsid w:val="00C80A66"/>
    <w:rsid w:val="00C87064"/>
    <w:rsid w:val="00C90304"/>
    <w:rsid w:val="00C90A94"/>
    <w:rsid w:val="00C91AA4"/>
    <w:rsid w:val="00C92B59"/>
    <w:rsid w:val="00C92D3D"/>
    <w:rsid w:val="00CB0A5A"/>
    <w:rsid w:val="00CB1917"/>
    <w:rsid w:val="00CB32DD"/>
    <w:rsid w:val="00CB5A11"/>
    <w:rsid w:val="00CB74D4"/>
    <w:rsid w:val="00CB797E"/>
    <w:rsid w:val="00CC26FA"/>
    <w:rsid w:val="00CC33D2"/>
    <w:rsid w:val="00CD4FDC"/>
    <w:rsid w:val="00CE1944"/>
    <w:rsid w:val="00CE3552"/>
    <w:rsid w:val="00CE4F9F"/>
    <w:rsid w:val="00CE722C"/>
    <w:rsid w:val="00CF2718"/>
    <w:rsid w:val="00CF304C"/>
    <w:rsid w:val="00CF39A8"/>
    <w:rsid w:val="00CF4176"/>
    <w:rsid w:val="00D0263D"/>
    <w:rsid w:val="00D02A7D"/>
    <w:rsid w:val="00D0303B"/>
    <w:rsid w:val="00D035BC"/>
    <w:rsid w:val="00D05049"/>
    <w:rsid w:val="00D065F5"/>
    <w:rsid w:val="00D06F94"/>
    <w:rsid w:val="00D11FE3"/>
    <w:rsid w:val="00D1206C"/>
    <w:rsid w:val="00D12F31"/>
    <w:rsid w:val="00D13F3D"/>
    <w:rsid w:val="00D20B6A"/>
    <w:rsid w:val="00D20BAA"/>
    <w:rsid w:val="00D21C6D"/>
    <w:rsid w:val="00D21E47"/>
    <w:rsid w:val="00D22522"/>
    <w:rsid w:val="00D24A27"/>
    <w:rsid w:val="00D27170"/>
    <w:rsid w:val="00D32FEF"/>
    <w:rsid w:val="00D33721"/>
    <w:rsid w:val="00D33EB0"/>
    <w:rsid w:val="00D37434"/>
    <w:rsid w:val="00D40F10"/>
    <w:rsid w:val="00D43541"/>
    <w:rsid w:val="00D4471C"/>
    <w:rsid w:val="00D46469"/>
    <w:rsid w:val="00D50943"/>
    <w:rsid w:val="00D55FE5"/>
    <w:rsid w:val="00D56C81"/>
    <w:rsid w:val="00D6219B"/>
    <w:rsid w:val="00D62798"/>
    <w:rsid w:val="00D62CF8"/>
    <w:rsid w:val="00D673D0"/>
    <w:rsid w:val="00D67A38"/>
    <w:rsid w:val="00D7271D"/>
    <w:rsid w:val="00D72F35"/>
    <w:rsid w:val="00D75171"/>
    <w:rsid w:val="00D7632C"/>
    <w:rsid w:val="00D80B1E"/>
    <w:rsid w:val="00D839B3"/>
    <w:rsid w:val="00D84A9C"/>
    <w:rsid w:val="00D85708"/>
    <w:rsid w:val="00D860A3"/>
    <w:rsid w:val="00D8715D"/>
    <w:rsid w:val="00D9196E"/>
    <w:rsid w:val="00D95402"/>
    <w:rsid w:val="00D966F5"/>
    <w:rsid w:val="00D966F9"/>
    <w:rsid w:val="00DA084D"/>
    <w:rsid w:val="00DA430A"/>
    <w:rsid w:val="00DB07FE"/>
    <w:rsid w:val="00DB332F"/>
    <w:rsid w:val="00DB6535"/>
    <w:rsid w:val="00DC15A1"/>
    <w:rsid w:val="00DC350B"/>
    <w:rsid w:val="00DC482D"/>
    <w:rsid w:val="00DC4E8D"/>
    <w:rsid w:val="00DC61C3"/>
    <w:rsid w:val="00DD0C4E"/>
    <w:rsid w:val="00DD0DDD"/>
    <w:rsid w:val="00DD1A32"/>
    <w:rsid w:val="00DD2090"/>
    <w:rsid w:val="00DD3B1C"/>
    <w:rsid w:val="00DD4913"/>
    <w:rsid w:val="00DD4F75"/>
    <w:rsid w:val="00DE11D5"/>
    <w:rsid w:val="00DE3FFC"/>
    <w:rsid w:val="00DE6E10"/>
    <w:rsid w:val="00DE6F51"/>
    <w:rsid w:val="00DF0ADC"/>
    <w:rsid w:val="00DF2F5D"/>
    <w:rsid w:val="00DF320B"/>
    <w:rsid w:val="00DF3950"/>
    <w:rsid w:val="00DF45EB"/>
    <w:rsid w:val="00DF5FE0"/>
    <w:rsid w:val="00DF724F"/>
    <w:rsid w:val="00E008E8"/>
    <w:rsid w:val="00E01D62"/>
    <w:rsid w:val="00E06A26"/>
    <w:rsid w:val="00E10ECF"/>
    <w:rsid w:val="00E13AB1"/>
    <w:rsid w:val="00E14EA3"/>
    <w:rsid w:val="00E15F33"/>
    <w:rsid w:val="00E164C7"/>
    <w:rsid w:val="00E20465"/>
    <w:rsid w:val="00E20B0D"/>
    <w:rsid w:val="00E26261"/>
    <w:rsid w:val="00E3486C"/>
    <w:rsid w:val="00E349B4"/>
    <w:rsid w:val="00E35B30"/>
    <w:rsid w:val="00E3723A"/>
    <w:rsid w:val="00E41A5B"/>
    <w:rsid w:val="00E430BB"/>
    <w:rsid w:val="00E4516F"/>
    <w:rsid w:val="00E47273"/>
    <w:rsid w:val="00E51238"/>
    <w:rsid w:val="00E52465"/>
    <w:rsid w:val="00E52658"/>
    <w:rsid w:val="00E52961"/>
    <w:rsid w:val="00E55D16"/>
    <w:rsid w:val="00E56A5E"/>
    <w:rsid w:val="00E5782D"/>
    <w:rsid w:val="00E57DD6"/>
    <w:rsid w:val="00E62DC3"/>
    <w:rsid w:val="00E65142"/>
    <w:rsid w:val="00E65199"/>
    <w:rsid w:val="00E72257"/>
    <w:rsid w:val="00E725A4"/>
    <w:rsid w:val="00E82F36"/>
    <w:rsid w:val="00E83D69"/>
    <w:rsid w:val="00E84330"/>
    <w:rsid w:val="00E860E5"/>
    <w:rsid w:val="00E911BC"/>
    <w:rsid w:val="00E92583"/>
    <w:rsid w:val="00E947D1"/>
    <w:rsid w:val="00E94B77"/>
    <w:rsid w:val="00E94C24"/>
    <w:rsid w:val="00EA3C7B"/>
    <w:rsid w:val="00EA4986"/>
    <w:rsid w:val="00EA7394"/>
    <w:rsid w:val="00EA7D2A"/>
    <w:rsid w:val="00EC1297"/>
    <w:rsid w:val="00EC2A29"/>
    <w:rsid w:val="00EC3C6E"/>
    <w:rsid w:val="00EC43D0"/>
    <w:rsid w:val="00ED411A"/>
    <w:rsid w:val="00ED580C"/>
    <w:rsid w:val="00ED64E4"/>
    <w:rsid w:val="00EE3441"/>
    <w:rsid w:val="00EE4AFF"/>
    <w:rsid w:val="00EF1C15"/>
    <w:rsid w:val="00EF4226"/>
    <w:rsid w:val="00EF489E"/>
    <w:rsid w:val="00EF7A91"/>
    <w:rsid w:val="00EF7BD4"/>
    <w:rsid w:val="00F02B5E"/>
    <w:rsid w:val="00F05F67"/>
    <w:rsid w:val="00F06AA7"/>
    <w:rsid w:val="00F07711"/>
    <w:rsid w:val="00F07E70"/>
    <w:rsid w:val="00F10B15"/>
    <w:rsid w:val="00F12458"/>
    <w:rsid w:val="00F1481C"/>
    <w:rsid w:val="00F15389"/>
    <w:rsid w:val="00F16ABE"/>
    <w:rsid w:val="00F17DD0"/>
    <w:rsid w:val="00F2247E"/>
    <w:rsid w:val="00F22BD8"/>
    <w:rsid w:val="00F248BA"/>
    <w:rsid w:val="00F24906"/>
    <w:rsid w:val="00F256DD"/>
    <w:rsid w:val="00F25A55"/>
    <w:rsid w:val="00F27399"/>
    <w:rsid w:val="00F31FD8"/>
    <w:rsid w:val="00F32296"/>
    <w:rsid w:val="00F32A26"/>
    <w:rsid w:val="00F34B6D"/>
    <w:rsid w:val="00F4265E"/>
    <w:rsid w:val="00F43C1B"/>
    <w:rsid w:val="00F44C51"/>
    <w:rsid w:val="00F44D69"/>
    <w:rsid w:val="00F47BD1"/>
    <w:rsid w:val="00F55113"/>
    <w:rsid w:val="00F559B4"/>
    <w:rsid w:val="00F571FE"/>
    <w:rsid w:val="00F601EF"/>
    <w:rsid w:val="00F61688"/>
    <w:rsid w:val="00F741DB"/>
    <w:rsid w:val="00F74ADF"/>
    <w:rsid w:val="00F76F34"/>
    <w:rsid w:val="00F77189"/>
    <w:rsid w:val="00F772E7"/>
    <w:rsid w:val="00F84018"/>
    <w:rsid w:val="00F8533D"/>
    <w:rsid w:val="00F86FCC"/>
    <w:rsid w:val="00F93DE3"/>
    <w:rsid w:val="00F9542A"/>
    <w:rsid w:val="00F95535"/>
    <w:rsid w:val="00FA07F9"/>
    <w:rsid w:val="00FA4D60"/>
    <w:rsid w:val="00FA590F"/>
    <w:rsid w:val="00FA7C6E"/>
    <w:rsid w:val="00FB29BC"/>
    <w:rsid w:val="00FB5A6F"/>
    <w:rsid w:val="00FC4873"/>
    <w:rsid w:val="00FC57B0"/>
    <w:rsid w:val="00FD3CA4"/>
    <w:rsid w:val="00FD47DF"/>
    <w:rsid w:val="00FD4B61"/>
    <w:rsid w:val="00FD5210"/>
    <w:rsid w:val="00FD6574"/>
    <w:rsid w:val="00FD6F53"/>
    <w:rsid w:val="00FD73BC"/>
    <w:rsid w:val="00FE0361"/>
    <w:rsid w:val="00FE22FC"/>
    <w:rsid w:val="00FE398D"/>
    <w:rsid w:val="00FE4E23"/>
    <w:rsid w:val="00FE51BE"/>
    <w:rsid w:val="00FE5441"/>
    <w:rsid w:val="00FE5C21"/>
    <w:rsid w:val="00FF4FE4"/>
    <w:rsid w:val="00FF510F"/>
    <w:rsid w:val="2FF0540A"/>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03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99" w:semiHidden="0" w:name="Strong"/>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11"/>
    <w:semiHidden/>
    <w:uiPriority w:val="99"/>
    <w:pPr>
      <w:spacing w:line="240" w:lineRule="auto"/>
    </w:pPr>
    <w:rPr>
      <w:sz w:val="18"/>
      <w:szCs w:val="18"/>
    </w:rPr>
  </w:style>
  <w:style w:type="paragraph" w:styleId="3">
    <w:name w:val="footer"/>
    <w:basedOn w:val="1"/>
    <w:link w:val="13"/>
    <w:qFormat/>
    <w:uiPriority w:val="99"/>
    <w:pPr>
      <w:tabs>
        <w:tab w:val="center" w:pos="4153"/>
        <w:tab w:val="right" w:pos="8306"/>
      </w:tabs>
      <w:snapToGrid w:val="0"/>
      <w:spacing w:line="240" w:lineRule="auto"/>
      <w:jc w:val="left"/>
    </w:pPr>
    <w:rPr>
      <w:sz w:val="18"/>
      <w:szCs w:val="18"/>
    </w:rPr>
  </w:style>
  <w:style w:type="paragraph" w:styleId="4">
    <w:name w:val="header"/>
    <w:basedOn w:val="1"/>
    <w:link w:val="12"/>
    <w:semiHidden/>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5">
    <w:name w:val="Normal (Web)"/>
    <w:basedOn w:val="1"/>
    <w:uiPriority w:val="99"/>
    <w:pPr>
      <w:widowControl/>
      <w:spacing w:before="100" w:beforeAutospacing="1" w:after="100" w:afterAutospacing="1" w:line="240" w:lineRule="auto"/>
      <w:ind w:firstLine="0" w:firstLineChars="0"/>
      <w:jc w:val="left"/>
    </w:pPr>
    <w:rPr>
      <w:rFonts w:ascii="宋体" w:hAnsi="宋体" w:cs="宋体"/>
      <w:kern w:val="0"/>
      <w:sz w:val="24"/>
      <w:szCs w:val="24"/>
    </w:rPr>
  </w:style>
  <w:style w:type="table" w:styleId="7">
    <w:name w:val="Table Grid"/>
    <w:basedOn w:val="6"/>
    <w:qFormat/>
    <w:uiPriority w:val="9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9">
    <w:name w:val="Strong"/>
    <w:basedOn w:val="8"/>
    <w:qFormat/>
    <w:uiPriority w:val="99"/>
    <w:rPr>
      <w:rFonts w:cs="Times New Roman"/>
      <w:b/>
      <w:bCs/>
    </w:rPr>
  </w:style>
  <w:style w:type="paragraph" w:styleId="10">
    <w:name w:val="List Paragraph"/>
    <w:basedOn w:val="1"/>
    <w:qFormat/>
    <w:uiPriority w:val="99"/>
    <w:pPr>
      <w:ind w:firstLine="420"/>
    </w:pPr>
  </w:style>
  <w:style w:type="character" w:customStyle="1" w:styleId="11">
    <w:name w:val="批注框文本 Char"/>
    <w:basedOn w:val="8"/>
    <w:link w:val="2"/>
    <w:semiHidden/>
    <w:locked/>
    <w:uiPriority w:val="99"/>
    <w:rPr>
      <w:rFonts w:cs="Times New Roman"/>
      <w:sz w:val="18"/>
      <w:szCs w:val="18"/>
    </w:rPr>
  </w:style>
  <w:style w:type="character" w:customStyle="1" w:styleId="12">
    <w:name w:val="页眉 Char"/>
    <w:basedOn w:val="8"/>
    <w:link w:val="4"/>
    <w:semiHidden/>
    <w:locked/>
    <w:uiPriority w:val="99"/>
    <w:rPr>
      <w:rFonts w:cs="Times New Roman"/>
      <w:sz w:val="18"/>
      <w:szCs w:val="18"/>
    </w:rPr>
  </w:style>
  <w:style w:type="character" w:customStyle="1" w:styleId="13">
    <w:name w:val="页脚 Char"/>
    <w:basedOn w:val="8"/>
    <w:link w:val="3"/>
    <w:qFormat/>
    <w:locked/>
    <w:uiPriority w:val="99"/>
    <w:rPr>
      <w:rFonts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21.emf"/><Relationship Id="rId37" Type="http://schemas.openxmlformats.org/officeDocument/2006/relationships/image" Target="media/image20.emf"/><Relationship Id="rId36" Type="http://schemas.openxmlformats.org/officeDocument/2006/relationships/image" Target="media/image19.emf"/><Relationship Id="rId35" Type="http://schemas.openxmlformats.org/officeDocument/2006/relationships/image" Target="media/image18.emf"/><Relationship Id="rId34" Type="http://schemas.openxmlformats.org/officeDocument/2006/relationships/image" Target="media/image17.emf"/><Relationship Id="rId33" Type="http://schemas.openxmlformats.org/officeDocument/2006/relationships/image" Target="media/image16.emf"/><Relationship Id="rId32" Type="http://schemas.openxmlformats.org/officeDocument/2006/relationships/image" Target="media/image15.emf"/><Relationship Id="rId31" Type="http://schemas.openxmlformats.org/officeDocument/2006/relationships/image" Target="media/image14.emf"/><Relationship Id="rId30" Type="http://schemas.openxmlformats.org/officeDocument/2006/relationships/image" Target="media/image13.emf"/><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image" Target="media/image11.wmf"/><Relationship Id="rId27" Type="http://schemas.openxmlformats.org/officeDocument/2006/relationships/oleObject" Target="embeddings/oleObject8.bin"/><Relationship Id="rId26" Type="http://schemas.openxmlformats.org/officeDocument/2006/relationships/image" Target="media/image10.wmf"/><Relationship Id="rId25" Type="http://schemas.openxmlformats.org/officeDocument/2006/relationships/oleObject" Target="embeddings/oleObject7.bin"/><Relationship Id="rId24" Type="http://schemas.openxmlformats.org/officeDocument/2006/relationships/image" Target="media/image9.wmf"/><Relationship Id="rId23" Type="http://schemas.openxmlformats.org/officeDocument/2006/relationships/oleObject" Target="embeddings/oleObject6.bin"/><Relationship Id="rId22" Type="http://schemas.openxmlformats.org/officeDocument/2006/relationships/image" Target="media/image8.wmf"/><Relationship Id="rId21" Type="http://schemas.openxmlformats.org/officeDocument/2006/relationships/oleObject" Target="embeddings/oleObject5.bin"/><Relationship Id="rId20" Type="http://schemas.openxmlformats.org/officeDocument/2006/relationships/image" Target="media/image7.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6.wmf"/><Relationship Id="rId17" Type="http://schemas.openxmlformats.org/officeDocument/2006/relationships/oleObject" Target="embeddings/oleObject3.bin"/><Relationship Id="rId16" Type="http://schemas.openxmlformats.org/officeDocument/2006/relationships/image" Target="media/image5.wmf"/><Relationship Id="rId15" Type="http://schemas.openxmlformats.org/officeDocument/2006/relationships/oleObject" Target="embeddings/oleObject2.bin"/><Relationship Id="rId14" Type="http://schemas.openxmlformats.org/officeDocument/2006/relationships/image" Target="media/image4.wmf"/><Relationship Id="rId13" Type="http://schemas.openxmlformats.org/officeDocument/2006/relationships/oleObject" Target="embeddings/oleObject1.bin"/><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9"/>
    <customShpInfo spid="_x0000_s1030"/>
    <customShpInfo spid="_x0000_s1032"/>
    <customShpInfo spid="_x0000_s1033"/>
    <customShpInfo spid="_x0000_s1034"/>
    <customShpInfo spid="_x0000_s1035"/>
    <customShpInfo spid="_x0000_s1036"/>
    <customShpInfo spid="_x0000_s1037"/>
    <customShpInfo spid="_x0000_s1038"/>
    <customShpInfo spid="_x0000_s1031"/>
    <customShpInfo spid="_x0000_s1040"/>
    <customShpInfo spid="_x0000_s1041"/>
    <customShpInfo spid="_x0000_s1042"/>
    <customShpInfo spid="_x0000_s1043"/>
    <customShpInfo spid="_x0000_s1044"/>
    <customShpInfo spid="_x0000_s1045"/>
    <customShpInfo spid="_x0000_s1039"/>
    <customShpInfo spid="_x0000_s1047"/>
    <customShpInfo spid="_x0000_s1048"/>
    <customShpInfo spid="_x0000_s1050"/>
    <customShpInfo spid="_x0000_s1051"/>
    <customShpInfo spid="_x0000_s1052"/>
    <customShpInfo spid="_x0000_s1053"/>
    <customShpInfo spid="_x0000_s1049"/>
    <customShpInfo spid="_x0000_s1055"/>
    <customShpInfo spid="_x0000_s1056"/>
    <customShpInfo spid="_x0000_s1057"/>
    <customShpInfo spid="_x0000_s1058"/>
    <customShpInfo spid="_x0000_s1059"/>
    <customShpInfo spid="_x0000_s1054"/>
    <customShpInfo spid="_x0000_s1046"/>
    <customShpInfo spid="_x0000_s1061"/>
    <customShpInfo spid="_x0000_s1062"/>
    <customShpInfo spid="_x0000_s1063"/>
    <customShpInfo spid="_x0000_s1064"/>
    <customShpInfo spid="_x0000_s1065"/>
    <customShpInfo spid="_x0000_s1060"/>
    <customShpInfo spid="_x0000_s1028"/>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1880</Words>
  <Characters>10722</Characters>
  <Lines>89</Lines>
  <Paragraphs>25</Paragraphs>
  <TotalTime>4205</TotalTime>
  <ScaleCrop>false</ScaleCrop>
  <LinksUpToDate>false</LinksUpToDate>
  <CharactersWithSpaces>12577</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2011-05-06T17:56:00Z</dcterms:created>
  <dc:creator>凯瑟琳</dc:creator>
  <cp:lastModifiedBy>凯瑟琳</cp:lastModifiedBy>
  <cp:lastPrinted>2011-11-22T10:52:00Z</cp:lastPrinted>
  <dcterms:modified xsi:type="dcterms:W3CDTF">2019-12-22T02:40:04Z</dcterms:modified>
  <cp:revision>1056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2052-11.1.0.9305</vt:lpwstr>
  </property>
</Properties>
</file>