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https://github.com/MathProgrammer/CodeForces/blob/master/Explanations/Explanations%20-%209/Case%20of%20the%20Zeroes%20and%20Ones%20Explanation.txt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thProgrammer/CodeForces/blob/master/Explanations/Explanations%20-%209/Case%20of%20the%20Zeroes%20and%20Ones%20Explanation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