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2314583" w:displacedByCustomXml="next"/>
    <w:sdt>
      <w:sdtPr>
        <w:id w:val="-1307464807"/>
        <w:docPartObj>
          <w:docPartGallery w:val="Cover Pages"/>
          <w:docPartUnique/>
        </w:docPartObj>
      </w:sdtPr>
      <w:sdtEndPr>
        <w:rPr>
          <w:b/>
          <w:bCs/>
        </w:rPr>
      </w:sdtEndPr>
      <w:sdtContent>
        <w:p w14:paraId="628C8E36" w14:textId="6FFD072E" w:rsidR="007A2D25" w:rsidRDefault="007A2D25">
          <w:pPr>
            <w:pStyle w:val="NoSpacing"/>
          </w:pPr>
          <w:r>
            <w:rPr>
              <w:noProof/>
            </w:rPr>
            <mc:AlternateContent>
              <mc:Choice Requires="wpg">
                <w:drawing>
                  <wp:anchor distT="0" distB="0" distL="114300" distR="114300" simplePos="0" relativeHeight="251602432" behindDoc="1" locked="0" layoutInCell="1" allowOverlap="1" wp14:anchorId="45388A4E" wp14:editId="3372EB2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1820814910"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451888877" name="Rectangle 1451888877"/>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4895692"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8D8C050" w14:textId="364608B8" w:rsidR="007A2D25" w:rsidRDefault="00E10B4C">
                                      <w:pPr>
                                        <w:pStyle w:val="NoSpacing"/>
                                        <w:jc w:val="right"/>
                                        <w:rPr>
                                          <w:color w:val="FFFFFF" w:themeColor="background1"/>
                                          <w:sz w:val="28"/>
                                          <w:szCs w:val="28"/>
                                        </w:rPr>
                                      </w:pPr>
                                      <w:r>
                                        <w:rPr>
                                          <w:color w:val="FFFFFF" w:themeColor="background1"/>
                                          <w:sz w:val="28"/>
                                          <w:szCs w:val="28"/>
                                        </w:rPr>
                                        <w:t xml:space="preserve"> MIS 380 - </w:t>
                                      </w:r>
                                      <w:r w:rsidR="00965DEE">
                                        <w:rPr>
                                          <w:color w:val="FFFFFF" w:themeColor="background1"/>
                                          <w:sz w:val="28"/>
                                          <w:szCs w:val="28"/>
                                        </w:rPr>
                                        <w:t>Fall 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394825953" name="Group 394825953"/>
                            <wpg:cNvGrpSpPr/>
                            <wpg:grpSpPr>
                              <a:xfrm>
                                <a:off x="76200" y="4210050"/>
                                <a:ext cx="2057400" cy="4910328"/>
                                <a:chOff x="80645" y="4211812"/>
                                <a:chExt cx="1306273" cy="3121026"/>
                              </a:xfrm>
                            </wpg:grpSpPr>
                            <wpg:grpSp>
                              <wpg:cNvPr id="587442209" name="Group 587442209"/>
                              <wpg:cNvGrpSpPr>
                                <a:grpSpLocks noChangeAspect="1"/>
                              </wpg:cNvGrpSpPr>
                              <wpg:grpSpPr>
                                <a:xfrm>
                                  <a:off x="141062" y="4211812"/>
                                  <a:ext cx="1047750" cy="3121026"/>
                                  <a:chOff x="141062" y="4211812"/>
                                  <a:chExt cx="1047750" cy="3121026"/>
                                </a:xfrm>
                              </wpg:grpSpPr>
                              <wps:wsp>
                                <wps:cNvPr id="509738703"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78158160"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14947606"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20155146"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38027638"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8497338"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54196785"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46127690"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3653631"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10315504"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7493521"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56565574"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446505200" name="Group 1446505200"/>
                              <wpg:cNvGrpSpPr>
                                <a:grpSpLocks noChangeAspect="1"/>
                              </wpg:cNvGrpSpPr>
                              <wpg:grpSpPr>
                                <a:xfrm>
                                  <a:off x="80645" y="4826972"/>
                                  <a:ext cx="1306273" cy="2505863"/>
                                  <a:chOff x="80645" y="4649964"/>
                                  <a:chExt cx="874712" cy="1677988"/>
                                </a:xfrm>
                              </wpg:grpSpPr>
                              <wps:wsp>
                                <wps:cNvPr id="1808428447"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15805094"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35942883"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9548124"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79638334"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2153185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9029320"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20797811"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72222141"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353225"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1912834"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5388A4E" id="Group 26" o:spid="_x0000_s1026" style="position:absolute;margin-left:0;margin-top:0;width:172.8pt;height:718.55pt;z-index:-25171404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XUfLiUAAFQFAQAOAAAAZHJzL2Uyb0RvYy54bWzsXV1vYzeSfV9g/4PgxwU21v2UZExnEHQ+&#10;sEAmE0y8mGdFltvGypJWUrc7++v3VBV5VRSLvErLnUl33wwwslvlc4t1SdapYpH8y1/fP61G75a7&#10;/eNm/eqq+Gp8NVquF5u7x/WbV1f/ffv9f06vRvvDfH03X23Wy1dXvy33V3/9+t//7S/P25tluXnY&#10;rO6WuxFA1vub5+2rq4fDYXtzfb1fPCyf5vuvNtvlGl/eb3ZP8wN+3b25vtvNn4H+tLoux+P2+nmz&#10;u9vuNovlfo9//Va+vPqa8e/vl4vD3+/v98vDaPXqCrod+P93/P+/0v9ff/2X+c2b3Xz78Lhwasw/&#10;QIun+eMaD+2gvp0f5qO3u8cI6ulxsdvsN/eHrxabp+vN/f3jYsltQGuK8Ulrftht3m65LW9unt9s&#10;OzPBtCd2+mDYxU/vfthtf9n+vIMlnrdvYAv+jdry/n73RJ/QcvSeTfZbZ7Ll+8NogX8si1ndtLDs&#10;At/NirKZFKUYdfEAy0d/t3j4rucvr/2DrwN1nrfoIPujDfaX2eCXh/l2yabd38AGP+9Gj3fov3VT&#10;TPHfZHI1Ws+f0F//gR40X79ZLUfqOzYV/11nuP3NHjY812pktKqJjNY1fX6z3e0PPyw3TyP64dXV&#10;Dmpw/5q/+3F/wPMh6kXoofvN6vHu+8fVin+hwbN8vdqN3s3R7Q/v+Y3gLwKp1Zpk1xv6KwGkf4HR&#10;fVP4p8NvqyXJrdb/WN7DRvTKWREeoceHzBeL5fpQyFcP87ulPLsZ4z/qD/R0rxb/xoCEfI/nd9gO&#10;wEsKiMcWGCdPf7rkAd798TinmPxx9xf85M360P3x0+N6s7MAVmiVe7LIeyOJachKv27ufkMP2m1k&#10;etlvF98/4rX9ON8ffp7vMJ9gfGCOxLcPm93/XY2eMd+8utr/79v5bnk1Wv3XGp15VtQ1TVD8S91M&#10;Svyy09/8qr9Zv316vcG7LTC7bhf8I8kfVv7H+93m6Z+YGr+hp+Kr+XqBZ7+6Whx2/pfXB5kHMbku&#10;lt98w2KYlLbzw4/rX7YLAicrUTe7ff/P+W7r+uIBY/+njR9A85uTLimy9JfrzTdvD5v7R+6vRzs5&#10;+2Ew04zzR4zq8aSezpp2VvpR/TP66vzNZj2q6dWSEpgDzh3LRd2208a5DnMebJpy3DSu1/hZ1A9X&#10;Z8WHzdPy59X8QJNQZEMa+fTPwxi9f6kxenj/63v3rl98uHZDtZiW0yl+k7GKHz6fceqYgZCEo8es&#10;ZvW0bGZN5YcWc5bR8Z/Z5m9ofJ3LMyYtiN3VCHyiLovxOBpp42ZSkwAxjnpWjKtySkNtftMxjum4&#10;reFdBaGYHhmJ5x5FNW7LCXQmjKrAY8o2GK6n3CPR+mY6qeuyHM/C1h//OWo96ckU68fN4n/2o/Xm&#10;9QPoxfKb/RYenqZc/AU//GiwPl5W1AVaEzfXT03FuJ5MYMXTxiqDpSCObC0F0lGWU4v9AfN6M55N&#10;qulk3PW973fLJYUKIzhPtnw3r5PZ91u2uRhYfUPTP5G30a/Pf9vcgfPN4bV4VvZTtyPAVTtrnaHb&#10;smjR76XfdYaeVe3Esbp2BhfhmY/HWbwVUkfaeK+J7nAHSsf94s6Rzlu8rPunFYjDf1yPxqPnUVE6&#10;Uv2mE4HnVyIPI2IPaBrBeRT0iU6kmtkwsF0nUzTlyASqldC0toHQ7g6oGtc2UKuE0CYbCdy7Q6qL&#10;iY2EsLITSiJhWHZCsI+NVGhjT1pbp0KbG5NHAuocixeByacprbTNU0ppmzdVQidt81Rf0iZXCmFw&#10;d51z/iCBB2aN92vXYfETiCWiUWHe282e4j3qvZhWbz1thhT1y4SwTFy3FU98LJURhlEI2VOrPDIa&#10;TsKTs5DRn0h4dpYwdRlu4XlNhP8R8fMaWbhWFuc1s3DtLIKG4tXBOu49UfR4mgDZgaW8uvpV5gxw&#10;fnq9ZHn6cfQMT4QpZ/QAD4t5hf79afNuebthicNJVI9nHb9drbVUhSEIS2FmcYb1X/vPLYNNpcmY&#10;N7JirBPgMCucJydzIvTzj/Of8tiJmA7jOQvnGwFmR84jhSZgYEI5Iek5p0CL1Wa/lD8j+/NDundC&#10;r1I5jiCI72LqnlCf3qgLj39/poAil2/n+wd5Bj+f2ji/QXpqfcc/PSznd9+5nw/zx5X8zKZy4Z6k&#10;R45R4McLiH2oezgNdF8wuOU0icQRrn1/XDjbTqZFMy0o6SY5qiPt4flIhbP0ki6mPchFTD3tmY2b&#10;qdAaZF9cIq+Y1oWnl3UJOsZ0HO/+ctqDuY2715HTaD9MnqpsecpO0Z4pufMYJXDBMxsGU1JHHqqJ&#10;jaMd8IwcsKEOpoUOp03gaP9bQMgECihPwZwgbpmmPFDGRgooTzFOGCngPGksuIlj+5hgxFqFnCep&#10;VmDyFFRg82migdrohf3u4EOOipdNAkgbPaWRtrnqkxgBA3sy6OEnwJ6SbLVwPLEIiCJ56MvIFoYM&#10;kS2aPj6cbIlunWqe6/hP4TwVuj0o1CxPU1qRwlyUZTM0tRKam/bY3wv9Cx+KOeYsOfJpRBdlUk/C&#10;VSI2847GP8x/SkvhKkg1z6L9l/5ThAY+5lcvPtoCxefOx7BwW8/qSYsoIiJkHPa8NCFLZes8ISvx&#10;nydkUG5WvWAiKs4ynTKyopxEySrNEdiLxjCakpETtWA0P2CvHsNodjAh+mPhaHZQETuIcTQ5KJoU&#10;kGYHBaezYiTNDipOZ1kqBZSsTCgVMDL0uETzKN/QUTJJ/MVqBZSsrShhZ+qlbd4wUzSwQqtTFtHE&#10;0nafptqoLY/FhRRWYPox82pDMW18OKGUxZAvPlqsqBq7T5S6qyMXQYTfaidlTjr7o28l0HSPJ5gU&#10;mn4DRZV4BXBz6pllm0TT76AYp1qqX0KB5YWUbvotTBIvodQvYVanxhI59c5qyGaaw7LSr2AyS7Wy&#10;0m8g9Tor/QLSI6DS9i8TL5OKOTrl0yOz0tbnjHzcZ4mgdVDpCQNR9lEsMfVQ4qqDSs9i0OEolmhg&#10;HRo+0R9qbfcUkja7numHeMlOp39+8VIyvKJ5GJz9FjOtZEPzGX6aaFncBzM94hjJLO5Dgh5xDFYW&#10;9zFQjzgGJIsHoWGyqS6GucWMdk5TaUYjdExaZ4m7pmJeOkvcNRVzz1nirqmYX84Rp/mFdMcccpa4&#10;a2odNPXyGJvUQIzNHvvDg2xpy2kCPwwqMVeivRNvHf+l/3SBOAthVnZG8d/6TxfEijHgB7JiJSZV&#10;PBKeJyvmVjLg7LJijbxf+Nes2FQeCpKWFSvG8GhQjvhXXpC8KAmCWuUFXY/y5CuZKABdcohIYEvf&#10;8+b1n87MY/docJ2sIFWGQkXQmKwY1cNArM+CrsF978NNi31vF94ez+ztKmKRnn4n3bynC9tjYVjM&#10;esHqzs89eYI616JpUFIZ5054Dnjp3EmFYqmpjOF62iK0cVUzPncyKWqaM6guDHEglr68A71oMaum&#10;OAslaZiC9EqV5tTEhKcNz8taBNN/x+ATKKd82kDRIQyHQ7EuOoBpKd4zYHT0UtICVAyjg5eiogjZ&#10;wIGBu0YVVE8U4+jIpeQVMQMnSJrY+oQpk3FhKxRmTEyFgnxJw/kSSyNt6YRGoaUpHLaAtK0TNgpW&#10;sKbjhLFpyeJobUofxNbGmsFRBtrYOoVZEhspyJFMm4S9gwwJxcGxSsRoOrWnsIBpplLbO6GRtnfS&#10;Sqj/PD6OcouGRrpvt7yIabw4FKMegSgENoC0tZNdKciHUDokBgqyIXWqcwfJEM5SGkja2snxFqZC&#10;7DktyIQUFWVoDCsFiRAMJrN1ob0TQNrcqQlS21vNs0PCYUg4CIUdEg5REecnkHC4OCWAeZAyAjQ/&#10;WQkB+ho80Mf6qRrHEzEfWPpPF+0LVpuPLskLMfPsi39ZDPN0NggVMPiFrJREqnBDWSnBgtfLSrnS&#10;VXjZvBgmbTTT+YV09O7F8g3A7E5geHYuwndYfZoxVl8zZdLoM5kYts/8rji4713S+g73jHwegzw0&#10;xHq6WaLHDoH7ELgbu9D9Tk8Xirut0giTx+WkpWD5tAqVB+KLB+5thY1a0rvLqijwM0fTPnAv67r2&#10;m29m2HwDxWQ6uChw5zWsOCo/DdxbrHGexPY6cC8SMJp01xThGDg6wCm56CFWB3NDFyoVCMxNIB3g&#10;MOMuYiDNuEssqptAeOPd02SdNgbSjLvkylijaUH4PuGl6BgpCODR52ydggAeSR0EFEbzghgeu3gT&#10;WNrkhaz4Gnppozd4M6atqD6uMxbqdhJ6abs3XNdhmUsbnvZq2W3Upm8Lqp8wsMJQHgG/iRUE80BJ&#10;YAVdXcodYnsF8Tw2jCawAtsXiT4RFDs0HGNabdS2Rx+0m6hNX7cpc2nTSxG30UJt+Qr1Lablg7C+&#10;5pKJGCoI7MuUsYLAvuTCEANKTzLJMR1E9lLJZEDpLo8NoYkGarMnBmJQ46CG9BCRDxH5EJGjzsDa&#10;VvmviMgvDrHJC1OMTfOzFWOHS4ipENuVwNT5EI/cFcVI3V5+H4L7TxeKQyOIYS7MBoxuCRfsJStG&#10;nBNoYCZZMVpoIjmwjrycW+sFo8jLUUEW8MAW8nLYeUlyYAI9cmIV50fTMblbeocHz+Nh9yrrh16b&#10;C8thXTFLXj23HwFeNYtWw5ujsfCYWTHK0ZNYTw9w4QY8XRYt7MK+rw3B9BBMnx1MV7NpjbMsrGCa&#10;e/JLB9M4YaV2q+ATFNu4DQLHLZ1NWU0xRngVfIzDXfzgvDiWlvI1vcAdhdLZSBorys+jGERzXF6Y&#10;i3eF6sCipHgnRtH0NoGiuS3T5BhFBxRYa0cQELVIRxPEkGMQHUowP/Z51y95R+HFZAR2Zi5yCRUh&#10;DPKn/oX4+d5/Csegdel+KedguiJNj+E/BWvwL8MWtbOPDLWTtbOmLmY4NwAz3GmylunjS/sXVE5V&#10;EzcEiqaqpIrq6F/gXigXx/4FVY0v51/kzJScfxE6ryV0+or3ZER1Wtq94CiAh1EMot2LDaK9C59F&#10;FIME3kVyX8Q8tbLau3BeNUbR3sUG0d6F9+PEIEFuVrI4p6oEmVlyUoIy5HDs8N3FsLcwmwREvJ3g&#10;Yp9GcRbia9j+w8Nr9Ac4q67437sf/yluSIQQ/uXCORf1dT3BQ/hPgYLKeF5PCfXg9ga3d6HbQ5TT&#10;Yo9AO0NfOvV7nPx5ab/XYJGSctvo3U07neHYRZk0/SJlWzbdIiVOnWzHL1NejNM2KYqYcZ5Ce4vT&#10;4Goi2Sctor1fEkc7QJrpDRztAKuGSl8NfbQPxE5WE0g7waogX2oAaTeIfacmkPaDJR9baABpV1jw&#10;7myjbYEzLOExTZ0Cf4h3a2sVrFTSeoyNpS1e8iqepZc2Og6kTGBpq2M0JPTSdi8qWqk0zBWUHFfY&#10;W25aPig5nqXU0qavx6UNFSxUIig3tQrWKWuuFjesFRQdc6mo0cBwmZLjdwtKG54r4S0obfeWl8ss&#10;qMDuiXFc6v7eTmhp0YLSPT7RsYLN2JM60RmCRcrEWA7WKKGNrVOwRsm5jniWopC6WySfMCE1Whcu&#10;UdodISg+xtG8CZ20yRN2ClYokxanhF2nOVdnGP0g2IXdcpm+0TzKq3dQvIhuQAW7sBFX2e0LdmG3&#10;FAJYUNroUgthaaU7esrLUDmZUj0x8dEWn04KXjmhlu7pVZXoVdhxqLDaxKgBwTxKlSgwMUcNnZTS&#10;6QXGYOvVaFdaojDBxtLetMThFabpaWWpeyKO8ktgadOXUyr3MF4jjplXWDgVztZL276CO7GxtO1T&#10;foL2hnbKV1w5YqmlTc8hs9G56LSnI1Sqd7Xa8qpvDXHm74kzk/vQXQ7yFvkYFZamxdErwW5vJdEi&#10;0SsFnok1a3c+2G23fTm/h94+Xi2J7tZKh+r9T7F6P/lW3QrzZccFpNFdB4bTOqe/k9ei/o6V5bPE&#10;MTuyuF8eyPd38j0kDu9yDrpby7/tzhjuQXdN7a4i6RF3TW3Oa6o7JOC220ieR3dH+91iOldNvTj9&#10;Rb6H8l/kXqwEGH8PE/u0VarC5FTOJ6z8pySuENjyC+sS1v5r/+nEaD8lHorDAqSt/mv/KWIISlkM&#10;cWdejogM4OjI3yyeO2gB8WJWDpEi4yEWzMsRxcdzEedl5XAOI4khhsuKYcmMxXp2rbjNCXQ/Vrax&#10;8iYQV2XF3I4UMPisGJgPvS+M9twz5ZGOyaDr+tfpP+W1yphGHJPFEtMiRslKiV592rvCJ8QWWTBf&#10;uiPLzUn9W1BKep09lUo08Pit5zslmD7LgctnlStawQNPz8qBoTMeOHhejmIE6Ad+nZebSoGUOyU6&#10;aRWwZsbrGTNgxNLc/JBOTTdD1dBQNXR21RBuMGqbqqVZ+jS7zX3+I2a32xmWdU9XdXH3oz92tBpP&#10;Zt1AvrxqiKcOnbU+jQlxoSKNci2iQ3FOYUUgQRhOkbOBgtHchaicsohQggCcDzeMdYHj6FAKTq1G&#10;MDr25l0uhjKYgToY3pcic6putY67Zfe9gRPks6WkKtInzGZPKeFhIWkrI1uDvEKMFNgZYb6NpC0t&#10;qbQYKbB1S3tuLJ0Ca3P6K0bS5sbNngkkbfAEkDb4NKFRkMS2X3+Ywk7haGtzMjVqWJC/pmyJMxD8&#10;2pdcOpYMB+1V+bS4kIUvN1uCfoQ474J7hejkD8Rr1C2teE3Is6eUqWhNiDiSSzm2Lryz5zh8mubA&#10;Enuq912iCRNq9omuNrBAnVVOMTIBMVPxE0nG6Vh90UXMPszwnxJuuJILTGLZhwqpn/ro22P4T4fF&#10;inXnNPov/aeOb/wr8t8NzHVgruczVxy8VuHcN4rlTqkrh80vTV3b8WRyLHifteCpTBd9YUY9K7uC&#10;RGiG4ncZwJdTVx5wmqGdUleE26zK8Y4j7eVlIT4C0ZQKK3woMo9QAj7FZfMRiqZTCRTNpZhxRCCa&#10;SRHhEE0+P75xuefDm6edcM0Fjs9l5Dob+9nXf8oMTSQQDqZHKnS1HmGYx4d5/Ox5HMm9elbRXsXT&#10;aRwVJJjVXnoaV/V17XQy7W529tM4jgXx03jb0l28LzSLczIvN4mj5CIziVNcHEHoKVxuuY0w9BRO&#10;yYcIQ0/gNVVQxXroCdzUQ8/fXNAVY+gwmJxApIcOgvlajBgjyDmYIEHGgTyJgHx+niQZXUqG+dYv&#10;HOQX1OzI9WIvhe4AJwXTXxydcS+BPt6z+E/xURKdda/Yf+k/RUgCpZ7lJ/Fj8Hky2D2C/xyClp1M&#10;xHJd6XDv6ubpGhe6Py6W18+b3d312c6uaVr8r6F9TScxC1jZx3B2UxxGLWum+AGHZDv/4J2dPqp6&#10;OnHZeIy3i2MWySTk3F0hK8xaRAct5GdikMDhcbo9RtEej5PAMUzg8zjfHsNop8f57RhGuz0UhyNR&#10;GsNov5c4W1Z7PiDYOIHvQ1WqZZ3A+6WRtJkL+1RgYkDdMgFfC280jdbFOyFekohNRJmlTobphQWk&#10;bU1+3cDRtuactJh68OyfbAXfxTQDvYTTwOgJFxONfBrYpVF7yjFc6hYVOTkWQVpT5rbrv55k+E8h&#10;GyjqOEeMBirQumouD+I/BcxlqHuY0hDMf8675XDd/JubN7vtL1uicsGPi5/euRM5i7pGXrMp6aQh&#10;ISg/7DZvt7jdsvt3ZilvbvA3PxDYz2CG8OH044+bxf/sR+vN6wfc2Lz8Zr9dLg7o6Dwa6In6TzoN&#10;5O893wCpGr2npZTWDZN6inuB/WWgnrUU1bhF4YJs/sY1pc20ZeaOoOjh7xFCW89mKAyC3vT9d+7G&#10;+emknlDdMu8fbyeT2Um+9mgu0pCSEM/77ej902qNn7b7V1cPh8P25vp6v3hYPs33Xz09LnYXbjUs&#10;puNpjYI+OoHohB1+lFoMTEETZ+amwE5DOf34uMO+wIkytDuFTERE8eVyIYUv+zgmrE9T2rVPrx9F&#10;NG+RYzBjGM1bsDhAGYAYSPMW3OeJQx1jIM1bqjFxRANI8xZg2EiaudR8SbyBpGliEkkTRWDYOgVE&#10;EdfXmq0LmCJOwk1AnWPxgCoWfGSl0b6AK1IeyjB5wBX5AhELSNucuKIFpE2uzDSQxS+XLFI34awU&#10;poMPZ4vuxDzMLFmOh0vqiJVh3siKsU6Qw6xwnpxMZejGnt75T6F5uGqNH4vRnWWgmGvxVIzVrBgG&#10;EaTkCNfkIz8+Z6SXNV9tH+ajd/MVHbiH/5ze7HuXr1dw0FBwv1k93n3/uFrRX6zWo2eq2Kefgy+6&#10;vxG4w3vJUv7+J2x3+8O38/2D4PAzSK35DQjT+o5/eljO775zPx/mjyv5mW0JjYlT7Jk/0U9DZm2/&#10;uT98tfjQzBpWbZrpuBmjIOaUPH2UaoAK2ylxRCQPkekMl0TyUxR5knQak6caNbbCUPHuPdVdvN0f&#10;flhunrh/v0M1FHeZrsDuSHswxLoMCju8OMl0Sp5cAXwqt0Z7N400jOZOKA19GBkwmjphT6aJo6nT&#10;jJJ0Bo724rwl39BHe/FiklAoIE68K9VA0sQJytgqBcSpAOUzGxcwpzSWZk4oMrWhtMGLCSUQDUsF&#10;zKlKdQBtczq73obSVk8haavzPQCWTtrqKSBtdKUQhkDXyecPvt8fCwLxk3VysTiaW+/Z8utasD5c&#10;1633b3lhSbTcehecFxbHfuvXpfLCsBKp4UlAXthei0uu830Ce27xptHkC+o8aSQTZ6MeSNPksZTT&#10;WpA7fhuyInkLKL/McSJ34s4snwd0288wGWXBWG+8eTdy2OHfbqgFoWaYZLiH9MnR9nXAYYrIPpZO&#10;3CCxjh/5p/lPbbWeA64HXjfwusPt+3/Od0gXMlUVgup+QS7sD0qKTapmhqQY3RN+khPDhIkRTdwZ&#10;iUWfiNxLFpKGevCNJ9ujX5//trlbvrqavz1seFLxfCxKPTZjFJhi5yGwjrQON2MjCJOs4awcnyQN&#10;MeF9KKuT+UkztlNSh8O+RJcjNdQsA+d2PI9iFM0xJiV4gQGjSR3vCYphAn7BN9UYOJpeMBWLcTS7&#10;wP1Ltj6n7CKG0dwC5a1mqwI+RyQlhgnIHHEU16iBo9gkzOYoF/t5vBheyEMH/3A3744JkbWCpMul&#10;R5GPlLGUFCPiQWJSL5EUEzAp3egROmUML1kjS0b7/QmMIUVCnWH99un1BnklzLbz9eJhs3t1dfA/&#10;vj7gN8ggKbGdH35c/7JdkCCZm7I/4h5H9CP+CItTP2380cl4Hy6kR7c4yv5rXWnd4gxn1Ltiuj91&#10;pVwWFDhMpM0udaUYPZVPkZTjsj5dX8LK3ZSysnJFAM4xfMEciezYz7nTtnZrhgl3ykF7DKP9KR99&#10;Z+AE/lTuWOMFPK1O6FBpfckA0g6Vd8a6kwg0kPaoJa/kGEDao2JVDOmIuGWBT+WLwA2gwKnifC8T&#10;KXCryIzZjaMItktsgWolsAKDy7128ZsLkiTodgksbXQ5+s5qorY6Fr4TWNruzZQvfTP00oan9Ujb&#10;Xtr0rdxFF2PRbHW0F458M7Hg2I5SaJ1t++AcywJ1WTaWtn07TrSR5pOjXpKCi3sXDfROqpGbKo02&#10;atvjzjpbLW36epJSS5teUoyGVtry1YyYpNEjgqMs3X170YCmbTVdAys+i9SC0p0etyGaDQwOsyyZ&#10;JVtQgd0TXT44zbKQ6zhjs9Nu0k53zufFpgpOsySu7FSCgxvyeSh48atN282eSlhuba78Kefzkro7&#10;Uj2coRd1gk/0vj1MnUi70gC/IB7DfIgQquc4LHJEHI/5JLnPVfpPyVm67e7gN9kMKJ1kCrSq57p6&#10;nL/EYrJmlwzcwEmkCT3nNYFvsBwYRVY7cAmR67JGvpH+UxpL1QWkH5hAHg+TNMvJhJ5uB+o+WW7s&#10;tyT75/lP91wX9cI7Z5/rOD08b1bMJcvhVbNi7r49eMysGB06DZvAG2bFXD0sPF1WTAL3ISYfyhb+&#10;xent2WSGq4sqOpj8NCbnyeSlY3IUcSJtLdMBjr9DgE7j5Jjfxr9gdpKQHDtzMZwolf4CVQsyN+rA&#10;VfNl4pOTbHr7jFv7JkTfYxRNk0s+mjsK/HVskkDRDFmO34pQdFgip45HLdIxCfHs2Co6IDla5Qsn&#10;2Wj+ZSvJFFGB0aBzfDihIQx4IOlgSWfrbu3rkaIMCRGV/HLz4KWGRdg/xSIsDq3CWY04k8pwU8wV&#10;X9pNFWMcyissGHtWa+z2CN2UvvwPWeSXc1NyImzOTcm90FpCp3QkKyfKHhPLmDm69Ipc/sfVRhpE&#10;eykbRDspbH/AXXkRSOCkJHt2qop2UkiwWSjaSUn28xREOym5/C9SJUgUS0rpFCVIE5OvkwZ94b4u&#10;mWWxE0oXu0badQHXCNt/uGuUOBQZQiGLPqz0nxJeilDPwXCkDRxj1xM8hP8UKAwWCPVsxxy85+A9&#10;/xTes5nNxuWsorDrNMbjafOlnSdqlAp3InmtNz/67ZMIOFHF5II8Wpbttp/4WqgPqmKi+9ewdV/y&#10;ONq1RYEelOOg8+ggtQtN4mgvyqFejKO9KE61tvXRjlSun4uBtCfFsRg2kPal2GmH4DMG0s60nJEj&#10;NCyk/SlKU2ykwKOWvJZoQAVOFQfiJ7C0wWnV2FQr2NpXlmUCSxsdXS+Bpa1OVyma1qIino4pFXLs&#10;htGhtOEruYAutjxlM49YqIm326htX/P6ufEWg7XXVBODpVdZl7SgtOnlRJC4hcERzE2qhcHKa0m7&#10;MYwOESy8tnI9ZWwslAMrYyUGTniFIK/rWw3Udk8ppa0+4VO4DaRg3TWBFCy7AsPuV9EVgoahKL7v&#10;+suEz7K0dAp6u23yYNE13Tpt8lTrdE9vucrA0klbXI68ibtUeIWg3PIW94P4CkHDUrQLsrNUwyef&#10;G1rRqkMnhbsdzd6JpYujEO61tV8fLZx0UFwWYGmlZ5iat2xbWmmr4yCBhFra7hVXUVhY2u4F7gy1&#10;m6j7esnnuxtYVFXcNbHk3UdGG8MrBHmTloWlLV/i+B5Tr/AKQThLc0amkP+o1zTRRlqx6qSKpF7a&#10;9hXnYq02attzdYfVRG36qk0wD9wrdVRLLguOu3xwhSD0sa0VXyEoSEO0+ntKhdPBLbosQrov91D8&#10;pGVcQvm2I+n5bWTkyMmQkjGT7AAF9vgra1tdiXHE4n79PY/uthjddiXPPeLurcoyR68ytApGynTX&#10;dvWgu6Z2eYcecdfU7ijIvPhwhWCqzwxXCB5o3yqNKpSFP9BBA+TGeIEJTsFKo/H36Nq+4iC1V9HL&#10;5UsmENnyQOl6ss+O+U/JktFxjjSecCxELi+HqJTF+vZEIOQUOTlMCaPZP85/ymOpSIcei4Ax+1yE&#10;iiLXc2AawkCWQ6CXx6NDq/BcBHFZOffYvvIVv/zQ81SKifBQBFbZh7q6lLan5EjAEDJkwZxUR0C8&#10;/f2nvAexBgKZLJa8g/OeiAAki0UBMNsi/6L8HYKwcK5f4u5Afp3dsVO+ef5TmolUMYv1nbXiXBfI&#10;fPapoPGMB6KelQNFFzmkBnKtAP1muaLb3ODV959u1LirJUCes3igzYzXU3wFSsxiPbeM+vnm9JnD&#10;7iROUA4HuPxxG32xQ4gu/JuS9zhNk/N88hHT5M1sXI9PT3BpcIILKCPtTsIJaXQtoYzzi5LklG8Q&#10;vprLkBdyDoEWwXDuAmzKpcQgOpNSUCLFQNHBPIXyMUoQyPNZxLEuOozH7gQLBpNop667ipBfom6S&#10;DuE5axVro+P3ouIjlmN1gsS41Im5coHjAkOYFudEmmGeYEsSH28TqxQkxYFhGzrYkITMuWWj4Ly7&#10;AjkM85WFKXFaiTB00uYuOF1stU4bPAGkDe6uIozeW5AMp3R/rFCYCqe1fUOfYBOSPTCCPLiCGbIu&#10;djhv1wgko3/q75jevtysi6QkLjiiBl2f4j7q3VbcJxzce45U1CdEV0qPkmGV0FIsauXYpnuhfVcR&#10;Ck/HhJoFc3HX8SYzz1j9pzBXMgE6kRvgSf39Tg8Q02wLXJDZE3aJVA9Hl2Yi3Mg9MHxFvmkDAYbN&#10;5jcDAf7jCPBkgoxJWdDi2in/ZTrz4vwX+4vIlVPEXpYoGnGkyZeJBPcZ1pMuDL+c/3JkrZkgmtyx&#10;RfLyCP25+x35m6a/59xnSLQsRtH0t+StAJEqmv9i0dJC0fSXaUsEounYsT2fH2m53H3izdNOw0u8&#10;J1UAUB/mPpN2P5I26ZEanMFQM/inqBlEvWCD6Rmz0akvYAL44r7gWDKIyxRqSgvyBOx9gb4UETcy&#10;+BTqxa4gjtNPPIFka7Wv0J6AUhgRRJAHmWAGjzG0HzAxtBfg6o8YQ3sBSshEemgnUJMXiDF0QE6e&#10;JMLQ4bhcHRDtOguyHyZIkPs4KvL5uaNknAs7U5jr18HyC792DH2xq0N3gKdDH/jwONEFWtxLko5O&#10;hKSvJYUk4jwrMurqDnxo5D8l+hs85uAx/xQeE/vTZkU5tXZS87h/cZeJEkO39tgWFXnN0GVOcKIB&#10;3AgfbvaiJ4VKZkS7xNPwya3ka5FTrxmDBG6Ts9pI4p5EYdpvclI7htGek6+oMZTRrlNqvKN4TztP&#10;XNHTncyp26S9J3LeKHKMYLT/lMJ6Q53Ag0pFdgQU+NA0kjZzQQFmrFKwfsA3FFkqaUtLeX6skjY1&#10;H6hlAWlbEzswFNK2JnrgYAZ+8Mnm2C8mK+glnNbGFHAxXeGOm2QiLi3cra56duE/XY5Ziihwrw5m&#10;pCQWaU2ZaJm40mIYOGeI0RIexFD1lHsmTQyQ6jkyZ2BJA0vqY0nHGwf5mNjuhkb+9+c3dFANvN9u&#10;vn14XHw7P8z17/wXN8ty87BZ3S13X/8/AAAA//8DAFBLAwQUAAYACAAAACEAT/eVMt0AAAAGAQAA&#10;DwAAAGRycy9kb3ducmV2LnhtbEyPzU7DMBCE70i8g7VI3KhTWkoV4lSoFSDRAyLlAdx48yPsdWS7&#10;aXh7Fi5wGWk1o5lvi83krBgxxN6TgvksA4FUe9NTq+Dj8HSzBhGTJqOtJ1TwhRE25eVFoXPjz/SO&#10;Y5VawSUUc62gS2nIpYx1h07HmR+Q2Gt8cDrxGVppgj5zubPyNstW0umeeKHTA247rD+rk1Pwsgu7&#10;1zimt2ztn7f7yjbNoRqVur6aHh9AJJzSXxh+8BkdSmY6+hOZKKwCfiT9KnuL5d0KxJFDy8X9HGRZ&#10;yP/45TcAAAD//wMAUEsBAi0AFAAGAAgAAAAhALaDOJL+AAAA4QEAABMAAAAAAAAAAAAAAAAAAAAA&#10;AFtDb250ZW50X1R5cGVzXS54bWxQSwECLQAUAAYACAAAACEAOP0h/9YAAACUAQAACwAAAAAAAAAA&#10;AAAAAAAvAQAAX3JlbHMvLnJlbHNQSwECLQAUAAYACAAAACEAb+11Hy4lAABUBQEADgAAAAAAAAAA&#10;AAAAAAAuAgAAZHJzL2Uyb0RvYy54bWxQSwECLQAUAAYACAAAACEAT/eVMt0AAAAGAQAADwAAAAAA&#10;AAAAAAAAAACIJwAAZHJzL2Rvd25yZXYueG1sUEsFBgAAAAAEAAQA8wAAAJIoAAAAAA==&#10;">
                    <v:rect id="Rectangle 1451888877"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SU1yQAAAOMAAAAPAAAAZHJzL2Rvd25yZXYueG1sRE/RagIx&#10;EHwX+g9hC33TnNLW8zTKIRQqfdIWwbflst4dXjZnknrp3zeFgvO2OzszO6tNNJ24kfOtZQXTSQaC&#10;uLK65VrB1+fbOAfhA7LGzjIp+CEPm/XDaIWFtgPv6XYItUgm7AtU0ITQF1L6qiGDfmJ74sSdrTMY&#10;0uhqqR0Oydx0cpZlr9JgyymhwZ62DVWXw7dRsN0Nx7LLd6c6N4vyI8q9K69RqafHWC5BBIrhfvyv&#10;ftfp/eeXaZ4wn8Nfp7QAuf4FAAD//wMAUEsBAi0AFAAGAAgAAAAhANvh9svuAAAAhQEAABMAAAAA&#10;AAAAAAAAAAAAAAAAAFtDb250ZW50X1R5cGVzXS54bWxQSwECLQAUAAYACAAAACEAWvQsW78AAAAV&#10;AQAACwAAAAAAAAAAAAAAAAAfAQAAX3JlbHMvLnJlbHNQSwECLQAUAAYACAAAACEAJEElNckAAADj&#10;AAAADwAAAAAAAAAAAAAAAAAHAgAAZHJzL2Rvd25yZXYueG1sUEsFBgAAAAADAAMAtwAAAP0CAAAA&#10;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0jVyAAAAOMAAAAPAAAAZHJzL2Rvd25yZXYueG1sRE9LTwIx&#10;EL6b+B+aMfEmXTe4wkohYFQwnHgZj5PtuN24nW7aAuu/tyYkHud7z2TW21acyIfGsYL7QQaCuHK6&#10;4VrBfvd6NwIRIrLG1jEp+KEAs+n11QRL7c68odM21iKFcChRgYmxK6UMlSGLYeA64sR9OW8xptPX&#10;Uns8p3DbyjzLCmmx4dRgsKNnQ9X39mgVrI+1+dhRcXCfyze5iH74kr+vlLq96edPICL18V98ca90&#10;mp89Dkfjh2Kcw99PCQA5/QUAAP//AwBQSwECLQAUAAYACAAAACEA2+H2y+4AAACFAQAAEwAAAAAA&#10;AAAAAAAAAAAAAAAAW0NvbnRlbnRfVHlwZXNdLnhtbFBLAQItABQABgAIAAAAIQBa9CxbvwAAABUB&#10;AAALAAAAAAAAAAAAAAAAAB8BAABfcmVscy8ucmVsc1BLAQItABQABgAIAAAAIQBJs0jVyAAAAOMA&#10;AAAPAAAAAAAAAAAAAAAAAAcCAABkcnMvZG93bnJldi54bWxQSwUGAAAAAAMAAwC3AAAA/AIAAAAA&#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8D8C050" w14:textId="364608B8" w:rsidR="007A2D25" w:rsidRDefault="00E10B4C">
                                <w:pPr>
                                  <w:pStyle w:val="NoSpacing"/>
                                  <w:jc w:val="right"/>
                                  <w:rPr>
                                    <w:color w:val="FFFFFF" w:themeColor="background1"/>
                                    <w:sz w:val="28"/>
                                    <w:szCs w:val="28"/>
                                  </w:rPr>
                                </w:pPr>
                                <w:r>
                                  <w:rPr>
                                    <w:color w:val="FFFFFF" w:themeColor="background1"/>
                                    <w:sz w:val="28"/>
                                    <w:szCs w:val="28"/>
                                  </w:rPr>
                                  <w:t xml:space="preserve"> MIS 380 - </w:t>
                                </w:r>
                                <w:r w:rsidR="00965DEE">
                                  <w:rPr>
                                    <w:color w:val="FFFFFF" w:themeColor="background1"/>
                                    <w:sz w:val="28"/>
                                    <w:szCs w:val="28"/>
                                  </w:rPr>
                                  <w:t>Fall 2025</w:t>
                                </w:r>
                              </w:p>
                            </w:sdtContent>
                          </w:sdt>
                        </w:txbxContent>
                      </v:textbox>
                    </v:shape>
                    <v:group id="Group 394825953"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hmkywAAAOIAAAAPAAAAZHJzL2Rvd25yZXYueG1sRI9Ba8JA&#10;FITvQv/D8oTe6ibGFI2uItKWHqRQLYi3R/aZBLNvQ3abxH/vFgoeh5n5hlltBlOLjlpXWVYQTyIQ&#10;xLnVFRcKfo7vL3MQziNrrC2Tghs52KyfRivMtO35m7qDL0SAsMtQQel9k0np8pIMuoltiIN3sa1B&#10;H2RbSN1iH+CmltMoepUGKw4LJTa0Kym/Hn6Ngo8e+20Sv3X762V3Ox/Tr9M+JqWex8N2CcLT4B/h&#10;//anVpAsZvNpukgT+LsU7oBc3wEAAP//AwBQSwECLQAUAAYACAAAACEA2+H2y+4AAACFAQAAEwAA&#10;AAAAAAAAAAAAAAAAAAAAW0NvbnRlbnRfVHlwZXNdLnhtbFBLAQItABQABgAIAAAAIQBa9CxbvwAA&#10;ABUBAAALAAAAAAAAAAAAAAAAAB8BAABfcmVscy8ucmVsc1BLAQItABQABgAIAAAAIQDL1hmkywAA&#10;AOIAAAAPAAAAAAAAAAAAAAAAAAcCAABkcnMvZG93bnJldi54bWxQSwUGAAAAAAMAAwC3AAAA/wIA&#10;AAAA&#10;">
                      <v:group id="Group 587442209"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Pb4ywAAAOIAAAAPAAAAZHJzL2Rvd25yZXYueG1sRI9Ba8JA&#10;FITvQv/D8gq9mU1SbW3qKiJVPIhQLZTeHtlnEsy+DdltEv99tyB4HGbmG2a+HEwtOmpdZVlBEsUg&#10;iHOrKy4UfJ024xkI55E11pZJwZUcLBcPozlm2vb8Sd3RFyJA2GWooPS+yaR0eUkGXWQb4uCdbWvQ&#10;B9kWUrfYB7ipZRrHL9JgxWGhxIbWJeWX469RsO2xXz0nH93+cl5ff07Tw/c+IaWeHofVOwhPg7+H&#10;b+2dVjCdvU4maRq/wf+lcAfk4g8AAP//AwBQSwECLQAUAAYACAAAACEA2+H2y+4AAACFAQAAEwAA&#10;AAAAAAAAAAAAAAAAAAAAW0NvbnRlbnRfVHlwZXNdLnhtbFBLAQItABQABgAIAAAAIQBa9CxbvwAA&#10;ABUBAAALAAAAAAAAAAAAAAAAAB8BAABfcmVscy8ucmVsc1BLAQItABQABgAIAAAAIQAUePb4ywAA&#10;AOIAAAAPAAAAAAAAAAAAAAAAAAcCAABkcnMvZG93bnJldi54bWxQSwUGAAAAAAMAAwC3AAAA/wIA&#10;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HNoygAAAOIAAAAPAAAAZHJzL2Rvd25yZXYueG1sRI9Ba8JA&#10;FITvQv/D8gpepO5WaY2pq4i0RI/Ven9kn0na7NuQ3cbUX+8WBI/DzHzDLFa9rUVHra8ca3geKxDE&#10;uTMVFxq+Dh9PCQgfkA3WjknDH3lYLR8GC0yNO/MndftQiAhhn6KGMoQmldLnJVn0Y9cQR+/kWosh&#10;yraQpsVzhNtaTpR6lRYrjgslNrQpKf/Z/1oN5nLIXGezYjM67t5P6yzZZt9e6+Fjv34DEagP9/Ct&#10;vTUaXtR8Nk1magr/l+IdkMsrAAAA//8DAFBLAQItABQABgAIAAAAIQDb4fbL7gAAAIUBAAATAAAA&#10;AAAAAAAAAAAAAAAAAABbQ29udGVudF9UeXBlc10ueG1sUEsBAi0AFAAGAAgAAAAhAFr0LFu/AAAA&#10;FQEAAAsAAAAAAAAAAAAAAAAAHwEAAF9yZWxzLy5yZWxzUEsBAi0AFAAGAAgAAAAhAErYc2jKAAAA&#10;4gAAAA8AAAAAAAAAAAAAAAAABwIAAGRycy9kb3ducmV2LnhtbFBLBQYAAAAAAwADALcAAAD+AgAA&#10;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cdzyAAAAOIAAAAPAAAAZHJzL2Rvd25yZXYueG1sRI9NasMw&#10;EIX3hd5BTCG7RnbBrnGjBDfQkk0XTXKAiTWx3FgjIymxc/tqUejy8f74VpvZDuJGPvSOFeTLDARx&#10;63TPnYLj4eO5AhEissbBMSm4U4DN+vFhhbV2E3/TbR87kUY41KjAxDjWUobWkMWwdCNx8s7OW4xJ&#10;+k5qj1Mat4N8ybJSWuw5PRgcaWuoveyvVsFVl9vPopgvP6fJNf789d7snFFq8TQ3byAizfE//Nfe&#10;aQXla5UXVV4miISUcECufwEAAP//AwBQSwECLQAUAAYACAAAACEA2+H2y+4AAACFAQAAEwAAAAAA&#10;AAAAAAAAAAAAAAAAW0NvbnRlbnRfVHlwZXNdLnhtbFBLAQItABQABgAIAAAAIQBa9CxbvwAAABUB&#10;AAALAAAAAAAAAAAAAAAAAB8BAABfcmVscy8ucmVsc1BLAQItABQABgAIAAAAIQDavcdzyAAAAOIA&#10;AAAPAAAAAAAAAAAAAAAAAAcCAABkcnMvZG93bnJldi54bWxQSwUGAAAAAAMAAwC3AAAA/A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ZBNzAAAAOMAAAAPAAAAZHJzL2Rvd25yZXYueG1sRI9RS8Mw&#10;FIXfhf2HcAXfXLJauq0uGyIImwiyTYS9XZprW9fclCTbun9vBMHHwznnO5zFarCdOJMPrWMNk7EC&#10;QVw503Kt4WP/cj8DESKywc4xabhSgNVydLPA0rgLb+m8i7VIEA4lamhi7EspQ9WQxTB2PXHyvpy3&#10;GJP0tTQeLwluO5kpVUiLLaeFBnt6bqg67k5Ww3t+/cbNyW6zh73aeHzr16+fB63vboenRxCRhvgf&#10;/muvjYZMTfJ5Pi1UAb+f0h+Qyx8AAAD//wMAUEsBAi0AFAAGAAgAAAAhANvh9svuAAAAhQEAABMA&#10;AAAAAAAAAAAAAAAAAAAAAFtDb250ZW50X1R5cGVzXS54bWxQSwECLQAUAAYACAAAACEAWvQsW78A&#10;AAAVAQAACwAAAAAAAAAAAAAAAAAfAQAAX3JlbHMvLnJlbHNQSwECLQAUAAYACAAAACEAtkWQTcwA&#10;AADjAAAADwAAAAAAAAAAAAAAAAAHAgAAZHJzL2Rvd25yZXYueG1sUEsFBgAAAAADAAMAtwAAAAAD&#10;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HDxgAAAOIAAAAPAAAAZHJzL2Rvd25yZXYueG1sRE/Pa8Iw&#10;FL4P9j+EN9hNk5TppBplDIYevEw3dn00z7bYvHRN1Na/3gyEHT++34tV7xpxpi7Ung3osQJBXHhb&#10;c2nga/8xmoEIEdli45kMDBRgtXx8WGBu/YU/6byLpUghHHI0UMXY5lKGoiKHYexb4sQdfOcwJtiV&#10;0nZ4SeGukZlSU+mw5tRQYUvvFRXH3ckZ+Cmvqs1+o9br7yENu9Z2sx2MeX7q3+YgIvXxX3x3b6yB&#10;10zpyUS/TOHvUroDcnkDAAD//wMAUEsBAi0AFAAGAAgAAAAhANvh9svuAAAAhQEAABMAAAAAAAAA&#10;AAAAAAAAAAAAAFtDb250ZW50X1R5cGVzXS54bWxQSwECLQAUAAYACAAAACEAWvQsW78AAAAVAQAA&#10;CwAAAAAAAAAAAAAAAAAfAQAAX3JlbHMvLnJlbHNQSwECLQAUAAYACAAAACEAmfwBw8YAAADiAAAA&#10;DwAAAAAAAAAAAAAAAAAHAgAAZHJzL2Rvd25yZXYueG1sUEsFBgAAAAADAAMAtwAAAPo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Z4txgAAAOIAAAAPAAAAZHJzL2Rvd25yZXYueG1sRE/LagIx&#10;FN0X/IdwBXc149iOOhqlFFpKXflAcHed3Hng5GZIok7/vlkUujyc92rTm1bcyfnGsoLJOAFBXFjd&#10;cKXgePh4noPwAVlja5kU/JCHzXrwtMJc2wfv6L4PlYgh7HNUUIfQ5VL6oiaDfmw74siV1hkMEbpK&#10;aoePGG5amSZJJg02HBtq7Oi9puK6vxkFVpIr6TRrFum3ybbh/Fm+XoxSo2H/tgQRqA//4j/3l1bw&#10;Mp0n6Sybxs3xUrwDcv0LAAD//wMAUEsBAi0AFAAGAAgAAAAhANvh9svuAAAAhQEAABMAAAAAAAAA&#10;AAAAAAAAAAAAAFtDb250ZW50X1R5cGVzXS54bWxQSwECLQAUAAYACAAAACEAWvQsW78AAAAVAQAA&#10;CwAAAAAAAAAAAAAAAAAfAQAAX3JlbHMvLnJlbHNQSwECLQAUAAYACAAAACEACdGeLcYAAADiAAAA&#10;DwAAAAAAAAAAAAAAAAAHAgAAZHJzL2Rvd25yZXYueG1sUEsFBgAAAAADAAMAtwAAAPo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gwxgAAAOIAAAAPAAAAZHJzL2Rvd25yZXYueG1sRE9NTwIx&#10;EL2b8B+aMeEmXVlUWCkESEj0KALnYTtum91ON22F9d/bg4nHl/e9XA+uE1cK0XpW8DgpQBDXXltu&#10;FBw/9w9zEDEha+w8k4IfirBeje6WWGl/4w+6HlIjcgjHChWYlPpKylgbchgnvifO3JcPDlOGoZE6&#10;4C2Hu05Oi+JZOrScGwz2tDNUt4dvpyCYtG2PT2E7a3fn9/3F2svJW6XG98PmFUSiIf2L/9xvWkG5&#10;mM8WL2WZN+dL+Q7I1S8AAAD//wMAUEsBAi0AFAAGAAgAAAAhANvh9svuAAAAhQEAABMAAAAAAAAA&#10;AAAAAAAAAAAAAFtDb250ZW50X1R5cGVzXS54bWxQSwECLQAUAAYACAAAACEAWvQsW78AAAAVAQAA&#10;CwAAAAAAAAAAAAAAAAAfAQAAX3JlbHMvLnJlbHNQSwECLQAUAAYACAAAACEAO/P4MMYAAADiAAAA&#10;DwAAAAAAAAAAAAAAAAAHAgAAZHJzL2Rvd25yZXYueG1sUEsFBgAAAAADAAMAtwAAAPoCA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52IyQAAAOIAAAAPAAAAZHJzL2Rvd25yZXYueG1sRI9Ra8Iw&#10;FIXfhf2HcAd7kZk6ptPOKNtg1jdZ3Q+4NNe2LLkpSVbrvzeC4OPhnPMdzmozWCN68qF1rGA6yUAQ&#10;V063XCv4PXw/L0CEiKzROCYFZwqwWT+MVphrd+If6stYiwThkKOCJsYulzJUDVkME9cRJ+/ovMWY&#10;pK+l9nhKcGvkS5bNpcWW00KDHX01VP2V/1aBKcdue+io3ve7wpnzZ3EkXyj19Dh8vIOINMR7+Nbe&#10;aQXL2et0OX9bzOB6Kd0Bub4AAAD//wMAUEsBAi0AFAAGAAgAAAAhANvh9svuAAAAhQEAABMAAAAA&#10;AAAAAAAAAAAAAAAAAFtDb250ZW50X1R5cGVzXS54bWxQSwECLQAUAAYACAAAACEAWvQsW78AAAAV&#10;AQAACwAAAAAAAAAAAAAAAAAfAQAAX3JlbHMvLnJlbHNQSwECLQAUAAYACAAAACEAV/OdiMkAAADi&#10;AAAADwAAAAAAAAAAAAAAAAAHAgAAZHJzL2Rvd25yZXYueG1sUEsFBgAAAAADAAMAtwAAAP0CAAAA&#10;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h9syQAAAOMAAAAPAAAAZHJzL2Rvd25yZXYueG1sRI/LSgMx&#10;FIb3Qt8hHMGdzXSoox2bFq0IrhSrUNwdJqfJ2MmFJE6mb28Wgsuf/8a33k5mYCOF2DsrYDGvgJHt&#10;nOytEvD58Xx9BywmtBIHZ0nAmSJsN7OLNbbSZftO4z4pVkZsbFGATsm3nMdOk8E4d55s8Y4uGExF&#10;BsVlwFzGzcDrqmq4wd6WB42edpq60/7HCDg0KvubrL++fX48q7en42vQoxBXl9PDPbBEU/oP/7Vf&#10;pIC6WjaL+rZZFYrCVHiAb34BAAD//wMAUEsBAi0AFAAGAAgAAAAhANvh9svuAAAAhQEAABMAAAAA&#10;AAAAAAAAAAAAAAAAAFtDb250ZW50X1R5cGVzXS54bWxQSwECLQAUAAYACAAAACEAWvQsW78AAAAV&#10;AQAACwAAAAAAAAAAAAAAAAAfAQAAX3JlbHMvLnJlbHNQSwECLQAUAAYACAAAACEA1VIfbMkAAADj&#10;AAAADwAAAAAAAAAAAAAAAAAHAgAAZHJzL2Rvd25yZXYueG1sUEsFBgAAAAADAAMAtwAAAP0CAAAA&#10;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zGUzQAAAOIAAAAPAAAAZHJzL2Rvd25yZXYueG1sRI9BS8NA&#10;FITvQv/D8gQvYjfdYJTYbRHFKhUhVin09sw+k9Ds25Bd28Rf7wqCx2FmvmHmy8G24kC9bxxrmE0T&#10;EMSlMw1XGt7fHi6uQfiAbLB1TBpG8rBcTE7mmBt35Fc6bEIlIoR9jhrqELpcSl/WZNFPXUccvU/X&#10;WwxR9pU0PR4j3LZSJUkmLTYcF2rs6K6mcr/5shpe1mHH50Xxob4fV/ercauei1FpfXY63N6ACDSE&#10;//Bf+8loUFdpdplm6Qx+L8U7IBc/AAAA//8DAFBLAQItABQABgAIAAAAIQDb4fbL7gAAAIUBAAAT&#10;AAAAAAAAAAAAAAAAAAAAAABbQ29udGVudF9UeXBlc10ueG1sUEsBAi0AFAAGAAgAAAAhAFr0LFu/&#10;AAAAFQEAAAsAAAAAAAAAAAAAAAAAHwEAAF9yZWxzLy5yZWxzUEsBAi0AFAAGAAgAAAAhAJ7nMZTN&#10;AAAA4gAAAA8AAAAAAAAAAAAAAAAABwIAAGRycy9kb3ducmV2LnhtbFBLBQYAAAAAAwADALcAAAAB&#10;Aw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pnxzAAAAOMAAAAPAAAAZHJzL2Rvd25yZXYueG1sRI9BS8NA&#10;FITvgv9heYI3u5vYSondlipY7UkaPaS3R/aZDWbfptm1jf++KxQ8DjPzDbNYja4TRxpC61lDNlEg&#10;iGtvWm40fH683M1BhIhssPNMGn4pwGp5fbXAwvgT7+hYxkYkCIcCNdgY+0LKUFtyGCa+J07elx8c&#10;xiSHRpoBTwnuOpkr9SAdtpwWLPb0bKn+Ln+chsN6szWv++n+vZzvqid7qDb5ttL69mZcP4KINMb/&#10;8KX9ZjTkWabus9lMTeHvU/oDcnkGAAD//wMAUEsBAi0AFAAGAAgAAAAhANvh9svuAAAAhQEAABMA&#10;AAAAAAAAAAAAAAAAAAAAAFtDb250ZW50X1R5cGVzXS54bWxQSwECLQAUAAYACAAAACEAWvQsW78A&#10;AAAVAQAACwAAAAAAAAAAAAAAAAAfAQAAX3JlbHMvLnJlbHNQSwECLQAUAAYACAAAACEAGVaZ8cwA&#10;AADjAAAADwAAAAAAAAAAAAAAAAAHAgAAZHJzL2Rvd25yZXYueG1sUEsFBgAAAAADAAMAtwAAAAAD&#10;A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FUQyAAAAOIAAAAPAAAAZHJzL2Rvd25yZXYueG1sRE9da8Iw&#10;FH0X9h/CHexNUzs3tTPKHAg+DbQq+HZp7tq65qZLMq379ctg4OPhfM8WnWnEmZyvLSsYDhIQxIXV&#10;NZcKdvmqPwHhA7LGxjIpuJKHxfyuN8NM2wtv6LwNpYgh7DNUUIXQZlL6oiKDfmBb4sh9WGcwROhK&#10;qR1eYrhpZJokz9JgzbGhwpbeKio+t99GwWn9w8f38XL11U65XpanfH9wuVIP993rC4hAXbiJ/91r&#10;Heen49H08Skdwt+liEHOfwEAAP//AwBQSwECLQAUAAYACAAAACEA2+H2y+4AAACFAQAAEwAAAAAA&#10;AAAAAAAAAAAAAAAAW0NvbnRlbnRfVHlwZXNdLnhtbFBLAQItABQABgAIAAAAIQBa9CxbvwAAABUB&#10;AAALAAAAAAAAAAAAAAAAAB8BAABfcmVscy8ucmVsc1BLAQItABQABgAIAAAAIQBdbFUQyAAAAOIA&#10;AAAPAAAAAAAAAAAAAAAAAAcCAABkcnMvZG93bnJldi54bWxQSwUGAAAAAAMAAwC3AAAA/AI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PW+yAAAAOIAAAAPAAAAZHJzL2Rvd25yZXYueG1sRE9da8Iw&#10;FH0f+B/CFfY2U8WqVKPoQDYGg0198e3SXNtqc9Ml0Xb++mUwGOfpcL44i1VnanEj5yvLCoaDBARx&#10;bnXFhYLDfvs0A+EDssbaMin4Jg+rZe9hgZm2LX/SbRcKEUvYZ6igDKHJpPR5SQb9wDbEUTtZZzBE&#10;6gqpHbax3NRylCQTabDiuFBiQ88l5Zfd1SiwbX7duGONX+uzebmf3tvR2/1Dqcd+t56DCNSFf/Nf&#10;+lUrSNNJRDodw++leAfk8gcAAP//AwBQSwECLQAUAAYACAAAACEA2+H2y+4AAACFAQAAEwAAAAAA&#10;AAAAAAAAAAAAAAAAW0NvbnRlbnRfVHlwZXNdLnhtbFBLAQItABQABgAIAAAAIQBa9CxbvwAAABUB&#10;AAALAAAAAAAAAAAAAAAAAB8BAABfcmVscy8ucmVsc1BLAQItABQABgAIAAAAIQDxCPW+yAAAAOIA&#10;AAAPAAAAAAAAAAAAAAAAAAcCAABkcnMvZG93bnJldi54bWxQSwUGAAAAAAMAAwC3AAAA/A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1446505200"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agCywAAAOMAAAAPAAAAZHJzL2Rvd25yZXYueG1sRI9Ba8JA&#10;EIXvhf6HZQq91U2sEYmuIqKlByk0FsTbkB2TYHY2ZNck/ntXKHicee9982axGkwtOmpdZVlBPIpA&#10;EOdWV1wo+DvsPmYgnEfWWFsmBTdysFq+viww1bbnX+oyX4gAYZeigtL7JpXS5SUZdCPbEAftbFuD&#10;PoxtIXWLfYCbWo6jaCoNVhwulNjQpqT8kl2Ngq8e+/VnvO32l/PmdjokP8d9TEq9vw3rOQhPg3+a&#10;/9PfOtSfTKZJlAQwPH4KC5DLOwAAAP//AwBQSwECLQAUAAYACAAAACEA2+H2y+4AAACFAQAAEwAA&#10;AAAAAAAAAAAAAAAAAAAAW0NvbnRlbnRfVHlwZXNdLnhtbFBLAQItABQABgAIAAAAIQBa9CxbvwAA&#10;ABUBAAALAAAAAAAAAAAAAAAAAB8BAABfcmVscy8ucmVsc1BLAQItABQABgAIAAAAIQCzQagCywAA&#10;AOMAAAAPAAAAAAAAAAAAAAAAAAcCAABkcnMvZG93bnJldi54bWxQSwUGAAAAAAMAAwC3AAAA/wIA&#10;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j9xygAAAOMAAAAPAAAAZHJzL2Rvd25yZXYueG1sRE9LS8NA&#10;EL4L/Q/LFLzZTUvQELstItR6sA+rgschOyap2dk0u2lXf323IHic7z3TeTCNOFLnassKxqMEBHFh&#10;dc2lgve3xU0GwnlkjY1lUvBDDuazwdUUc21P/ErHnS9FDGGXo4LK+zaX0hUVGXQj2xJH7st2Bn08&#10;u1LqDk8x3DRykiS30mDNsaHClh4rKr53vVGwXv1+bpbbfrF/CebQf6zD02oTlLoehod7EJ6C/xf/&#10;uZ91nJ8lWTrJ0vQOLj9FAOTsDAAA//8DAFBLAQItABQABgAIAAAAIQDb4fbL7gAAAIUBAAATAAAA&#10;AAAAAAAAAAAAAAAAAABbQ29udGVudF9UeXBlc10ueG1sUEsBAi0AFAAGAAgAAAAhAFr0LFu/AAAA&#10;FQEAAAsAAAAAAAAAAAAAAAAAHwEAAF9yZWxzLy5yZWxzUEsBAi0AFAAGAAgAAAAhAMtWP3HKAAAA&#10;4wAAAA8AAAAAAAAAAAAAAAAABwIAAGRycy9kb3ducmV2LnhtbFBLBQYAAAAAAwADALcAAAD+AgAA&#10;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4l0xwAAAOMAAAAPAAAAZHJzL2Rvd25yZXYueG1sRE9fa8Iw&#10;EH8f+B3CCXsZM4ms4jqjiG64p8k6P8DRnG2xuZQmavftF2Hg4/3+32I1uFZcqA+NZwN6okAQl942&#10;XBk4/Hw8z0GEiGyx9UwGfinAajl6WGBu/ZW/6VLESqQQDjkaqGPscilDWZPDMPEdceKOvncY09lX&#10;0vZ4TeGulVOlZtJhw6mhxo42NZWn4uwMFF987t4zPuy3+6fB7WbaHTfamMfxsH4DEWmId/G/+9Om&#10;+Vpnc5Wp1xe4/ZQAkMs/AAAA//8DAFBLAQItABQABgAIAAAAIQDb4fbL7gAAAIUBAAATAAAAAAAA&#10;AAAAAAAAAAAAAABbQ29udGVudF9UeXBlc10ueG1sUEsBAi0AFAAGAAgAAAAhAFr0LFu/AAAAFQEA&#10;AAsAAAAAAAAAAAAAAAAAHwEAAF9yZWxzLy5yZWxzUEsBAi0AFAAGAAgAAAAhABGTiXTHAAAA4wAA&#10;AA8AAAAAAAAAAAAAAAAABwIAAGRycy9kb3ducmV2LnhtbFBLBQYAAAAAAwADALcAAAD7Ag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TWkzAAAAOIAAAAPAAAAZHJzL2Rvd25yZXYueG1sRI9LT8Mw&#10;EITvSP0P1lbqjTo0PEKoW1WVoJwiKD30uMSbhxqvrdhtAr8eIyFxHM3MN5rlejSduFDvW8sKbuYJ&#10;COLS6pZrBYeP5+sMhA/IGjvLpOCLPKxXk6sl5toO/E6XfahFhLDPUUETgsul9GVDBv3cOuLoVbY3&#10;GKLsa6l7HCLcdHKRJPfSYMtxoUFH24bK0/5sFFQvbyezO1bf2ed52KWbonCpK5SaTcfNE4hAY/gP&#10;/7VftYKH9O7xdpFlKfxeindArn4AAAD//wMAUEsBAi0AFAAGAAgAAAAhANvh9svuAAAAhQEAABMA&#10;AAAAAAAAAAAAAAAAAAAAAFtDb250ZW50X1R5cGVzXS54bWxQSwECLQAUAAYACAAAACEAWvQsW78A&#10;AAAVAQAACwAAAAAAAAAAAAAAAAAfAQAAX3JlbHMvLnJlbHNQSwECLQAUAAYACAAAACEAkV01pMwA&#10;AADiAAAADwAAAAAAAAAAAAAAAAAHAgAAZHJzL2Rvd25yZXYueG1sUEsFBgAAAAADAAMAtwAAAAAD&#10;A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0bmyAAAAOIAAAAPAAAAZHJzL2Rvd25yZXYueG1sRI9BS8NA&#10;FITvQv/D8gRvdjchpjF2W4pQEcFDW3t/ZJ/ZYPZtyK5N+u9dQfA4zMw3zHo7u15caAydZw3ZUoEg&#10;brzpuNXwcdrfVyBCRDbYeyYNVwqw3Sxu1lgbP/GBLsfYigThUKMGG+NQSxkaSw7D0g/Eyfv0o8OY&#10;5NhKM+KU4K6XuVKldNhxWrA40LOl5uv47TTwWx4sT0GZ8r0qrquXs8r2Z63vbufdE4hIc/wP/7Vf&#10;jYaifHwoqiwv4PdSugNy8wMAAP//AwBQSwECLQAUAAYACAAAACEA2+H2y+4AAACFAQAAEwAAAAAA&#10;AAAAAAAAAAAAAAAAW0NvbnRlbnRfVHlwZXNdLnhtbFBLAQItABQABgAIAAAAIQBa9CxbvwAAABUB&#10;AAALAAAAAAAAAAAAAAAAAB8BAABfcmVscy8ucmVsc1BLAQItABQABgAIAAAAIQCVS0bmyAAAAOIA&#10;AAAPAAAAAAAAAAAAAAAAAAcCAABkcnMvZG93bnJldi54bWxQSwUGAAAAAAMAAwC3AAAA/A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7dmywAAAOIAAAAPAAAAZHJzL2Rvd25yZXYueG1sRI9Ba8JA&#10;FITvQv/D8gq96aamaIyu0loK4kWbVqi3R/aZhGbfhuzWxH/fFQSPw8x8wyxWvanFmVpXWVbwPIpA&#10;EOdWV1wo+P76GCYgnEfWWFsmBRdysFo+DBaYatvxJ50zX4gAYZeigtL7JpXS5SUZdCPbEAfvZFuD&#10;Psi2kLrFLsBNLcdRNJEGKw4LJTa0Lin/zf6Mgmb/9t6tj25bHcZJ7y+Hze5Y/Cj19Ni/zkF46v09&#10;fGtvtILZdDaJkzh+geulcAfk8h8AAP//AwBQSwECLQAUAAYACAAAACEA2+H2y+4AAACFAQAAEwAA&#10;AAAAAAAAAAAAAAAAAAAAW0NvbnRlbnRfVHlwZXNdLnhtbFBLAQItABQABgAIAAAAIQBa9CxbvwAA&#10;ABUBAAALAAAAAAAAAAAAAAAAAB8BAABfcmVscy8ucmVsc1BLAQItABQABgAIAAAAIQBBr7dmywAA&#10;AOIAAAAPAAAAAAAAAAAAAAAAAAcCAABkcnMvZG93bnJldi54bWxQSwUGAAAAAAMAAwC3AAAA/wIA&#10;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iqMxwAAAOMAAAAPAAAAZHJzL2Rvd25yZXYueG1sRE9LawIx&#10;EL4X+h/CFLzV7KOKrEYRQRA8iNpCvY2b6e7SzWRJoq7/vhGEHud7z2zRm1ZcyfnGsoJ0mIAgLq1u&#10;uFLweVy/T0D4gKyxtUwK7uRhMX99mWGh7Y33dD2ESsQQ9gUqqEPoCil9WZNBP7QdceR+rDMY4ukq&#10;qR3eYrhpZZYkY2mw4dhQY0ermsrfw8Uo+NruXKez0/o8zpfHb2m3mvZnpQZv/XIKIlAf/sVP90bH&#10;+XmWjvJ0MvqAx08RADn/AwAA//8DAFBLAQItABQABgAIAAAAIQDb4fbL7gAAAIUBAAATAAAAAAAA&#10;AAAAAAAAAAAAAABbQ29udGVudF9UeXBlc10ueG1sUEsBAi0AFAAGAAgAAAAhAFr0LFu/AAAAFQEA&#10;AAsAAAAAAAAAAAAAAAAAHwEAAF9yZWxzLy5yZWxzUEsBAi0AFAAGAAgAAAAhADQ+KozHAAAA4wAA&#10;AA8AAAAAAAAAAAAAAAAABwIAAGRycy9kb3ducmV2LnhtbFBLBQYAAAAAAwADALcAAAD7Ag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1ywygAAAOIAAAAPAAAAZHJzL2Rvd25yZXYueG1sRI/NasJA&#10;FIX3gu8wXKG7OjG1pUkdRbQtRUFo2k13l8xtJpq5EzKjpj69syi4PJw/vtmit404Uedrxwom4wQE&#10;cel0zZWC76+3+2cQPiBrbByTgj/ysJgPBzPMtTvzJ52KUIk4wj5HBSaENpfSl4Ys+rFriaP36zqL&#10;IcqukrrDcxy3jUyT5ElarDk+GGxpZag8FEerYLraHC+vu1Sviynr/fvWTHY/Rqm7Ub98ARGoD7fw&#10;f/tDK3jMsiTNHtIIEZEiDsj5FQAA//8DAFBLAQItABQABgAIAAAAIQDb4fbL7gAAAIUBAAATAAAA&#10;AAAAAAAAAAAAAAAAAABbQ29udGVudF9UeXBlc10ueG1sUEsBAi0AFAAGAAgAAAAhAFr0LFu/AAAA&#10;FQEAAAsAAAAAAAAAAAAAAAAAHwEAAF9yZWxzLy5yZWxzUEsBAi0AFAAGAAgAAAAhABDrXLDKAAAA&#10;4gAAAA8AAAAAAAAAAAAAAAAABwIAAGRycy9kb3ducmV2LnhtbFBLBQYAAAAAAwADALcAAAD+AgAA&#10;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TJHygAAAOMAAAAPAAAAZHJzL2Rvd25yZXYueG1sRI/NTsMw&#10;EITvSLyDtUjcqJ0IyE/rVlUBqRcO/XmAJV6SqPE6jd00vD1GQupxNDvf7CxWk+3ESINvHWtIZgoE&#10;ceVMy7WG4+HjKQfhA7LBzjFp+CEPq+X93QJL4668o3EfahEh7EvU0ITQl1L6qiGLfuZ64uh9u8Fi&#10;iHKopRnwGuG2k6lSr9Jiy7GhwZ42DVWn/cXGN/A95M9Zfab1+PJ2OXwV28+20PrxYVrPQQSawu34&#10;P701GlKVqqzI8iSBv00RBHL5CwAA//8DAFBLAQItABQABgAIAAAAIQDb4fbL7gAAAIUBAAATAAAA&#10;AAAAAAAAAAAAAAAAAABbQ29udGVudF9UeXBlc10ueG1sUEsBAi0AFAAGAAgAAAAhAFr0LFu/AAAA&#10;FQEAAAsAAAAAAAAAAAAAAAAAHwEAAF9yZWxzLy5yZWxzUEsBAi0AFAAGAAgAAAAhAMUNMkfKAAAA&#10;4wAAAA8AAAAAAAAAAAAAAAAABwIAAGRycy9kb3ducmV2LnhtbFBLBQYAAAAAAwADALcAAAD+AgAA&#10;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zVEyAAAAOIAAAAPAAAAZHJzL2Rvd25yZXYueG1sRE9dS8Mw&#10;FH0f+B/CFfYyXNohVuuyITJxLzI2g+jbJbm2xeamNFlX//0iCDtvh/PFWa5H14qB+tB4VpDPMxDE&#10;xtuGKwX6/eXmHkSIyBZbz6TglwKsV1eTJZbWn3hPwyFWIpVwKFFBHWNXShlMTQ7D3HfESfv2vcOY&#10;aF9J2+MplbtWLrLsTjpsOC3U2NFzTebncHQK6HN4eNt9NaZgvdH6g4761cyUml6PT48gIo3xYv5P&#10;b62Colgk5Lc5/F1Kd0CuzgAAAP//AwBQSwECLQAUAAYACAAAACEA2+H2y+4AAACFAQAAEwAAAAAA&#10;AAAAAAAAAAAAAAAAW0NvbnRlbnRfVHlwZXNdLnhtbFBLAQItABQABgAIAAAAIQBa9CxbvwAAABUB&#10;AAALAAAAAAAAAAAAAAAAAB8BAABfcmVscy8ucmVsc1BLAQItABQABgAIAAAAIQCYHzVEyAAAAOIA&#10;AAAPAAAAAAAAAAAAAAAAAAcCAABkcnMvZG93bnJldi54bWxQSwUGAAAAAAMAAwC3AAAA/A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LYCyAAAAOEAAAAPAAAAZHJzL2Rvd25yZXYueG1sRI9BawIx&#10;FITvhf6H8AreatYVS12NIlLBS8FaBY+P5LlZ3bwsm1TX/npTKHgcZuYbZjrvXC0u1IbKs4JBPwNB&#10;rL2puFSw+169voMIEdlg7ZkU3CjAfPb8NMXC+Ct/0WUbS5EgHApUYGNsCimDtuQw9H1DnLyjbx3G&#10;JNtSmhavCe5qmWfZm3RYcVqw2NDSkj5vf5yCyp7wc/+rA+7lx87r0+YgqVSq99ItJiAidfER/m+v&#10;jYJ8PBwN83wEf4/SG5CzOwAAAP//AwBQSwECLQAUAAYACAAAACEA2+H2y+4AAACFAQAAEwAAAAAA&#10;AAAAAAAAAAAAAAAAW0NvbnRlbnRfVHlwZXNdLnhtbFBLAQItABQABgAIAAAAIQBa9CxbvwAAABUB&#10;AAALAAAAAAAAAAAAAAAAAB8BAABfcmVscy8ucmVsc1BLAQItABQABgAIAAAAIQDrvLYCyAAAAOEA&#10;AAAPAAAAAAAAAAAAAAAAAAcCAABkcnMvZG93bnJldi54bWxQSwUGAAAAAAMAAwC3AAAA/A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qEKygAAAOIAAAAPAAAAZHJzL2Rvd25yZXYueG1sRI9PawIx&#10;FMTvhX6H8Areana1Fd0aRYWCuCf/gNfn5nWzdPMSNqluv30jFDwOM/MbZr7sbSuu1IXGsYJ8mIEg&#10;rpxuuFZwOn6+TkGEiKyxdUwKfinAcvH8NMdCuxvv6XqItUgQDgUqMDH6QspQGbIYhs4TJ+/LdRZj&#10;kl0tdYe3BLetHGXZRFpsOC0Y9LQxVH0ffqyCcm1mTb3f5eVaTvzFl+ft6nRWavDSrz5AROrjI/zf&#10;3moF7+N8lo+m4ze4X0p3QC7+AAAA//8DAFBLAQItABQABgAIAAAAIQDb4fbL7gAAAIUBAAATAAAA&#10;AAAAAAAAAAAAAAAAAABbQ29udGVudF9UeXBlc10ueG1sUEsBAi0AFAAGAAgAAAAhAFr0LFu/AAAA&#10;FQEAAAsAAAAAAAAAAAAAAAAAHwEAAF9yZWxzLy5yZWxzUEsBAi0AFAAGAAgAAAAhANTioQrKAAAA&#10;4gAAAA8AAAAAAAAAAAAAAAAABwIAAGRycy9kb3ducmV2LnhtbFBLBQYAAAAAAwADALcAAAD+AgAA&#10;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10624" behindDoc="0" locked="0" layoutInCell="1" allowOverlap="1" wp14:anchorId="22F70096" wp14:editId="37A43335">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568CF0" w14:textId="5A25E8C3" w:rsidR="007A2D25" w:rsidRDefault="00000000">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65DEE">
                                      <w:rPr>
                                        <w:color w:val="4F81BD" w:themeColor="accent1"/>
                                        <w:sz w:val="26"/>
                                        <w:szCs w:val="26"/>
                                      </w:rPr>
                                      <w:t>Authors</w:t>
                                    </w:r>
                                  </w:sdtContent>
                                </w:sdt>
                              </w:p>
                              <w:p w14:paraId="19699ECB" w14:textId="5771C774" w:rsidR="007A2D25" w:rsidRPr="00E10B4C" w:rsidRDefault="00000000" w:rsidP="000C51EE">
                                <w:pPr>
                                  <w:pStyle w:val="NoSpacing"/>
                                  <w:rPr>
                                    <w:color w:val="595959" w:themeColor="text1" w:themeTint="A6"/>
                                    <w:sz w:val="24"/>
                                    <w:szCs w:val="24"/>
                                  </w:rPr>
                                </w:pPr>
                                <w:sdt>
                                  <w:sdtPr>
                                    <w:rPr>
                                      <w:rFonts w:ascii="Times New Roman" w:hAnsi="Times New Roman" w:cs="Times New Roman"/>
                                      <w:color w:val="595959" w:themeColor="text1" w:themeTint="A6"/>
                                    </w:rPr>
                                    <w:alias w:val="Company"/>
                                    <w:tag w:val=""/>
                                    <w:id w:val="1558814826"/>
                                    <w:dataBinding w:prefixMappings="xmlns:ns0='http://schemas.openxmlformats.org/officeDocument/2006/extended-properties' " w:xpath="/ns0:Properties[1]/ns0:Company[1]" w:storeItemID="{6668398D-A668-4E3E-A5EB-62B293D839F1}"/>
                                    <w:text/>
                                  </w:sdtPr>
                                  <w:sdtContent>
                                    <w:r w:rsidR="000C51EE" w:rsidRPr="00E10B4C">
                                      <w:rPr>
                                        <w:rFonts w:ascii="Times New Roman" w:hAnsi="Times New Roman" w:cs="Times New Roman"/>
                                        <w:color w:val="595959" w:themeColor="text1" w:themeTint="A6"/>
                                      </w:rPr>
                                      <w:t xml:space="preserve">Kate Ellestad: Project Manager, BI Analyst                                            Ramla Mohamud: </w:t>
                                    </w:r>
                                    <w:r w:rsidR="005A664D" w:rsidRPr="00E10B4C">
                                      <w:rPr>
                                        <w:rFonts w:ascii="Times New Roman" w:hAnsi="Times New Roman" w:cs="Times New Roman"/>
                                        <w:color w:val="595959" w:themeColor="text1" w:themeTint="A6"/>
                                      </w:rPr>
                                      <w:t>Visualization</w:t>
                                    </w:r>
                                    <w:r w:rsidR="000C51EE" w:rsidRPr="00E10B4C">
                                      <w:rPr>
                                        <w:rFonts w:ascii="Times New Roman" w:hAnsi="Times New Roman" w:cs="Times New Roman"/>
                                        <w:color w:val="595959" w:themeColor="text1" w:themeTint="A6"/>
                                      </w:rPr>
                                      <w:t xml:space="preserve"> Lead                                                      Jahne Brevard: Data Engineer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2F70096" id="_x0000_t202" coordsize="21600,21600" o:spt="202" path="m,l,21600r21600,l21600,xe">
                    <v:stroke joinstyle="miter"/>
                    <v:path gradientshapeok="t" o:connecttype="rect"/>
                  </v:shapetype>
                  <v:shape id="Text Box 28" o:spid="_x0000_s1055" type="#_x0000_t202" style="position:absolute;margin-left:0;margin-top:0;width:4in;height:28.8pt;z-index:251610624;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E568CF0" w14:textId="5A25E8C3" w:rsidR="007A2D25" w:rsidRDefault="00000000">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65DEE">
                                <w:rPr>
                                  <w:color w:val="4F81BD" w:themeColor="accent1"/>
                                  <w:sz w:val="26"/>
                                  <w:szCs w:val="26"/>
                                </w:rPr>
                                <w:t>Authors</w:t>
                              </w:r>
                            </w:sdtContent>
                          </w:sdt>
                        </w:p>
                        <w:p w14:paraId="19699ECB" w14:textId="5771C774" w:rsidR="007A2D25" w:rsidRPr="00E10B4C" w:rsidRDefault="00000000" w:rsidP="000C51EE">
                          <w:pPr>
                            <w:pStyle w:val="NoSpacing"/>
                            <w:rPr>
                              <w:color w:val="595959" w:themeColor="text1" w:themeTint="A6"/>
                              <w:sz w:val="24"/>
                              <w:szCs w:val="24"/>
                            </w:rPr>
                          </w:pPr>
                          <w:sdt>
                            <w:sdtPr>
                              <w:rPr>
                                <w:rFonts w:ascii="Times New Roman" w:hAnsi="Times New Roman" w:cs="Times New Roman"/>
                                <w:color w:val="595959" w:themeColor="text1" w:themeTint="A6"/>
                              </w:rPr>
                              <w:alias w:val="Company"/>
                              <w:tag w:val=""/>
                              <w:id w:val="1558814826"/>
                              <w:dataBinding w:prefixMappings="xmlns:ns0='http://schemas.openxmlformats.org/officeDocument/2006/extended-properties' " w:xpath="/ns0:Properties[1]/ns0:Company[1]" w:storeItemID="{6668398D-A668-4E3E-A5EB-62B293D839F1}"/>
                              <w:text/>
                            </w:sdtPr>
                            <w:sdtContent>
                              <w:r w:rsidR="000C51EE" w:rsidRPr="00E10B4C">
                                <w:rPr>
                                  <w:rFonts w:ascii="Times New Roman" w:hAnsi="Times New Roman" w:cs="Times New Roman"/>
                                  <w:color w:val="595959" w:themeColor="text1" w:themeTint="A6"/>
                                </w:rPr>
                                <w:t xml:space="preserve">Kate Ellestad: Project Manager, BI Analyst                                            Ramla Mohamud: </w:t>
                              </w:r>
                              <w:r w:rsidR="005A664D" w:rsidRPr="00E10B4C">
                                <w:rPr>
                                  <w:rFonts w:ascii="Times New Roman" w:hAnsi="Times New Roman" w:cs="Times New Roman"/>
                                  <w:color w:val="595959" w:themeColor="text1" w:themeTint="A6"/>
                                </w:rPr>
                                <w:t>Visualization</w:t>
                              </w:r>
                              <w:r w:rsidR="000C51EE" w:rsidRPr="00E10B4C">
                                <w:rPr>
                                  <w:rFonts w:ascii="Times New Roman" w:hAnsi="Times New Roman" w:cs="Times New Roman"/>
                                  <w:color w:val="595959" w:themeColor="text1" w:themeTint="A6"/>
                                </w:rPr>
                                <w:t xml:space="preserve"> Lead                                                      Jahne Brevard: Data Engineer</w:t>
                              </w:r>
                            </w:sdtContent>
                          </w:sdt>
                        </w:p>
                      </w:txbxContent>
                    </v:textbox>
                    <w10:wrap anchorx="page" anchory="page"/>
                  </v:shape>
                </w:pict>
              </mc:Fallback>
            </mc:AlternateContent>
          </w:r>
          <w:r>
            <w:rPr>
              <w:noProof/>
            </w:rPr>
            <mc:AlternateContent>
              <mc:Choice Requires="wps">
                <w:drawing>
                  <wp:anchor distT="0" distB="0" distL="114300" distR="114300" simplePos="0" relativeHeight="251606528" behindDoc="0" locked="0" layoutInCell="1" allowOverlap="1" wp14:anchorId="7EFAF03C" wp14:editId="5AB39D3E">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FD8FCA" w14:textId="4A3AE5A8" w:rsidR="007A2D25"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7A2D25">
                                      <w:rPr>
                                        <w:rFonts w:asciiTheme="majorHAnsi" w:eastAsiaTheme="majorEastAsia" w:hAnsiTheme="majorHAnsi" w:cstheme="majorBidi"/>
                                        <w:color w:val="262626" w:themeColor="text1" w:themeTint="D9"/>
                                        <w:sz w:val="72"/>
                                        <w:szCs w:val="72"/>
                                      </w:rPr>
                                      <w:t>2024 Minnesota Labor Market Analysis</w:t>
                                    </w:r>
                                  </w:sdtContent>
                                </w:sdt>
                              </w:p>
                              <w:p w14:paraId="3181FB25" w14:textId="3A6520DE" w:rsidR="007A2D25"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7A2D25">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EFAF03C" id="Text Box 30" o:spid="_x0000_s1056" type="#_x0000_t202" style="position:absolute;margin-left:0;margin-top:0;width:4in;height:84.25pt;z-index:25160652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03FD8FCA" w14:textId="4A3AE5A8" w:rsidR="007A2D25"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7A2D25">
                                <w:rPr>
                                  <w:rFonts w:asciiTheme="majorHAnsi" w:eastAsiaTheme="majorEastAsia" w:hAnsiTheme="majorHAnsi" w:cstheme="majorBidi"/>
                                  <w:color w:val="262626" w:themeColor="text1" w:themeTint="D9"/>
                                  <w:sz w:val="72"/>
                                  <w:szCs w:val="72"/>
                                </w:rPr>
                                <w:t>2024 Minnesota Labor Market Analysis</w:t>
                              </w:r>
                            </w:sdtContent>
                          </w:sdt>
                        </w:p>
                        <w:p w14:paraId="3181FB25" w14:textId="3A6520DE" w:rsidR="007A2D25"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7A2D25">
                                <w:rPr>
                                  <w:color w:val="404040" w:themeColor="text1" w:themeTint="BF"/>
                                  <w:sz w:val="36"/>
                                  <w:szCs w:val="36"/>
                                </w:rPr>
                                <w:t xml:space="preserve">     </w:t>
                              </w:r>
                            </w:sdtContent>
                          </w:sdt>
                        </w:p>
                      </w:txbxContent>
                    </v:textbox>
                    <w10:wrap anchorx="page" anchory="page"/>
                  </v:shape>
                </w:pict>
              </mc:Fallback>
            </mc:AlternateContent>
          </w:r>
        </w:p>
        <w:p w14:paraId="59847065" w14:textId="503EAF1C" w:rsidR="007A2D25" w:rsidRDefault="007A2D25">
          <w:r>
            <w:rPr>
              <w:b/>
              <w:bCs/>
            </w:rPr>
            <w:br w:type="page"/>
          </w:r>
        </w:p>
      </w:sdtContent>
    </w:sdt>
    <w:sdt>
      <w:sdtPr>
        <w:id w:val="935175159"/>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A90DE78" w14:textId="628177D4" w:rsidR="0099076E" w:rsidRDefault="0099076E">
          <w:pPr>
            <w:pStyle w:val="TOCHeading"/>
          </w:pPr>
          <w:r>
            <w:t>Contents</w:t>
          </w:r>
        </w:p>
        <w:p w14:paraId="5302A7F9" w14:textId="715BE6B5" w:rsidR="0099076E" w:rsidRDefault="0099076E">
          <w:pPr>
            <w:pStyle w:val="TOC2"/>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14268603" w:history="1">
            <w:r w:rsidRPr="000C66F9">
              <w:rPr>
                <w:rStyle w:val="Hyperlink"/>
                <w:noProof/>
              </w:rPr>
              <w:t>Intended Audience</w:t>
            </w:r>
            <w:r>
              <w:rPr>
                <w:noProof/>
                <w:webHidden/>
              </w:rPr>
              <w:tab/>
            </w:r>
            <w:r>
              <w:rPr>
                <w:noProof/>
                <w:webHidden/>
              </w:rPr>
              <w:fldChar w:fldCharType="begin"/>
            </w:r>
            <w:r>
              <w:rPr>
                <w:noProof/>
                <w:webHidden/>
              </w:rPr>
              <w:instrText xml:space="preserve"> PAGEREF _Toc214268603 \h </w:instrText>
            </w:r>
            <w:r>
              <w:rPr>
                <w:noProof/>
                <w:webHidden/>
              </w:rPr>
            </w:r>
            <w:r>
              <w:rPr>
                <w:noProof/>
                <w:webHidden/>
              </w:rPr>
              <w:fldChar w:fldCharType="separate"/>
            </w:r>
            <w:r w:rsidR="00BD024F">
              <w:rPr>
                <w:noProof/>
                <w:webHidden/>
              </w:rPr>
              <w:t>2</w:t>
            </w:r>
            <w:r>
              <w:rPr>
                <w:noProof/>
                <w:webHidden/>
              </w:rPr>
              <w:fldChar w:fldCharType="end"/>
            </w:r>
          </w:hyperlink>
        </w:p>
        <w:p w14:paraId="27F2D23A" w14:textId="0E4B5440" w:rsidR="0099076E" w:rsidRDefault="0099076E">
          <w:pPr>
            <w:pStyle w:val="TOC2"/>
            <w:tabs>
              <w:tab w:val="right" w:leader="dot" w:pos="9350"/>
            </w:tabs>
            <w:rPr>
              <w:noProof/>
              <w:kern w:val="2"/>
              <w:sz w:val="24"/>
              <w:szCs w:val="24"/>
              <w14:ligatures w14:val="standardContextual"/>
            </w:rPr>
          </w:pPr>
          <w:hyperlink w:anchor="_Toc214268604" w:history="1">
            <w:r w:rsidRPr="000C66F9">
              <w:rPr>
                <w:rStyle w:val="Hyperlink"/>
                <w:noProof/>
              </w:rPr>
              <w:t>Executive Summary</w:t>
            </w:r>
            <w:r>
              <w:rPr>
                <w:noProof/>
                <w:webHidden/>
              </w:rPr>
              <w:tab/>
            </w:r>
            <w:r>
              <w:rPr>
                <w:noProof/>
                <w:webHidden/>
              </w:rPr>
              <w:fldChar w:fldCharType="begin"/>
            </w:r>
            <w:r>
              <w:rPr>
                <w:noProof/>
                <w:webHidden/>
              </w:rPr>
              <w:instrText xml:space="preserve"> PAGEREF _Toc214268604 \h </w:instrText>
            </w:r>
            <w:r>
              <w:rPr>
                <w:noProof/>
                <w:webHidden/>
              </w:rPr>
            </w:r>
            <w:r>
              <w:rPr>
                <w:noProof/>
                <w:webHidden/>
              </w:rPr>
              <w:fldChar w:fldCharType="separate"/>
            </w:r>
            <w:r w:rsidR="00BD024F">
              <w:rPr>
                <w:noProof/>
                <w:webHidden/>
              </w:rPr>
              <w:t>2</w:t>
            </w:r>
            <w:r>
              <w:rPr>
                <w:noProof/>
                <w:webHidden/>
              </w:rPr>
              <w:fldChar w:fldCharType="end"/>
            </w:r>
          </w:hyperlink>
        </w:p>
        <w:p w14:paraId="2977BB96" w14:textId="45B53CAA" w:rsidR="0099076E" w:rsidRDefault="0099076E">
          <w:pPr>
            <w:pStyle w:val="TOC2"/>
            <w:tabs>
              <w:tab w:val="right" w:leader="dot" w:pos="9350"/>
            </w:tabs>
            <w:rPr>
              <w:noProof/>
              <w:kern w:val="2"/>
              <w:sz w:val="24"/>
              <w:szCs w:val="24"/>
              <w14:ligatures w14:val="standardContextual"/>
            </w:rPr>
          </w:pPr>
          <w:hyperlink w:anchor="_Toc214268605" w:history="1">
            <w:r w:rsidRPr="000C66F9">
              <w:rPr>
                <w:rStyle w:val="Hyperlink"/>
                <w:noProof/>
              </w:rPr>
              <w:t>Key Findings &amp; Analysis</w:t>
            </w:r>
            <w:r>
              <w:rPr>
                <w:noProof/>
                <w:webHidden/>
              </w:rPr>
              <w:tab/>
            </w:r>
            <w:r>
              <w:rPr>
                <w:noProof/>
                <w:webHidden/>
              </w:rPr>
              <w:fldChar w:fldCharType="begin"/>
            </w:r>
            <w:r>
              <w:rPr>
                <w:noProof/>
                <w:webHidden/>
              </w:rPr>
              <w:instrText xml:space="preserve"> PAGEREF _Toc214268605 \h </w:instrText>
            </w:r>
            <w:r>
              <w:rPr>
                <w:noProof/>
                <w:webHidden/>
              </w:rPr>
            </w:r>
            <w:r>
              <w:rPr>
                <w:noProof/>
                <w:webHidden/>
              </w:rPr>
              <w:fldChar w:fldCharType="separate"/>
            </w:r>
            <w:r w:rsidR="00BD024F">
              <w:rPr>
                <w:noProof/>
                <w:webHidden/>
              </w:rPr>
              <w:t>3</w:t>
            </w:r>
            <w:r>
              <w:rPr>
                <w:noProof/>
                <w:webHidden/>
              </w:rPr>
              <w:fldChar w:fldCharType="end"/>
            </w:r>
          </w:hyperlink>
        </w:p>
        <w:p w14:paraId="71642C07" w14:textId="775B66D5" w:rsidR="0099076E" w:rsidRDefault="0099076E">
          <w:pPr>
            <w:pStyle w:val="TOC3"/>
            <w:tabs>
              <w:tab w:val="right" w:leader="dot" w:pos="9350"/>
            </w:tabs>
            <w:rPr>
              <w:noProof/>
              <w:kern w:val="2"/>
              <w:sz w:val="24"/>
              <w:szCs w:val="24"/>
              <w14:ligatures w14:val="standardContextual"/>
            </w:rPr>
          </w:pPr>
          <w:hyperlink w:anchor="_Toc214268606" w:history="1">
            <w:r w:rsidRPr="000C66F9">
              <w:rPr>
                <w:rStyle w:val="Hyperlink"/>
                <w:noProof/>
              </w:rPr>
              <w:t>Cost of Living &amp; Wage Sufficiency</w:t>
            </w:r>
            <w:r>
              <w:rPr>
                <w:noProof/>
                <w:webHidden/>
              </w:rPr>
              <w:tab/>
            </w:r>
            <w:r>
              <w:rPr>
                <w:noProof/>
                <w:webHidden/>
              </w:rPr>
              <w:fldChar w:fldCharType="begin"/>
            </w:r>
            <w:r>
              <w:rPr>
                <w:noProof/>
                <w:webHidden/>
              </w:rPr>
              <w:instrText xml:space="preserve"> PAGEREF _Toc214268606 \h </w:instrText>
            </w:r>
            <w:r>
              <w:rPr>
                <w:noProof/>
                <w:webHidden/>
              </w:rPr>
            </w:r>
            <w:r>
              <w:rPr>
                <w:noProof/>
                <w:webHidden/>
              </w:rPr>
              <w:fldChar w:fldCharType="separate"/>
            </w:r>
            <w:r w:rsidR="00BD024F">
              <w:rPr>
                <w:noProof/>
                <w:webHidden/>
              </w:rPr>
              <w:t>3</w:t>
            </w:r>
            <w:r>
              <w:rPr>
                <w:noProof/>
                <w:webHidden/>
              </w:rPr>
              <w:fldChar w:fldCharType="end"/>
            </w:r>
          </w:hyperlink>
        </w:p>
        <w:p w14:paraId="2AF9EDC6" w14:textId="71A3CCA6" w:rsidR="0099076E" w:rsidRDefault="0099076E">
          <w:pPr>
            <w:pStyle w:val="TOC3"/>
            <w:tabs>
              <w:tab w:val="right" w:leader="dot" w:pos="9350"/>
            </w:tabs>
            <w:rPr>
              <w:noProof/>
              <w:kern w:val="2"/>
              <w:sz w:val="24"/>
              <w:szCs w:val="24"/>
              <w14:ligatures w14:val="standardContextual"/>
            </w:rPr>
          </w:pPr>
          <w:hyperlink w:anchor="_Toc214268607" w:history="1">
            <w:r w:rsidRPr="000C66F9">
              <w:rPr>
                <w:rStyle w:val="Hyperlink"/>
                <w:noProof/>
              </w:rPr>
              <w:t>Vacancy Pressure</w:t>
            </w:r>
            <w:r>
              <w:rPr>
                <w:noProof/>
                <w:webHidden/>
              </w:rPr>
              <w:tab/>
            </w:r>
            <w:r>
              <w:rPr>
                <w:noProof/>
                <w:webHidden/>
              </w:rPr>
              <w:fldChar w:fldCharType="begin"/>
            </w:r>
            <w:r>
              <w:rPr>
                <w:noProof/>
                <w:webHidden/>
              </w:rPr>
              <w:instrText xml:space="preserve"> PAGEREF _Toc214268607 \h </w:instrText>
            </w:r>
            <w:r>
              <w:rPr>
                <w:noProof/>
                <w:webHidden/>
              </w:rPr>
            </w:r>
            <w:r>
              <w:rPr>
                <w:noProof/>
                <w:webHidden/>
              </w:rPr>
              <w:fldChar w:fldCharType="separate"/>
            </w:r>
            <w:r w:rsidR="00BD024F">
              <w:rPr>
                <w:noProof/>
                <w:webHidden/>
              </w:rPr>
              <w:t>4</w:t>
            </w:r>
            <w:r>
              <w:rPr>
                <w:noProof/>
                <w:webHidden/>
              </w:rPr>
              <w:fldChar w:fldCharType="end"/>
            </w:r>
          </w:hyperlink>
        </w:p>
        <w:p w14:paraId="512387B1" w14:textId="6EA263B4" w:rsidR="0099076E" w:rsidRDefault="0099076E">
          <w:pPr>
            <w:pStyle w:val="TOC3"/>
            <w:tabs>
              <w:tab w:val="right" w:leader="dot" w:pos="9350"/>
            </w:tabs>
            <w:rPr>
              <w:noProof/>
              <w:kern w:val="2"/>
              <w:sz w:val="24"/>
              <w:szCs w:val="24"/>
              <w14:ligatures w14:val="standardContextual"/>
            </w:rPr>
          </w:pPr>
          <w:hyperlink w:anchor="_Toc214268608" w:history="1">
            <w:r w:rsidRPr="000C66F9">
              <w:rPr>
                <w:rStyle w:val="Hyperlink"/>
                <w:noProof/>
              </w:rPr>
              <w:t>Unemployment Patterns</w:t>
            </w:r>
            <w:r>
              <w:rPr>
                <w:noProof/>
                <w:webHidden/>
              </w:rPr>
              <w:tab/>
            </w:r>
            <w:r>
              <w:rPr>
                <w:noProof/>
                <w:webHidden/>
              </w:rPr>
              <w:fldChar w:fldCharType="begin"/>
            </w:r>
            <w:r>
              <w:rPr>
                <w:noProof/>
                <w:webHidden/>
              </w:rPr>
              <w:instrText xml:space="preserve"> PAGEREF _Toc214268608 \h </w:instrText>
            </w:r>
            <w:r>
              <w:rPr>
                <w:noProof/>
                <w:webHidden/>
              </w:rPr>
            </w:r>
            <w:r>
              <w:rPr>
                <w:noProof/>
                <w:webHidden/>
              </w:rPr>
              <w:fldChar w:fldCharType="separate"/>
            </w:r>
            <w:r w:rsidR="00BD024F">
              <w:rPr>
                <w:noProof/>
                <w:webHidden/>
              </w:rPr>
              <w:t>5</w:t>
            </w:r>
            <w:r>
              <w:rPr>
                <w:noProof/>
                <w:webHidden/>
              </w:rPr>
              <w:fldChar w:fldCharType="end"/>
            </w:r>
          </w:hyperlink>
        </w:p>
        <w:p w14:paraId="5B196512" w14:textId="0298072D" w:rsidR="0099076E" w:rsidRDefault="0099076E">
          <w:pPr>
            <w:pStyle w:val="TOC3"/>
            <w:tabs>
              <w:tab w:val="right" w:leader="dot" w:pos="9350"/>
            </w:tabs>
            <w:rPr>
              <w:noProof/>
              <w:kern w:val="2"/>
              <w:sz w:val="24"/>
              <w:szCs w:val="24"/>
              <w14:ligatures w14:val="standardContextual"/>
            </w:rPr>
          </w:pPr>
          <w:hyperlink w:anchor="_Toc214268609" w:history="1">
            <w:r w:rsidRPr="000C66F9">
              <w:rPr>
                <w:rStyle w:val="Hyperlink"/>
                <w:noProof/>
              </w:rPr>
              <w:t>Attrition</w:t>
            </w:r>
            <w:r>
              <w:rPr>
                <w:noProof/>
                <w:webHidden/>
              </w:rPr>
              <w:tab/>
            </w:r>
            <w:r>
              <w:rPr>
                <w:noProof/>
                <w:webHidden/>
              </w:rPr>
              <w:fldChar w:fldCharType="begin"/>
            </w:r>
            <w:r>
              <w:rPr>
                <w:noProof/>
                <w:webHidden/>
              </w:rPr>
              <w:instrText xml:space="preserve"> PAGEREF _Toc214268609 \h </w:instrText>
            </w:r>
            <w:r>
              <w:rPr>
                <w:noProof/>
                <w:webHidden/>
              </w:rPr>
            </w:r>
            <w:r>
              <w:rPr>
                <w:noProof/>
                <w:webHidden/>
              </w:rPr>
              <w:fldChar w:fldCharType="separate"/>
            </w:r>
            <w:r w:rsidR="00BD024F">
              <w:rPr>
                <w:noProof/>
                <w:webHidden/>
              </w:rPr>
              <w:t>7</w:t>
            </w:r>
            <w:r>
              <w:rPr>
                <w:noProof/>
                <w:webHidden/>
              </w:rPr>
              <w:fldChar w:fldCharType="end"/>
            </w:r>
          </w:hyperlink>
        </w:p>
        <w:p w14:paraId="78474039" w14:textId="55BB831B" w:rsidR="0099076E" w:rsidRDefault="0099076E">
          <w:pPr>
            <w:pStyle w:val="TOC2"/>
            <w:tabs>
              <w:tab w:val="right" w:leader="dot" w:pos="9350"/>
            </w:tabs>
            <w:rPr>
              <w:noProof/>
              <w:kern w:val="2"/>
              <w:sz w:val="24"/>
              <w:szCs w:val="24"/>
              <w14:ligatures w14:val="standardContextual"/>
            </w:rPr>
          </w:pPr>
          <w:hyperlink w:anchor="_Toc214268610" w:history="1">
            <w:r w:rsidRPr="000C66F9">
              <w:rPr>
                <w:rStyle w:val="Hyperlink"/>
                <w:noProof/>
              </w:rPr>
              <w:t>Summary of Findings</w:t>
            </w:r>
            <w:r>
              <w:rPr>
                <w:noProof/>
                <w:webHidden/>
              </w:rPr>
              <w:tab/>
            </w:r>
            <w:r>
              <w:rPr>
                <w:noProof/>
                <w:webHidden/>
              </w:rPr>
              <w:fldChar w:fldCharType="begin"/>
            </w:r>
            <w:r>
              <w:rPr>
                <w:noProof/>
                <w:webHidden/>
              </w:rPr>
              <w:instrText xml:space="preserve"> PAGEREF _Toc214268610 \h </w:instrText>
            </w:r>
            <w:r>
              <w:rPr>
                <w:noProof/>
                <w:webHidden/>
              </w:rPr>
            </w:r>
            <w:r>
              <w:rPr>
                <w:noProof/>
                <w:webHidden/>
              </w:rPr>
              <w:fldChar w:fldCharType="separate"/>
            </w:r>
            <w:r w:rsidR="00BD024F">
              <w:rPr>
                <w:noProof/>
                <w:webHidden/>
              </w:rPr>
              <w:t>8</w:t>
            </w:r>
            <w:r>
              <w:rPr>
                <w:noProof/>
                <w:webHidden/>
              </w:rPr>
              <w:fldChar w:fldCharType="end"/>
            </w:r>
          </w:hyperlink>
        </w:p>
        <w:p w14:paraId="6077BEFE" w14:textId="72E6938E" w:rsidR="0099076E" w:rsidRDefault="0099076E">
          <w:pPr>
            <w:pStyle w:val="TOC2"/>
            <w:tabs>
              <w:tab w:val="right" w:leader="dot" w:pos="9350"/>
            </w:tabs>
            <w:rPr>
              <w:noProof/>
              <w:kern w:val="2"/>
              <w:sz w:val="24"/>
              <w:szCs w:val="24"/>
              <w14:ligatures w14:val="standardContextual"/>
            </w:rPr>
          </w:pPr>
          <w:hyperlink w:anchor="_Toc214268611" w:history="1">
            <w:r w:rsidRPr="000C66F9">
              <w:rPr>
                <w:rStyle w:val="Hyperlink"/>
                <w:noProof/>
              </w:rPr>
              <w:t>Action Steps &amp; Recommendations</w:t>
            </w:r>
            <w:r>
              <w:rPr>
                <w:noProof/>
                <w:webHidden/>
              </w:rPr>
              <w:tab/>
            </w:r>
            <w:r>
              <w:rPr>
                <w:noProof/>
                <w:webHidden/>
              </w:rPr>
              <w:fldChar w:fldCharType="begin"/>
            </w:r>
            <w:r>
              <w:rPr>
                <w:noProof/>
                <w:webHidden/>
              </w:rPr>
              <w:instrText xml:space="preserve"> PAGEREF _Toc214268611 \h </w:instrText>
            </w:r>
            <w:r>
              <w:rPr>
                <w:noProof/>
                <w:webHidden/>
              </w:rPr>
            </w:r>
            <w:r>
              <w:rPr>
                <w:noProof/>
                <w:webHidden/>
              </w:rPr>
              <w:fldChar w:fldCharType="separate"/>
            </w:r>
            <w:r w:rsidR="00BD024F">
              <w:rPr>
                <w:noProof/>
                <w:webHidden/>
              </w:rPr>
              <w:t>8</w:t>
            </w:r>
            <w:r>
              <w:rPr>
                <w:noProof/>
                <w:webHidden/>
              </w:rPr>
              <w:fldChar w:fldCharType="end"/>
            </w:r>
          </w:hyperlink>
        </w:p>
        <w:p w14:paraId="6CE712E0" w14:textId="2A4F1D6D" w:rsidR="0099076E" w:rsidRDefault="0099076E">
          <w:pPr>
            <w:pStyle w:val="TOC2"/>
            <w:tabs>
              <w:tab w:val="right" w:leader="dot" w:pos="9350"/>
            </w:tabs>
            <w:rPr>
              <w:noProof/>
              <w:kern w:val="2"/>
              <w:sz w:val="24"/>
              <w:szCs w:val="24"/>
              <w14:ligatures w14:val="standardContextual"/>
            </w:rPr>
          </w:pPr>
          <w:hyperlink w:anchor="_Toc214268612" w:history="1">
            <w:r w:rsidRPr="000C66F9">
              <w:rPr>
                <w:rStyle w:val="Hyperlink"/>
                <w:noProof/>
              </w:rPr>
              <w:t>Conclusion</w:t>
            </w:r>
            <w:r>
              <w:rPr>
                <w:noProof/>
                <w:webHidden/>
              </w:rPr>
              <w:tab/>
            </w:r>
            <w:r>
              <w:rPr>
                <w:noProof/>
                <w:webHidden/>
              </w:rPr>
              <w:fldChar w:fldCharType="begin"/>
            </w:r>
            <w:r>
              <w:rPr>
                <w:noProof/>
                <w:webHidden/>
              </w:rPr>
              <w:instrText xml:space="preserve"> PAGEREF _Toc214268612 \h </w:instrText>
            </w:r>
            <w:r>
              <w:rPr>
                <w:noProof/>
                <w:webHidden/>
              </w:rPr>
            </w:r>
            <w:r>
              <w:rPr>
                <w:noProof/>
                <w:webHidden/>
              </w:rPr>
              <w:fldChar w:fldCharType="separate"/>
            </w:r>
            <w:r w:rsidR="00BD024F">
              <w:rPr>
                <w:noProof/>
                <w:webHidden/>
              </w:rPr>
              <w:t>9</w:t>
            </w:r>
            <w:r>
              <w:rPr>
                <w:noProof/>
                <w:webHidden/>
              </w:rPr>
              <w:fldChar w:fldCharType="end"/>
            </w:r>
          </w:hyperlink>
        </w:p>
        <w:p w14:paraId="32B3822D" w14:textId="31B75D42" w:rsidR="0099076E" w:rsidRDefault="0099076E">
          <w:r>
            <w:rPr>
              <w:b/>
              <w:bCs/>
              <w:noProof/>
            </w:rPr>
            <w:fldChar w:fldCharType="end"/>
          </w:r>
        </w:p>
      </w:sdtContent>
    </w:sdt>
    <w:p w14:paraId="0B72B4DB" w14:textId="4AAC7D21" w:rsidR="0099076E" w:rsidRDefault="0099076E">
      <w:pPr>
        <w:rPr>
          <w:rFonts w:asciiTheme="majorHAnsi" w:eastAsiaTheme="majorEastAsia" w:hAnsiTheme="majorHAnsi" w:cstheme="majorBidi"/>
          <w:b/>
          <w:bCs/>
          <w:color w:val="4F81BD" w:themeColor="accent1"/>
          <w:sz w:val="26"/>
          <w:szCs w:val="26"/>
        </w:rPr>
      </w:pPr>
      <w:r>
        <w:br w:type="page"/>
      </w:r>
    </w:p>
    <w:p w14:paraId="56493487" w14:textId="77777777" w:rsidR="0099076E" w:rsidRDefault="0099076E" w:rsidP="0099076E">
      <w:pPr>
        <w:pStyle w:val="Heading2"/>
        <w:spacing w:line="480" w:lineRule="auto"/>
      </w:pPr>
    </w:p>
    <w:p w14:paraId="4ECB8D93" w14:textId="10F11301" w:rsidR="00C0257F" w:rsidRPr="007617AA" w:rsidRDefault="00750A05" w:rsidP="007617AA">
      <w:pPr>
        <w:pStyle w:val="Heading1"/>
        <w:rPr>
          <w:sz w:val="40"/>
          <w:szCs w:val="40"/>
        </w:rPr>
      </w:pPr>
      <w:bookmarkStart w:id="1" w:name="_Toc214268603"/>
      <w:r w:rsidRPr="007617AA">
        <w:rPr>
          <w:sz w:val="40"/>
          <w:szCs w:val="40"/>
        </w:rPr>
        <w:t>Intended Audience</w:t>
      </w:r>
      <w:bookmarkEnd w:id="1"/>
    </w:p>
    <w:bookmarkEnd w:id="0"/>
    <w:p w14:paraId="03E7BDEA" w14:textId="312031D3" w:rsidR="0089444B" w:rsidRDefault="0089444B" w:rsidP="0099076E">
      <w:pPr>
        <w:spacing w:line="480" w:lineRule="auto"/>
        <w:ind w:firstLine="720"/>
        <w:rPr>
          <w:b/>
          <w:bCs/>
        </w:rPr>
      </w:pPr>
      <w:r w:rsidRPr="0089444B">
        <w:t>This report is written for workforce planners, regional development boards, policymakers, and employers across Minnesota who make decisions about wages, training programs, and hiring practices. Its goal is to help these groups understand where labor shortages, turnover, and cost</w:t>
      </w:r>
      <w:r>
        <w:rPr>
          <w:b/>
          <w:bCs/>
        </w:rPr>
        <w:t xml:space="preserve"> </w:t>
      </w:r>
      <w:r w:rsidRPr="0089444B">
        <w:t>of</w:t>
      </w:r>
      <w:r>
        <w:rPr>
          <w:b/>
          <w:bCs/>
        </w:rPr>
        <w:t xml:space="preserve"> </w:t>
      </w:r>
      <w:r w:rsidRPr="0089444B">
        <w:t xml:space="preserve">living pressures are strongest, and why those differences matter for the state’s economy. </w:t>
      </w:r>
    </w:p>
    <w:p w14:paraId="7DE4393E" w14:textId="338156B2" w:rsidR="00C0257F" w:rsidRPr="007617AA" w:rsidRDefault="00750A05" w:rsidP="007617AA">
      <w:pPr>
        <w:pStyle w:val="Heading1"/>
        <w:rPr>
          <w:sz w:val="40"/>
          <w:szCs w:val="40"/>
        </w:rPr>
      </w:pPr>
      <w:bookmarkStart w:id="2" w:name="_Toc214268604"/>
      <w:r w:rsidRPr="007617AA">
        <w:rPr>
          <w:sz w:val="40"/>
          <w:szCs w:val="40"/>
        </w:rPr>
        <w:t>Executive Summary</w:t>
      </w:r>
      <w:bookmarkEnd w:id="2"/>
    </w:p>
    <w:p w14:paraId="2F44AD68" w14:textId="64114759" w:rsidR="005401D3" w:rsidRPr="005401D3" w:rsidRDefault="008D5767" w:rsidP="0099076E">
      <w:pPr>
        <w:spacing w:line="480" w:lineRule="auto"/>
        <w:ind w:firstLine="720"/>
        <w:rPr>
          <w:b/>
          <w:bCs/>
        </w:rPr>
      </w:pPr>
      <w:r w:rsidRPr="008D5767">
        <w:t xml:space="preserve">Minnesota’s labor market in 2024 shows strong job growth but also persistent differences between regions. No area currently meets the 1.7 wage-sufficiency benchmark, meaning the average single adult still cannot follow the recommended 50-30-20 income split for necessities, wants, and savings. Job vacancies remain </w:t>
      </w:r>
      <w:r>
        <w:t>highest</w:t>
      </w:r>
      <w:r w:rsidRPr="008D5767">
        <w:t xml:space="preserve"> in health care, education, and hospitality, which continue to face recruitment challenges because experience and tenure rarely lead to higher pay and career paths are often limited. At the same time, unemployment claims remain highest in Northeast and Southeast Minnesota, where tourism, hospitality, and other weather-dependent industries slow down during the winter months. Together, these patterns show an economy that is growing overall but not evenly and one that needs region-specific wage targets, off-season training opportunities, and stronger retention efforts to keep workers engaged throughout the year.</w:t>
      </w:r>
    </w:p>
    <w:p w14:paraId="5CF6D6F6" w14:textId="3AA9CB60" w:rsidR="00C0257F" w:rsidRPr="007617AA" w:rsidRDefault="006C0E92" w:rsidP="007617AA">
      <w:pPr>
        <w:pStyle w:val="Heading1"/>
        <w:jc w:val="center"/>
        <w:rPr>
          <w:sz w:val="40"/>
          <w:szCs w:val="40"/>
        </w:rPr>
      </w:pPr>
      <w:bookmarkStart w:id="3" w:name="_Toc214268605"/>
      <w:r w:rsidRPr="007617AA">
        <w:rPr>
          <w:sz w:val="40"/>
          <w:szCs w:val="40"/>
        </w:rPr>
        <w:lastRenderedPageBreak/>
        <w:t>Key Findings &amp; Analysis</w:t>
      </w:r>
      <w:bookmarkEnd w:id="3"/>
    </w:p>
    <w:p w14:paraId="26A69764" w14:textId="3CBA3417" w:rsidR="00605099" w:rsidRPr="007617AA" w:rsidRDefault="007617AA" w:rsidP="007617AA">
      <w:pPr>
        <w:pStyle w:val="Heading2"/>
        <w:rPr>
          <w:rStyle w:val="Heading2Char"/>
          <w:sz w:val="32"/>
          <w:szCs w:val="32"/>
        </w:rPr>
      </w:pPr>
      <w:bookmarkStart w:id="4" w:name="_Toc214268606"/>
      <w:r w:rsidRPr="007617AA">
        <w:rPr>
          <w:noProof/>
          <w:sz w:val="32"/>
          <w:szCs w:val="32"/>
        </w:rPr>
        <w:drawing>
          <wp:anchor distT="0" distB="0" distL="114300" distR="114300" simplePos="0" relativeHeight="251499008" behindDoc="0" locked="0" layoutInCell="1" allowOverlap="1" wp14:anchorId="3F49B294" wp14:editId="58A18EE5">
            <wp:simplePos x="0" y="0"/>
            <wp:positionH relativeFrom="margin">
              <wp:align>right</wp:align>
            </wp:positionH>
            <wp:positionV relativeFrom="paragraph">
              <wp:posOffset>471170</wp:posOffset>
            </wp:positionV>
            <wp:extent cx="1939925" cy="3200400"/>
            <wp:effectExtent l="0" t="0" r="3175" b="0"/>
            <wp:wrapSquare wrapText="bothSides"/>
            <wp:docPr id="2174705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7058" name="Picture 1" descr="A screenshot of a graph&#10;&#10;AI-generated content may be incorrect."/>
                    <pic:cNvPicPr/>
                  </pic:nvPicPr>
                  <pic:blipFill>
                    <a:blip r:embed="rId9"/>
                    <a:stretch>
                      <a:fillRect/>
                    </a:stretch>
                  </pic:blipFill>
                  <pic:spPr>
                    <a:xfrm>
                      <a:off x="0" y="0"/>
                      <a:ext cx="1939925" cy="3200400"/>
                    </a:xfrm>
                    <a:prstGeom prst="rect">
                      <a:avLst/>
                    </a:prstGeom>
                  </pic:spPr>
                </pic:pic>
              </a:graphicData>
            </a:graphic>
            <wp14:sizeRelH relativeFrom="margin">
              <wp14:pctWidth>0</wp14:pctWidth>
            </wp14:sizeRelH>
            <wp14:sizeRelV relativeFrom="margin">
              <wp14:pctHeight>0</wp14:pctHeight>
            </wp14:sizeRelV>
          </wp:anchor>
        </w:drawing>
      </w:r>
      <w:r w:rsidR="00605099" w:rsidRPr="007617AA">
        <w:rPr>
          <w:sz w:val="32"/>
          <w:szCs w:val="32"/>
        </w:rPr>
        <w:t>Cost of Living &amp; Wage Sufficiency</w:t>
      </w:r>
      <w:bookmarkEnd w:id="4"/>
    </w:p>
    <w:p w14:paraId="7C404417" w14:textId="19F08F67" w:rsidR="003A47D4" w:rsidRDefault="0055229C" w:rsidP="0099076E">
      <w:pPr>
        <w:spacing w:line="480" w:lineRule="auto"/>
        <w:ind w:firstLine="720"/>
      </w:pPr>
      <w:r>
        <w:rPr>
          <w:noProof/>
        </w:rPr>
        <mc:AlternateContent>
          <mc:Choice Requires="wps">
            <w:drawing>
              <wp:anchor distT="0" distB="0" distL="114300" distR="114300" simplePos="0" relativeHeight="251560448" behindDoc="0" locked="0" layoutInCell="1" allowOverlap="1" wp14:anchorId="284CCB21" wp14:editId="1EE9BD81">
                <wp:simplePos x="0" y="0"/>
                <wp:positionH relativeFrom="margin">
                  <wp:posOffset>4025127</wp:posOffset>
                </wp:positionH>
                <wp:positionV relativeFrom="paragraph">
                  <wp:posOffset>3243165</wp:posOffset>
                </wp:positionV>
                <wp:extent cx="2096770" cy="635"/>
                <wp:effectExtent l="0" t="0" r="0" b="5080"/>
                <wp:wrapSquare wrapText="bothSides"/>
                <wp:docPr id="281380403" name="Text Box 1"/>
                <wp:cNvGraphicFramePr/>
                <a:graphic xmlns:a="http://schemas.openxmlformats.org/drawingml/2006/main">
                  <a:graphicData uri="http://schemas.microsoft.com/office/word/2010/wordprocessingShape">
                    <wps:wsp>
                      <wps:cNvSpPr txBox="1"/>
                      <wps:spPr>
                        <a:xfrm>
                          <a:off x="0" y="0"/>
                          <a:ext cx="2096770" cy="635"/>
                        </a:xfrm>
                        <a:prstGeom prst="rect">
                          <a:avLst/>
                        </a:prstGeom>
                        <a:solidFill>
                          <a:prstClr val="white"/>
                        </a:solidFill>
                        <a:ln>
                          <a:noFill/>
                        </a:ln>
                      </wps:spPr>
                      <wps:txbx>
                        <w:txbxContent>
                          <w:p w14:paraId="4BBE743D" w14:textId="127829DF" w:rsidR="00C602B1" w:rsidRPr="000D0963" w:rsidRDefault="00C602B1" w:rsidP="00C602B1">
                            <w:pPr>
                              <w:pStyle w:val="Caption"/>
                              <w:rPr>
                                <w:color w:val="auto"/>
                                <w:sz w:val="22"/>
                                <w:szCs w:val="22"/>
                              </w:rPr>
                            </w:pPr>
                            <w:r>
                              <w:t xml:space="preserve">Figure </w:t>
                            </w:r>
                            <w:r w:rsidR="003A47D4">
                              <w:t>1</w:t>
                            </w:r>
                            <w:r>
                              <w:t xml:space="preserve"> Wage Sufficiency Relative to 1.7 Benchmark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84CCB21" id="Text Box 1" o:spid="_x0000_s1057" type="#_x0000_t202" style="position:absolute;left:0;text-align:left;margin-left:316.95pt;margin-top:255.35pt;width:165.1pt;height:.05pt;z-index:2515604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f7NGgIAAD8EAAAOAAAAZHJzL2Uyb0RvYy54bWysU8Fu2zAMvQ/YPwi6L05SLF2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p+G52e0shSbHZzcd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D+926Q4gAAAAsBAAAPAAAAZHJzL2Rvd25yZXYueG1sTI+xTsMwEIZ3JN7B&#10;OiQW1DohIbQhTlVVMNClIu3C5sbXOBCfo9hpw9tjWGC8u0//fX+xmkzHzji41pKAeB4BQ6qtaqkR&#10;cNi/zBbAnJekZGcJBXyhg1V5fVXIXNkLveG58g0LIeRyKUB73+ecu1qjkW5ue6RwO9nBSB/GoeFq&#10;kJcQbjp+H0UZN7Kl8EHLHjca689qNAJ26ftO342n5+06TYbXw7jJPppKiNubaf0EzOPk/2D40Q/q&#10;UAanox1JOdYJyJJkGVABD3H0CCwQyyyNgR1/NwvgZcH/dyi/AQAA//8DAFBLAQItABQABgAIAAAA&#10;IQC2gziS/gAAAOEBAAATAAAAAAAAAAAAAAAAAAAAAABbQ29udGVudF9UeXBlc10ueG1sUEsBAi0A&#10;FAAGAAgAAAAhADj9If/WAAAAlAEAAAsAAAAAAAAAAAAAAAAALwEAAF9yZWxzLy5yZWxzUEsBAi0A&#10;FAAGAAgAAAAhAL1Z/s0aAgAAPwQAAA4AAAAAAAAAAAAAAAAALgIAAGRycy9lMm9Eb2MueG1sUEsB&#10;Ai0AFAAGAAgAAAAhAP73bpDiAAAACwEAAA8AAAAAAAAAAAAAAAAAdAQAAGRycy9kb3ducmV2Lnht&#10;bFBLBQYAAAAABAAEAPMAAACDBQAAAAA=&#10;" stroked="f">
                <v:textbox style="mso-fit-shape-to-text:t" inset="0,0,0,0">
                  <w:txbxContent>
                    <w:p w14:paraId="4BBE743D" w14:textId="127829DF" w:rsidR="00C602B1" w:rsidRPr="000D0963" w:rsidRDefault="00C602B1" w:rsidP="00C602B1">
                      <w:pPr>
                        <w:pStyle w:val="Caption"/>
                        <w:rPr>
                          <w:color w:val="auto"/>
                          <w:sz w:val="22"/>
                          <w:szCs w:val="22"/>
                        </w:rPr>
                      </w:pPr>
                      <w:r>
                        <w:t xml:space="preserve">Figure </w:t>
                      </w:r>
                      <w:r w:rsidR="003A47D4">
                        <w:t>1</w:t>
                      </w:r>
                      <w:r>
                        <w:t xml:space="preserve"> Wage Sufficiency Relative to 1.7 Benchmark</w:t>
                      </w:r>
                    </w:p>
                  </w:txbxContent>
                </v:textbox>
                <w10:wrap type="square" anchorx="margin"/>
              </v:shape>
            </w:pict>
          </mc:Fallback>
        </mc:AlternateContent>
      </w:r>
      <w:r w:rsidR="005A274F" w:rsidRPr="005A274F">
        <w:rPr>
          <w:noProof/>
        </w:rPr>
        <w:t>The data show</w:t>
      </w:r>
      <w:r w:rsidR="00FC7197">
        <w:rPr>
          <w:noProof/>
        </w:rPr>
        <w:t>s</w:t>
      </w:r>
      <w:r w:rsidR="005A274F" w:rsidRPr="005A274F">
        <w:rPr>
          <w:noProof/>
        </w:rPr>
        <w:t xml:space="preserve"> clear differences in monthly living costs for single adults aged 19–55 across Minnesota’s regions. Housing and transportation make up the largest share of expenses statewide, but residents in the Seven County Minneapolis–St. Paul area face an average monthly cost that’s about $600 higher than those in rural regions. According to the </w:t>
      </w:r>
      <w:hyperlink r:id="rId10" w:history="1">
        <w:r w:rsidR="005A274F" w:rsidRPr="006C4678">
          <w:rPr>
            <w:rStyle w:val="Hyperlink"/>
            <w:noProof/>
          </w:rPr>
          <w:t>DEED Cost of Living Tool</w:t>
        </w:r>
      </w:hyperlink>
      <w:r w:rsidR="005A274F">
        <w:t xml:space="preserve">, </w:t>
      </w:r>
      <w:r w:rsidR="005A274F" w:rsidRPr="005A274F">
        <w:t xml:space="preserve">housing remains the most significant factor driving regional wage sufficiency. </w:t>
      </w:r>
      <w:r w:rsidR="00FC7197" w:rsidRPr="00FC7197">
        <w:t>These differences show why wage sufficiency should not be treated as a single statewide measure</w:t>
      </w:r>
      <w:r w:rsidR="00FC7197">
        <w:t>. R</w:t>
      </w:r>
      <w:r w:rsidR="00FC7197" w:rsidRPr="00FC7197">
        <w:t>egional benchmarks are needed to reflect actual household budgets and improve wage planning accuracy.</w:t>
      </w:r>
    </w:p>
    <w:p w14:paraId="07137756" w14:textId="4E30713B" w:rsidR="005401D3" w:rsidRPr="003A47D4" w:rsidRDefault="0083769C" w:rsidP="0099076E">
      <w:pPr>
        <w:spacing w:line="480" w:lineRule="auto"/>
        <w:ind w:firstLine="720"/>
      </w:pPr>
      <w:r w:rsidRPr="0083769C">
        <w:t>Across all six Minnesota regions, average wages fall short of the 1.7 sufficiency benchmark, meaning that single adults</w:t>
      </w:r>
      <w:r>
        <w:t xml:space="preserve"> with no children</w:t>
      </w:r>
      <w:r w:rsidRPr="0083769C">
        <w:t xml:space="preserve"> cannot meet the recommended 50-30-20 income balance of necessities, discretionary spending, and savings. Regions in the Southeast and Southwest come closest to the threshold, while Central Minnesota lags the most. </w:t>
      </w:r>
      <w:r w:rsidR="005401D3" w:rsidRPr="005401D3">
        <w:t xml:space="preserve">According to </w:t>
      </w:r>
      <w:hyperlink r:id="rId11" w:tgtFrame="_new" w:history="1">
        <w:r w:rsidR="005401D3" w:rsidRPr="005401D3">
          <w:rPr>
            <w:rStyle w:val="Hyperlink"/>
          </w:rPr>
          <w:t>Investopedia</w:t>
        </w:r>
      </w:hyperlink>
      <w:r>
        <w:t xml:space="preserve">, </w:t>
      </w:r>
      <w:r w:rsidRPr="0083769C">
        <w:t xml:space="preserve">the 50-30-20 framework reflects a basic measure of financial stability, suggesting that workers earning below this level are likely to experience ongoing financial stress. This pattern highlights how </w:t>
      </w:r>
      <w:r>
        <w:t>cost of living</w:t>
      </w:r>
      <w:r w:rsidRPr="0083769C">
        <w:t xml:space="preserve"> differences across the state affect economic mobility, with higher wages in metro areas often offset by elevated housing and transportation costs.</w:t>
      </w:r>
    </w:p>
    <w:p w14:paraId="245B084F" w14:textId="693053BB" w:rsidR="00352484" w:rsidRDefault="00352484" w:rsidP="0099076E">
      <w:pPr>
        <w:spacing w:line="480" w:lineRule="auto"/>
      </w:pPr>
    </w:p>
    <w:p w14:paraId="1A06C14E" w14:textId="1C6FDA0A" w:rsidR="00826C8D" w:rsidRDefault="00826C8D" w:rsidP="0099076E">
      <w:pPr>
        <w:spacing w:line="480" w:lineRule="auto"/>
      </w:pPr>
    </w:p>
    <w:p w14:paraId="279BA442" w14:textId="22AEC8D4" w:rsidR="00BA4B7F" w:rsidRPr="007617AA" w:rsidRDefault="00605099" w:rsidP="007617AA">
      <w:pPr>
        <w:pStyle w:val="Heading2"/>
        <w:rPr>
          <w:sz w:val="32"/>
          <w:szCs w:val="32"/>
        </w:rPr>
      </w:pPr>
      <w:bookmarkStart w:id="5" w:name="_Toc214268607"/>
      <w:r w:rsidRPr="007617AA">
        <w:rPr>
          <w:sz w:val="32"/>
          <w:szCs w:val="32"/>
        </w:rPr>
        <w:lastRenderedPageBreak/>
        <w:t>Vacancy Pressure</w:t>
      </w:r>
      <w:bookmarkEnd w:id="5"/>
    </w:p>
    <w:p w14:paraId="26789345" w14:textId="05E06E4C" w:rsidR="00C04CA8" w:rsidRDefault="0055229C" w:rsidP="0099076E">
      <w:pPr>
        <w:spacing w:line="480" w:lineRule="auto"/>
        <w:ind w:firstLine="720"/>
        <w:rPr>
          <w:noProof/>
        </w:rPr>
      </w:pPr>
      <w:r>
        <w:rPr>
          <w:noProof/>
        </w:rPr>
        <mc:AlternateContent>
          <mc:Choice Requires="wps">
            <w:drawing>
              <wp:anchor distT="0" distB="0" distL="114300" distR="114300" simplePos="0" relativeHeight="251585024" behindDoc="0" locked="0" layoutInCell="1" allowOverlap="1" wp14:anchorId="06E0664D" wp14:editId="2A5AAA5A">
                <wp:simplePos x="0" y="0"/>
                <wp:positionH relativeFrom="margin">
                  <wp:posOffset>180975</wp:posOffset>
                </wp:positionH>
                <wp:positionV relativeFrom="paragraph">
                  <wp:posOffset>7609205</wp:posOffset>
                </wp:positionV>
                <wp:extent cx="3987800" cy="635"/>
                <wp:effectExtent l="0" t="0" r="0" b="5715"/>
                <wp:wrapSquare wrapText="bothSides"/>
                <wp:docPr id="333317227" name="Text Box 1"/>
                <wp:cNvGraphicFramePr/>
                <a:graphic xmlns:a="http://schemas.openxmlformats.org/drawingml/2006/main">
                  <a:graphicData uri="http://schemas.microsoft.com/office/word/2010/wordprocessingShape">
                    <wps:wsp>
                      <wps:cNvSpPr txBox="1"/>
                      <wps:spPr>
                        <a:xfrm>
                          <a:off x="0" y="0"/>
                          <a:ext cx="3987800" cy="635"/>
                        </a:xfrm>
                        <a:prstGeom prst="rect">
                          <a:avLst/>
                        </a:prstGeom>
                        <a:solidFill>
                          <a:prstClr val="white"/>
                        </a:solidFill>
                        <a:ln>
                          <a:noFill/>
                        </a:ln>
                      </wps:spPr>
                      <wps:txbx>
                        <w:txbxContent>
                          <w:p w14:paraId="4F5AF787" w14:textId="51959D31" w:rsidR="00C602B1" w:rsidRPr="00BB02ED" w:rsidRDefault="00C602B1" w:rsidP="00C602B1">
                            <w:pPr>
                              <w:pStyle w:val="Caption"/>
                              <w:rPr>
                                <w:sz w:val="22"/>
                                <w:szCs w:val="22"/>
                              </w:rPr>
                            </w:pPr>
                            <w:r>
                              <w:t xml:space="preserve">Figure </w:t>
                            </w:r>
                            <w:r w:rsidR="001F33D7">
                              <w:t>2</w:t>
                            </w:r>
                            <w:r>
                              <w:t xml:space="preserve"> </w:t>
                            </w:r>
                            <w:r w:rsidRPr="00862C2F">
                              <w:t>Vacancy Pressure Heat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E0664D" id="_x0000_s1058" type="#_x0000_t202" style="position:absolute;left:0;text-align:left;margin-left:14.25pt;margin-top:599.15pt;width:314pt;height:.05pt;z-index:2515850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TjJGgIAAD8EAAAOAAAAZHJzL2Uyb0RvYy54bWysU8Fu2zAMvQ/YPwi6L07arcuMOEWWIsOA&#10;oi2QDj0rshwLkEWNUmJnXz9KtpOt22nYRaZJihTfe1zcdo1hR4Vegy34bDLlTFkJpbb7gn973ryb&#10;c+aDsKUwYFXBT8rz2+XbN4vW5eoKajClQkZFrM9bV/A6BJdnmZe1aoSfgFOWghVgIwL94j4rUbRU&#10;vTHZ1XR6k7WApUOQynvy3vVBvkz1q0rJ8FhVXgVmCk5vC+nEdO7imS0XIt+jcLWWwzPEP7yiEdpS&#10;03OpOxEEO6D+o1SjJYKHKkwkNBlUlZYqzUDTzKavptnWwqk0C4Hj3Rkm///Kyofj1j0hC91n6IjA&#10;CEjrfO7JGefpKmzil17KKE4Qns6wqS4wSc7rT/OP8ymFJMVurj/EGtnlqkMfvihoWDQKjsRJgkoc&#10;733oU8eU2MmD0eVGGxN/YmBtkB0F8dfWOqih+G9ZxsZcC/FWXzB6sssc0QrdrmO6LPj7ccYdlCca&#10;HaFXhXdyo6nfvfDhSSDJgEYiaYdHOioDbcFhsDirAX/8zR/ziR2KctaSrAruvx8EKs7MV0u8RQ2O&#10;Bo7GbjTsoVkDTTqjpXEymXQBgxnNCqF5IcWvYhcKCSupV8HDaK5DL27aGKlWq5RESnMi3Nutk7H0&#10;iOtz9yLQDawEIvMBRsGJ/BU5fW6ix60OgZBOzEVcexQHuEmliftho+Ia/Pqfsi57v/wJAAD//wMA&#10;UEsDBBQABgAIAAAAIQAG1nEW4QAAAAwBAAAPAAAAZHJzL2Rvd25yZXYueG1sTI+xTsMwEIZ3JN7B&#10;OiQWRJ22aRRCnKqqYIClInRhc2M3DsTnyHba8PYc6gDjfffrv+/K9WR7dtI+dA4FzGcJMI2NUx22&#10;Avbvz/c5sBAlKtk71AK+dYB1dX1VykK5M77pUx1bRiUYCinAxDgUnIfGaCvDzA0aaXd03spIo2+5&#10;8vJM5bbniyTJuJUd0gUjB701uvmqRytgl37szN14fHrdpEv/sh+32WdbC3F7M20egUU9xb8w/OqT&#10;OlTkdHAjqsB6AYt8RUni84d8CYwS2SojdLigFHhV8v9PVD8AAAD//wMAUEsBAi0AFAAGAAgAAAAh&#10;ALaDOJL+AAAA4QEAABMAAAAAAAAAAAAAAAAAAAAAAFtDb250ZW50X1R5cGVzXS54bWxQSwECLQAU&#10;AAYACAAAACEAOP0h/9YAAACUAQAACwAAAAAAAAAAAAAAAAAvAQAAX3JlbHMvLnJlbHNQSwECLQAU&#10;AAYACAAAACEAbUk4yRoCAAA/BAAADgAAAAAAAAAAAAAAAAAuAgAAZHJzL2Uyb0RvYy54bWxQSwEC&#10;LQAUAAYACAAAACEABtZxFuEAAAAMAQAADwAAAAAAAAAAAAAAAAB0BAAAZHJzL2Rvd25yZXYueG1s&#10;UEsFBgAAAAAEAAQA8wAAAIIFAAAAAA==&#10;" stroked="f">
                <v:textbox style="mso-fit-shape-to-text:t" inset="0,0,0,0">
                  <w:txbxContent>
                    <w:p w14:paraId="4F5AF787" w14:textId="51959D31" w:rsidR="00C602B1" w:rsidRPr="00BB02ED" w:rsidRDefault="00C602B1" w:rsidP="00C602B1">
                      <w:pPr>
                        <w:pStyle w:val="Caption"/>
                        <w:rPr>
                          <w:sz w:val="22"/>
                          <w:szCs w:val="22"/>
                        </w:rPr>
                      </w:pPr>
                      <w:r>
                        <w:t xml:space="preserve">Figure </w:t>
                      </w:r>
                      <w:r w:rsidR="001F33D7">
                        <w:t>2</w:t>
                      </w:r>
                      <w:r>
                        <w:t xml:space="preserve"> </w:t>
                      </w:r>
                      <w:r w:rsidRPr="00862C2F">
                        <w:t>Vacancy Pressure Heat Matrix</w:t>
                      </w:r>
                    </w:p>
                  </w:txbxContent>
                </v:textbox>
                <w10:wrap type="square" anchorx="margin"/>
              </v:shape>
            </w:pict>
          </mc:Fallback>
        </mc:AlternateContent>
      </w:r>
      <w:r w:rsidRPr="0083769C">
        <w:rPr>
          <w:noProof/>
        </w:rPr>
        <w:drawing>
          <wp:anchor distT="0" distB="0" distL="114300" distR="114300" simplePos="0" relativeHeight="251717120" behindDoc="1" locked="0" layoutInCell="1" allowOverlap="1" wp14:anchorId="0E9F7A31" wp14:editId="70BA363B">
            <wp:simplePos x="0" y="0"/>
            <wp:positionH relativeFrom="margin">
              <wp:posOffset>209550</wp:posOffset>
            </wp:positionH>
            <wp:positionV relativeFrom="paragraph">
              <wp:posOffset>4850130</wp:posOffset>
            </wp:positionV>
            <wp:extent cx="5276850" cy="2713990"/>
            <wp:effectExtent l="0" t="0" r="0" b="0"/>
            <wp:wrapTight wrapText="bothSides">
              <wp:wrapPolygon edited="0">
                <wp:start x="0" y="0"/>
                <wp:lineTo x="0" y="21378"/>
                <wp:lineTo x="21522" y="21378"/>
                <wp:lineTo x="21522" y="0"/>
                <wp:lineTo x="0" y="0"/>
              </wp:wrapPolygon>
            </wp:wrapTight>
            <wp:docPr id="2081937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37253" name="Picture 1" descr="A screenshot of a computer&#10;&#10;AI-generated content may be incorrect."/>
                    <pic:cNvPicPr/>
                  </pic:nvPicPr>
                  <pic:blipFill>
                    <a:blip r:embed="rId12"/>
                    <a:stretch>
                      <a:fillRect/>
                    </a:stretch>
                  </pic:blipFill>
                  <pic:spPr>
                    <a:xfrm>
                      <a:off x="0" y="0"/>
                      <a:ext cx="5276850" cy="2713990"/>
                    </a:xfrm>
                    <a:prstGeom prst="rect">
                      <a:avLst/>
                    </a:prstGeom>
                  </pic:spPr>
                </pic:pic>
              </a:graphicData>
            </a:graphic>
            <wp14:sizeRelH relativeFrom="margin">
              <wp14:pctWidth>0</wp14:pctWidth>
            </wp14:sizeRelH>
            <wp14:sizeRelV relativeFrom="margin">
              <wp14:pctHeight>0</wp14:pctHeight>
            </wp14:sizeRelV>
          </wp:anchor>
        </w:drawing>
      </w:r>
      <w:r w:rsidR="0083769C" w:rsidRPr="0083769C">
        <w:t>Vacancy pressure</w:t>
      </w:r>
      <w:r w:rsidR="0083769C">
        <w:t>, the ratio of unemployment insurance claimants and current vacancies,</w:t>
      </w:r>
      <w:r w:rsidR="0083769C" w:rsidRPr="0083769C">
        <w:t xml:space="preserve"> is strongest in healthcare and </w:t>
      </w:r>
      <w:r w:rsidR="006C0E92">
        <w:t xml:space="preserve">food prep and </w:t>
      </w:r>
      <w:r w:rsidR="0083769C" w:rsidRPr="0083769C">
        <w:t>service occupations, with the highest demand in Northeast and Northwest Minnesota. Roles in food preparation, healthcare support, and healthcare practitioners consistently show the most severe shortages, while technical and administrative positions experience relatively stable hiring conditions. This imbalance reflects structural workforce issues rather than temporary fluctuations</w:t>
      </w:r>
      <w:r w:rsidR="0083769C">
        <w:t xml:space="preserve">. </w:t>
      </w:r>
      <w:r w:rsidR="0083769C" w:rsidRPr="0083769C">
        <w:t xml:space="preserve">According to the </w:t>
      </w:r>
      <w:hyperlink r:id="rId13" w:history="1">
        <w:r w:rsidR="0083769C" w:rsidRPr="00D20674">
          <w:rPr>
            <w:rStyle w:val="Hyperlink"/>
          </w:rPr>
          <w:t>Minnesota Department of Employment and Economic Developmen</w:t>
        </w:r>
      </w:hyperlink>
      <w:r w:rsidR="0083769C" w:rsidRPr="0083769C">
        <w:t>t</w:t>
      </w:r>
      <w:r w:rsidR="00D20674">
        <w:t xml:space="preserve">, </w:t>
      </w:r>
      <w:r w:rsidR="0083769C">
        <w:t xml:space="preserve"> </w:t>
      </w:r>
      <w:r w:rsidR="0083769C" w:rsidRPr="0083769C">
        <w:t xml:space="preserve">healthcare and service industries continue to report the widest gaps between job openings and available workers, particularly in rural regions where fewer training programs exist. </w:t>
      </w:r>
      <w:r w:rsidR="006C0E92" w:rsidRPr="006C0E92">
        <w:t xml:space="preserve">The Lumina Foundation’s report </w:t>
      </w:r>
      <w:hyperlink r:id="rId14" w:history="1">
        <w:r w:rsidR="006C0E92" w:rsidRPr="006C0E92">
          <w:rPr>
            <w:rStyle w:val="Hyperlink"/>
            <w:i/>
            <w:iCs/>
          </w:rPr>
          <w:t>Not Just a Job: New Evidence on the Quality of Work in the United States</w:t>
        </w:r>
      </w:hyperlink>
      <w:r w:rsidR="006C0E92" w:rsidRPr="006C0E92">
        <w:t xml:space="preserve"> found that occupations lacking clear career pathways and adequate compensation are less likely to retain or attract workers, even when openings are plentiful. This helps explain why sectors like health care and food service continue to experience </w:t>
      </w:r>
      <w:r w:rsidR="006C0E92">
        <w:t>consistent</w:t>
      </w:r>
      <w:r w:rsidR="006C0E92" w:rsidRPr="006C0E92">
        <w:t xml:space="preserve"> vacancy pressure despite sustained demand. </w:t>
      </w:r>
      <w:r w:rsidR="006C0E92">
        <w:t xml:space="preserve"> </w:t>
      </w:r>
      <w:r w:rsidR="006C0E92" w:rsidRPr="006C0E92">
        <w:t>In this context, Minnesota’s shortages appear most concentrated in essential but undervalued fields, where improving job quality and creating clearer career pathways may be as important as increasing wages in closing hiring gaps.</w:t>
      </w:r>
      <w:r w:rsidR="00C04CA8" w:rsidRPr="00C04CA8">
        <w:rPr>
          <w:noProof/>
        </w:rPr>
        <w:t xml:space="preserve"> </w:t>
      </w:r>
    </w:p>
    <w:p w14:paraId="11A7EA71" w14:textId="0C3EF6F5" w:rsidR="006C0E92" w:rsidRDefault="006C0E92" w:rsidP="0099076E">
      <w:pPr>
        <w:spacing w:line="480" w:lineRule="auto"/>
        <w:ind w:firstLine="720"/>
        <w:jc w:val="center"/>
      </w:pPr>
    </w:p>
    <w:p w14:paraId="6FE3C1A0" w14:textId="17CC7B0A" w:rsidR="00605099" w:rsidRDefault="00804EC3" w:rsidP="0055229C">
      <w:pPr>
        <w:spacing w:line="480" w:lineRule="auto"/>
        <w:ind w:firstLine="720"/>
      </w:pPr>
      <w:r>
        <w:rPr>
          <w:noProof/>
        </w:rPr>
        <w:lastRenderedPageBreak/>
        <mc:AlternateContent>
          <mc:Choice Requires="wps">
            <w:drawing>
              <wp:anchor distT="0" distB="0" distL="114300" distR="114300" simplePos="0" relativeHeight="251595264" behindDoc="0" locked="0" layoutInCell="1" allowOverlap="1" wp14:anchorId="35344E67" wp14:editId="248B60F8">
                <wp:simplePos x="0" y="0"/>
                <wp:positionH relativeFrom="margin">
                  <wp:align>right</wp:align>
                </wp:positionH>
                <wp:positionV relativeFrom="paragraph">
                  <wp:posOffset>2973705</wp:posOffset>
                </wp:positionV>
                <wp:extent cx="2996565" cy="635"/>
                <wp:effectExtent l="0" t="0" r="0" b="5715"/>
                <wp:wrapSquare wrapText="bothSides"/>
                <wp:docPr id="1684408939" name="Text Box 1"/>
                <wp:cNvGraphicFramePr/>
                <a:graphic xmlns:a="http://schemas.openxmlformats.org/drawingml/2006/main">
                  <a:graphicData uri="http://schemas.microsoft.com/office/word/2010/wordprocessingShape">
                    <wps:wsp>
                      <wps:cNvSpPr txBox="1"/>
                      <wps:spPr>
                        <a:xfrm>
                          <a:off x="0" y="0"/>
                          <a:ext cx="2996565" cy="635"/>
                        </a:xfrm>
                        <a:prstGeom prst="rect">
                          <a:avLst/>
                        </a:prstGeom>
                        <a:solidFill>
                          <a:prstClr val="white"/>
                        </a:solidFill>
                        <a:ln>
                          <a:noFill/>
                        </a:ln>
                      </wps:spPr>
                      <wps:txbx>
                        <w:txbxContent>
                          <w:p w14:paraId="65A2CCD8" w14:textId="18BAA4E3" w:rsidR="00826C8D" w:rsidRPr="00A35AC9" w:rsidRDefault="00826C8D" w:rsidP="00826C8D">
                            <w:pPr>
                              <w:pStyle w:val="Caption"/>
                              <w:rPr>
                                <w:noProof/>
                                <w:sz w:val="22"/>
                                <w:szCs w:val="22"/>
                              </w:rPr>
                            </w:pPr>
                            <w:r>
                              <w:t xml:space="preserve">Figure </w:t>
                            </w:r>
                            <w:r w:rsidR="001F33D7">
                              <w:t>3</w:t>
                            </w:r>
                            <w:r>
                              <w:t xml:space="preserve"> Vacancies by Industry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344E67" id="_x0000_s1059" type="#_x0000_t202" style="position:absolute;left:0;text-align:left;margin-left:184.75pt;margin-top:234.15pt;width:235.95pt;height:.05pt;z-index:251595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GwfGQIAAD8EAAAOAAAAZHJzL2Uyb0RvYy54bWysU1GP2jAMfp+0/xDlfRSYQLuKcmKcmCah&#10;u5O46Z5DmtJIaZw5gZb9+jkphe22p2kvqWs7n2N/nxf3XWPYSaHXYAs+GY05U1ZCqe2h4N9eNh8+&#10;ceaDsKUwYFXBz8rz++X7d4vW5WoKNZhSISMQ6/PWFbwOweVZ5mWtGuFH4JSlYAXYiEC/eMhKFC2h&#10;NyabjsfzrAUsHYJU3pP3oQ/yZcKvKiXDU1V5FZgpOL0tpBPTuY9ntlyI/IDC1VpeniH+4RWN0JaK&#10;XqEeRBDsiPoPqEZLBA9VGEloMqgqLVXqgbqZjN90s6uFU6kXGo531zH5/wcrH08794wsdJ+hIwLj&#10;QFrnc0/O2E9XYRO/9FJGcRrh+To21QUmyTm9u5vP5jPOJMXmH2cRI7tddejDFwUNi0bBkThJoxKn&#10;rQ996pASK3kwutxoY+JPDKwNspMg/tpaB3UB/y3L2JhrId7qAaMnu/URrdDtO6bLgqf3Rc8eyjO1&#10;jtCrwju50VRvK3x4FkgyoG5J2uGJjspAW3C4WJzVgD/+5o/5xA5FOWtJVgX3348CFWfmqyXeogYH&#10;AwdjPxj22KyBOp3Q0jiZTLqAwQxmhdC8kuJXsQqFhJVUq+BhMNehFzdtjFSrVUoipTkRtnbnZIQe&#10;5vrSvQp0F1YCkfkIg+BE/oacPjfR41bHQJNOzN2meBk3qTRxf9mouAa//qes294vfwIAAP//AwBQ&#10;SwMEFAAGAAgAAAAhABYlLoDfAAAACAEAAA8AAABkcnMvZG93bnJldi54bWxMj8FOwzAQRO9I/IO1&#10;SFwQdUqtUEKcqqrgAJeK0As3N97GgXgd2U4b/h7TCxxnZzXzplxNtmdH9KFzJGE+y4AhNU531ErY&#10;vT/fLoGFqEir3hFK+MYAq+ryolSFdid6w2MdW5ZCKBRKgolxKDgPjUGrwswNSMk7OG9VTNK3XHt1&#10;SuG253dZlnOrOkoNRg24Mdh81aOVsBUfW3MzHp5e12LhX3bjJv9saymvr6b1I7CIU/x7hl/8hA5V&#10;Ytq7kXRgvYQ0JEoQ+XIBLNnifv4AbH++COBVyf8PqH4AAAD//wMAUEsBAi0AFAAGAAgAAAAhALaD&#10;OJL+AAAA4QEAABMAAAAAAAAAAAAAAAAAAAAAAFtDb250ZW50X1R5cGVzXS54bWxQSwECLQAUAAYA&#10;CAAAACEAOP0h/9YAAACUAQAACwAAAAAAAAAAAAAAAAAvAQAAX3JlbHMvLnJlbHNQSwECLQAUAAYA&#10;CAAAACEAFOxsHxkCAAA/BAAADgAAAAAAAAAAAAAAAAAuAgAAZHJzL2Uyb0RvYy54bWxQSwECLQAU&#10;AAYACAAAACEAFiUugN8AAAAIAQAADwAAAAAAAAAAAAAAAABzBAAAZHJzL2Rvd25yZXYueG1sUEsF&#10;BgAAAAAEAAQA8wAAAH8FAAAAAA==&#10;" stroked="f">
                <v:textbox style="mso-fit-shape-to-text:t" inset="0,0,0,0">
                  <w:txbxContent>
                    <w:p w14:paraId="65A2CCD8" w14:textId="18BAA4E3" w:rsidR="00826C8D" w:rsidRPr="00A35AC9" w:rsidRDefault="00826C8D" w:rsidP="00826C8D">
                      <w:pPr>
                        <w:pStyle w:val="Caption"/>
                        <w:rPr>
                          <w:noProof/>
                          <w:sz w:val="22"/>
                          <w:szCs w:val="22"/>
                        </w:rPr>
                      </w:pPr>
                      <w:r>
                        <w:t xml:space="preserve">Figure </w:t>
                      </w:r>
                      <w:r w:rsidR="001F33D7">
                        <w:t>3</w:t>
                      </w:r>
                      <w:r>
                        <w:t xml:space="preserve"> Vacancies by Industry</w:t>
                      </w:r>
                    </w:p>
                  </w:txbxContent>
                </v:textbox>
                <w10:wrap type="square" anchorx="margin"/>
              </v:shape>
            </w:pict>
          </mc:Fallback>
        </mc:AlternateContent>
      </w:r>
      <w:r w:rsidR="009364B7" w:rsidRPr="00C602B1">
        <w:rPr>
          <w:noProof/>
        </w:rPr>
        <w:drawing>
          <wp:anchor distT="0" distB="0" distL="114300" distR="114300" simplePos="0" relativeHeight="251590144" behindDoc="0" locked="0" layoutInCell="1" allowOverlap="1" wp14:anchorId="482F2432" wp14:editId="7345FAA3">
            <wp:simplePos x="0" y="0"/>
            <wp:positionH relativeFrom="margin">
              <wp:align>right</wp:align>
            </wp:positionH>
            <wp:positionV relativeFrom="paragraph">
              <wp:posOffset>9525</wp:posOffset>
            </wp:positionV>
            <wp:extent cx="2996565" cy="2914650"/>
            <wp:effectExtent l="0" t="0" r="0" b="0"/>
            <wp:wrapSquare wrapText="bothSides"/>
            <wp:docPr id="1941657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57435" name="Picture 1" descr="A screenshot of a computer&#10;&#10;AI-generated content may be incorrect."/>
                    <pic:cNvPicPr/>
                  </pic:nvPicPr>
                  <pic:blipFill>
                    <a:blip r:embed="rId15"/>
                    <a:stretch>
                      <a:fillRect/>
                    </a:stretch>
                  </pic:blipFill>
                  <pic:spPr>
                    <a:xfrm>
                      <a:off x="0" y="0"/>
                      <a:ext cx="2996565" cy="2914650"/>
                    </a:xfrm>
                    <a:prstGeom prst="rect">
                      <a:avLst/>
                    </a:prstGeom>
                  </pic:spPr>
                </pic:pic>
              </a:graphicData>
            </a:graphic>
            <wp14:sizeRelH relativeFrom="margin">
              <wp14:pctWidth>0</wp14:pctWidth>
            </wp14:sizeRelH>
            <wp14:sizeRelV relativeFrom="margin">
              <wp14:pctHeight>0</wp14:pctHeight>
            </wp14:sizeRelV>
          </wp:anchor>
        </w:drawing>
      </w:r>
      <w:r w:rsidR="00826C8D">
        <w:t>J</w:t>
      </w:r>
      <w:r w:rsidR="00826C8D" w:rsidRPr="00C602B1">
        <w:t>ob vacancies in 2024 remain heavily concentrated in service</w:t>
      </w:r>
      <w:r w:rsidR="00826C8D">
        <w:t xml:space="preserve"> </w:t>
      </w:r>
      <w:r w:rsidR="00826C8D" w:rsidRPr="00C602B1">
        <w:t xml:space="preserve">oriented fields. Food </w:t>
      </w:r>
      <w:r w:rsidR="00826C8D">
        <w:t xml:space="preserve"> </w:t>
      </w:r>
      <w:r w:rsidR="00826C8D" w:rsidRPr="00C602B1">
        <w:t>preparation and serving occupations account for more than 55,000 openings statewide, followed by sales and healthcare</w:t>
      </w:r>
      <w:r w:rsidR="00826C8D">
        <w:t xml:space="preserve"> industry </w:t>
      </w:r>
      <w:r w:rsidR="00826C8D" w:rsidRPr="00C602B1">
        <w:t xml:space="preserve">related positions, each </w:t>
      </w:r>
      <w:r w:rsidR="00826C8D">
        <w:t>having over</w:t>
      </w:r>
      <w:r w:rsidR="00826C8D" w:rsidRPr="00C602B1">
        <w:t xml:space="preserve"> 40,000 vacancies. Together, these three categories make up a significant </w:t>
      </w:r>
      <w:r w:rsidR="00826C8D">
        <w:t>portion</w:t>
      </w:r>
      <w:r w:rsidR="00826C8D" w:rsidRPr="00C602B1">
        <w:t xml:space="preserve"> of Minnesota’s 350,000 total openings. According to the </w:t>
      </w:r>
      <w:hyperlink r:id="rId16" w:history="1">
        <w:r w:rsidR="00826C8D" w:rsidRPr="00C602B1">
          <w:rPr>
            <w:rStyle w:val="Hyperlink"/>
          </w:rPr>
          <w:t>U.S. Chamber of Commerce</w:t>
        </w:r>
      </w:hyperlink>
      <w:r w:rsidR="00826C8D">
        <w:t xml:space="preserve">, </w:t>
      </w:r>
      <w:r w:rsidR="00826C8D" w:rsidRPr="00C602B1">
        <w:t>these sectors have struggled to recover staffing levels since the pandemic, largely due to limited flexibility, high burnout, and competition from remote or hybrid work options. Minnesota’s data align</w:t>
      </w:r>
      <w:r w:rsidR="00826C8D">
        <w:t>s</w:t>
      </w:r>
      <w:r w:rsidR="00826C8D" w:rsidRPr="00C602B1">
        <w:t xml:space="preserve"> with that trend, showing the largest gaps in industries that depend on in</w:t>
      </w:r>
      <w:r w:rsidR="00826C8D">
        <w:t xml:space="preserve"> </w:t>
      </w:r>
      <w:r w:rsidR="00826C8D" w:rsidRPr="00C602B1">
        <w:t>person labor and irregular scheduling.</w:t>
      </w:r>
      <w:r w:rsidR="00826C8D" w:rsidRPr="00826C8D">
        <w:rPr>
          <w:noProof/>
        </w:rPr>
        <w:t xml:space="preserve"> </w:t>
      </w:r>
    </w:p>
    <w:p w14:paraId="72E28409" w14:textId="403B3129" w:rsidR="00605099" w:rsidRPr="007617AA" w:rsidRDefault="00605099" w:rsidP="007617AA">
      <w:pPr>
        <w:pStyle w:val="Heading2"/>
        <w:rPr>
          <w:sz w:val="32"/>
          <w:szCs w:val="32"/>
        </w:rPr>
      </w:pPr>
      <w:bookmarkStart w:id="6" w:name="_Toc214268608"/>
      <w:r w:rsidRPr="007617AA">
        <w:rPr>
          <w:sz w:val="32"/>
          <w:szCs w:val="32"/>
        </w:rPr>
        <w:t>Unemployment Patterns</w:t>
      </w:r>
      <w:bookmarkEnd w:id="6"/>
    </w:p>
    <w:p w14:paraId="40D3F4A9" w14:textId="67F95CCF" w:rsidR="002C36EE" w:rsidRDefault="00074688" w:rsidP="00170B90">
      <w:pPr>
        <w:spacing w:line="480" w:lineRule="auto"/>
        <w:ind w:firstLine="720"/>
      </w:pPr>
      <w:r w:rsidRPr="00074688">
        <w:t>Unemployment insurance claim intensity varies throughout the year but is most elevated in Northeast and Southeast Minnesota. The</w:t>
      </w:r>
      <w:r>
        <w:t xml:space="preserve"> seasonally </w:t>
      </w:r>
      <w:r w:rsidRPr="00074688">
        <w:t xml:space="preserve"> unadjusted data used in this analysis captures the </w:t>
      </w:r>
      <w:r>
        <w:t>seasonal</w:t>
      </w:r>
      <w:r w:rsidRPr="00074688">
        <w:t xml:space="preserve"> nature of employment in these regions, where claim volumes rise sharply between late fall and early winter and taper off by late summer. According to the </w:t>
      </w:r>
      <w:hyperlink r:id="rId17" w:tgtFrame="_new" w:history="1">
        <w:r w:rsidRPr="00074688">
          <w:rPr>
            <w:rStyle w:val="Hyperlink"/>
          </w:rPr>
          <w:t>Minnesota Department of Employment and Economic Development</w:t>
        </w:r>
      </w:hyperlink>
      <w:r>
        <w:t xml:space="preserve"> </w:t>
      </w:r>
      <w:r w:rsidRPr="00074688">
        <w:t xml:space="preserve">these fluctuations reflect predictable seasonal patterns tied to weather-sensitive industries such as construction, retail, and hospitality, which traditionally scale back operations during colder months. The </w:t>
      </w:r>
      <w:hyperlink r:id="rId18" w:tgtFrame="_new" w:history="1">
        <w:r w:rsidRPr="00074688">
          <w:rPr>
            <w:rStyle w:val="Hyperlink"/>
          </w:rPr>
          <w:t>Center for Rural Policy &amp; Development</w:t>
        </w:r>
      </w:hyperlink>
      <w:r>
        <w:t xml:space="preserve"> also</w:t>
      </w:r>
      <w:r w:rsidRPr="00074688">
        <w:t xml:space="preserve"> notes that rural regions experience elevated winter claim activity due to anticipated slowdowns rather than sustained job losses.</w:t>
      </w:r>
      <w:r w:rsidR="000905EE">
        <w:t xml:space="preserve"> We also see spikes in the early summer months due, mostly due to summer layoffs and discharges in the education industry.</w:t>
      </w:r>
      <w:r w:rsidRPr="00074688">
        <w:t xml:space="preserve"> This consistency between state</w:t>
      </w:r>
      <w:r>
        <w:t>wide</w:t>
      </w:r>
      <w:r w:rsidRPr="00074688">
        <w:t xml:space="preserve"> </w:t>
      </w:r>
      <w:r w:rsidRPr="00074688">
        <w:lastRenderedPageBreak/>
        <w:t xml:space="preserve">trends and </w:t>
      </w:r>
      <w:r w:rsidR="00342397" w:rsidRPr="00074688">
        <w:t xml:space="preserve">local data suggests that claim intensity in these areas </w:t>
      </w:r>
      <w:r w:rsidR="00342397">
        <w:t>could be driven</w:t>
      </w:r>
      <w:r w:rsidR="00342397" w:rsidRPr="00074688">
        <w:t xml:space="preserve"> more by the timing </w:t>
      </w:r>
      <w:r w:rsidR="007617AA" w:rsidRPr="000905EE">
        <w:drawing>
          <wp:anchor distT="0" distB="0" distL="114300" distR="114300" simplePos="0" relativeHeight="251821568" behindDoc="1" locked="0" layoutInCell="1" allowOverlap="1" wp14:anchorId="5B510B2A" wp14:editId="01FBA8D7">
            <wp:simplePos x="0" y="0"/>
            <wp:positionH relativeFrom="margin">
              <wp:align>right</wp:align>
            </wp:positionH>
            <wp:positionV relativeFrom="paragraph">
              <wp:posOffset>814705</wp:posOffset>
            </wp:positionV>
            <wp:extent cx="5942330" cy="2772410"/>
            <wp:effectExtent l="0" t="0" r="1270" b="8890"/>
            <wp:wrapTight wrapText="bothSides">
              <wp:wrapPolygon edited="0">
                <wp:start x="0" y="0"/>
                <wp:lineTo x="0" y="21521"/>
                <wp:lineTo x="21535" y="21521"/>
                <wp:lineTo x="21535" y="0"/>
                <wp:lineTo x="0" y="0"/>
              </wp:wrapPolygon>
            </wp:wrapTight>
            <wp:docPr id="1484311890" name="Picture 1" descr="A graph showing the growth of the sum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11890" name="Picture 1" descr="A graph showing the growth of the summer&#10;&#10;AI-generated content may be incorrect."/>
                    <pic:cNvPicPr/>
                  </pic:nvPicPr>
                  <pic:blipFill>
                    <a:blip r:embed="rId19"/>
                    <a:stretch>
                      <a:fillRect/>
                    </a:stretch>
                  </pic:blipFill>
                  <pic:spPr>
                    <a:xfrm>
                      <a:off x="0" y="0"/>
                      <a:ext cx="5944175" cy="2773878"/>
                    </a:xfrm>
                    <a:prstGeom prst="rect">
                      <a:avLst/>
                    </a:prstGeom>
                  </pic:spPr>
                </pic:pic>
              </a:graphicData>
            </a:graphic>
            <wp14:sizeRelH relativeFrom="margin">
              <wp14:pctWidth>0</wp14:pctWidth>
            </wp14:sizeRelH>
            <wp14:sizeRelV relativeFrom="margin">
              <wp14:pctHeight>0</wp14:pctHeight>
            </wp14:sizeRelV>
          </wp:anchor>
        </w:drawing>
      </w:r>
      <w:r w:rsidR="007617AA">
        <w:rPr>
          <w:noProof/>
        </w:rPr>
        <mc:AlternateContent>
          <mc:Choice Requires="wps">
            <w:drawing>
              <wp:anchor distT="0" distB="0" distL="114300" distR="114300" simplePos="0" relativeHeight="251704832" behindDoc="0" locked="0" layoutInCell="1" allowOverlap="1" wp14:anchorId="20D57A54" wp14:editId="07B2398F">
                <wp:simplePos x="0" y="0"/>
                <wp:positionH relativeFrom="margin">
                  <wp:align>left</wp:align>
                </wp:positionH>
                <wp:positionV relativeFrom="paragraph">
                  <wp:posOffset>3684961</wp:posOffset>
                </wp:positionV>
                <wp:extent cx="4972050" cy="247650"/>
                <wp:effectExtent l="0" t="0" r="0" b="0"/>
                <wp:wrapSquare wrapText="bothSides"/>
                <wp:docPr id="1501782096" name="Text Box 1"/>
                <wp:cNvGraphicFramePr/>
                <a:graphic xmlns:a="http://schemas.openxmlformats.org/drawingml/2006/main">
                  <a:graphicData uri="http://schemas.microsoft.com/office/word/2010/wordprocessingShape">
                    <wps:wsp>
                      <wps:cNvSpPr txBox="1"/>
                      <wps:spPr>
                        <a:xfrm>
                          <a:off x="0" y="0"/>
                          <a:ext cx="4972050" cy="247650"/>
                        </a:xfrm>
                        <a:prstGeom prst="rect">
                          <a:avLst/>
                        </a:prstGeom>
                        <a:solidFill>
                          <a:prstClr val="white"/>
                        </a:solidFill>
                        <a:ln>
                          <a:noFill/>
                        </a:ln>
                      </wps:spPr>
                      <wps:txbx>
                        <w:txbxContent>
                          <w:p w14:paraId="42509400" w14:textId="002AFD9A" w:rsidR="00873F78" w:rsidRPr="002A1748" w:rsidRDefault="00873F78" w:rsidP="00873F78">
                            <w:pPr>
                              <w:pStyle w:val="Caption"/>
                              <w:rPr>
                                <w:sz w:val="22"/>
                                <w:szCs w:val="22"/>
                              </w:rPr>
                            </w:pPr>
                            <w:r>
                              <w:t xml:space="preserve">Figure </w:t>
                            </w:r>
                            <w:r w:rsidR="001F33D7">
                              <w:t>4</w:t>
                            </w:r>
                            <w:r>
                              <w:t xml:space="preserve"> Seasonal Unemployment Patterns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57A54" id="_x0000_s1060" type="#_x0000_t202" style="position:absolute;left:0;text-align:left;margin-left:0;margin-top:290.15pt;width:391.5pt;height:19.5pt;z-index:2517048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cKHAIAAEIEAAAOAAAAZHJzL2Uyb0RvYy54bWysU8Fu2zAMvQ/YPwi6L06CLl2NOEWWIsOA&#10;oC2QDj0rshQLkEWNUmJnXz/KjpOt22nYRaZJitR7j5zft7VlR4XBgCv4ZDTmTDkJpXH7gn97WX/4&#10;xFmIwpXCglMFP6nA7xfv380bn6spVGBLhYyKuJA3vuBVjD7PsiArVYswAq8cBTVgLSL94j4rUTRU&#10;vbbZdDyeZQ1g6RGkCoG8D32QL7r6WisZn7QOKjJbcHpb7E7szl06s8Vc5HsUvjLy/AzxD6+ohXHU&#10;9FLqQUTBDmj+KFUbiRBAx5GEOgOtjVQdBkIzGb9Bs62EVx0WIif4C03h/5WVj8etf0YW28/QkoCJ&#10;kMaHPJAz4Wk11ulLL2UUJwpPF9pUG5kk583d7XT8kUKSYtOb2xnZVCa73vYY4hcFNUtGwZFk6dgS&#10;x02IfeqQkpoFsKZcG2vTTwqsLLKjIAmbykR1Lv5blnUp10G61RdMnuwKJVmx3bXMlAWfDTB3UJ4I&#10;PUI/GMHLtaF+GxHis0CaBEJF0x2f6NAWmoLD2eKsAvzxN3/KJ4EoyllDk1Xw8P0gUHFmvzqSLo3h&#10;YOBg7AbDHeoVENIJ7Y2XnUkXMNrB1Aj1Kw39MnWhkHCSehU8DuYq9vNNSyPVctkl0bB5ETdu62Uq&#10;PfD60r4K9GdVIun5CMPMifyNOH1uz/LyEEGbTrnEa8/imW4a1E7781KlTfj1v8u6rv7iJwAAAP//&#10;AwBQSwMEFAAGAAgAAAAhAGsfxDLeAAAACAEAAA8AAABkcnMvZG93bnJldi54bWxMj8FOwzAMhu9I&#10;vENkJC6IpVvFKKXpBBvcxmFj2jlrTFvROFWSrt3bY05wtH/r8/cXq8l24ow+tI4UzGcJCKTKmZZq&#10;BYfP9/sMRIiajO4coYILBliV11eFzo0baYfnfawFQyjkWkETY59LGaoGrQ4z1yNx9uW81ZFHX0vj&#10;9chw28lFkiyl1S3xh0b3uG6w+t4PVsFy44dxR+u7zeFtqz/6enF8vRyVur2ZXp5BRJzi3zH86rM6&#10;lOx0cgOZIDoFXCQqeMiSFATHj1nKmxOz508pyLKQ/wuUPwAAAP//AwBQSwECLQAUAAYACAAAACEA&#10;toM4kv4AAADhAQAAEwAAAAAAAAAAAAAAAAAAAAAAW0NvbnRlbnRfVHlwZXNdLnhtbFBLAQItABQA&#10;BgAIAAAAIQA4/SH/1gAAAJQBAAALAAAAAAAAAAAAAAAAAC8BAABfcmVscy8ucmVsc1BLAQItABQA&#10;BgAIAAAAIQAw8+cKHAIAAEIEAAAOAAAAAAAAAAAAAAAAAC4CAABkcnMvZTJvRG9jLnhtbFBLAQIt&#10;ABQABgAIAAAAIQBrH8Qy3gAAAAgBAAAPAAAAAAAAAAAAAAAAAHYEAABkcnMvZG93bnJldi54bWxQ&#10;SwUGAAAAAAQABADzAAAAgQUAAAAA&#10;" stroked="f">
                <v:textbox inset="0,0,0,0">
                  <w:txbxContent>
                    <w:p w14:paraId="42509400" w14:textId="002AFD9A" w:rsidR="00873F78" w:rsidRPr="002A1748" w:rsidRDefault="00873F78" w:rsidP="00873F78">
                      <w:pPr>
                        <w:pStyle w:val="Caption"/>
                        <w:rPr>
                          <w:sz w:val="22"/>
                          <w:szCs w:val="22"/>
                        </w:rPr>
                      </w:pPr>
                      <w:r>
                        <w:t xml:space="preserve">Figure </w:t>
                      </w:r>
                      <w:r w:rsidR="001F33D7">
                        <w:t>4</w:t>
                      </w:r>
                      <w:r>
                        <w:t xml:space="preserve"> Seasonal Unemployment Patterns</w:t>
                      </w:r>
                    </w:p>
                  </w:txbxContent>
                </v:textbox>
                <w10:wrap type="square" anchorx="margin"/>
              </v:shape>
            </w:pict>
          </mc:Fallback>
        </mc:AlternateContent>
      </w:r>
      <w:r w:rsidR="007617AA" w:rsidRPr="00342397">
        <w:drawing>
          <wp:anchor distT="0" distB="0" distL="114300" distR="114300" simplePos="0" relativeHeight="251832832" behindDoc="0" locked="0" layoutInCell="1" allowOverlap="1" wp14:anchorId="30896BC7" wp14:editId="4F54DAFB">
            <wp:simplePos x="0" y="0"/>
            <wp:positionH relativeFrom="margin">
              <wp:align>left</wp:align>
            </wp:positionH>
            <wp:positionV relativeFrom="paragraph">
              <wp:posOffset>4034790</wp:posOffset>
            </wp:positionV>
            <wp:extent cx="6123305" cy="3468370"/>
            <wp:effectExtent l="0" t="0" r="0" b="0"/>
            <wp:wrapSquare wrapText="bothSides"/>
            <wp:docPr id="21344897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89706" name="Picture 1" descr="A screenshot of a computer&#10;&#10;AI-generated content may be incorrect."/>
                    <pic:cNvPicPr/>
                  </pic:nvPicPr>
                  <pic:blipFill>
                    <a:blip r:embed="rId20"/>
                    <a:stretch>
                      <a:fillRect/>
                    </a:stretch>
                  </pic:blipFill>
                  <pic:spPr>
                    <a:xfrm>
                      <a:off x="0" y="0"/>
                      <a:ext cx="6123305" cy="3468370"/>
                    </a:xfrm>
                    <a:prstGeom prst="rect">
                      <a:avLst/>
                    </a:prstGeom>
                  </pic:spPr>
                </pic:pic>
              </a:graphicData>
            </a:graphic>
            <wp14:sizeRelV relativeFrom="margin">
              <wp14:pctHeight>0</wp14:pctHeight>
            </wp14:sizeRelV>
          </wp:anchor>
        </w:drawing>
      </w:r>
      <w:r w:rsidR="007617AA">
        <w:rPr>
          <w:noProof/>
        </w:rPr>
        <mc:AlternateContent>
          <mc:Choice Requires="wps">
            <w:drawing>
              <wp:anchor distT="0" distB="0" distL="114300" distR="114300" simplePos="0" relativeHeight="251769344" behindDoc="0" locked="0" layoutInCell="1" allowOverlap="1" wp14:anchorId="6F5CBEA6" wp14:editId="60EDA381">
                <wp:simplePos x="0" y="0"/>
                <wp:positionH relativeFrom="margin">
                  <wp:align>left</wp:align>
                </wp:positionH>
                <wp:positionV relativeFrom="paragraph">
                  <wp:posOffset>7641121</wp:posOffset>
                </wp:positionV>
                <wp:extent cx="5172075" cy="635"/>
                <wp:effectExtent l="0" t="0" r="9525" b="5715"/>
                <wp:wrapSquare wrapText="bothSides"/>
                <wp:docPr id="1844774130" name="Text Box 1"/>
                <wp:cNvGraphicFramePr/>
                <a:graphic xmlns:a="http://schemas.openxmlformats.org/drawingml/2006/main">
                  <a:graphicData uri="http://schemas.microsoft.com/office/word/2010/wordprocessingShape">
                    <wps:wsp>
                      <wps:cNvSpPr txBox="1"/>
                      <wps:spPr>
                        <a:xfrm>
                          <a:off x="0" y="0"/>
                          <a:ext cx="5172075" cy="635"/>
                        </a:xfrm>
                        <a:prstGeom prst="rect">
                          <a:avLst/>
                        </a:prstGeom>
                        <a:solidFill>
                          <a:prstClr val="white"/>
                        </a:solidFill>
                        <a:ln>
                          <a:noFill/>
                        </a:ln>
                      </wps:spPr>
                      <wps:txbx>
                        <w:txbxContent>
                          <w:p w14:paraId="4B4EA4CA" w14:textId="627C8ED2" w:rsidR="00342397" w:rsidRPr="00B3179D" w:rsidRDefault="00342397" w:rsidP="00342397">
                            <w:pPr>
                              <w:pStyle w:val="Caption"/>
                              <w:rPr>
                                <w:noProof/>
                                <w:sz w:val="22"/>
                                <w:szCs w:val="22"/>
                              </w:rPr>
                            </w:pPr>
                            <w:r>
                              <w:t xml:space="preserve">Figure </w:t>
                            </w:r>
                            <w:r w:rsidR="001F33D7">
                              <w:t>5</w:t>
                            </w:r>
                            <w:r>
                              <w:t xml:space="preserve"> Unemployment Claims by </w:t>
                            </w:r>
                            <w:r w:rsidR="00170B90">
                              <w:t>Occupation</w:t>
                            </w:r>
                            <w:r>
                              <w:t xml:space="preserve">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5CBEA6" id="_x0000_s1061" type="#_x0000_t202" style="position:absolute;left:0;text-align:left;margin-left:0;margin-top:601.65pt;width:407.25pt;height:.05pt;z-index:2517693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8kGGgIAAD8EAAAOAAAAZHJzL2Uyb0RvYy54bWysU1GP2jAMfp+0/xDlfRSYOKaKcmKcmCah&#10;u5O46Z5DmtJIaZw5gZb9+jkphe22p2kvqWs7dvx9nxf3XWPYSaHXYAs+GY05U1ZCqe2h4N9eNh8+&#10;ceaDsKUwYFXBz8rz++X7d4vW5WoKNZhSIaMi1uetK3gdgsuzzMtaNcKPwClLwQqwEYF+8ZCVKFqq&#10;3phsOh7fZS1g6RCk8p68D32QL1P9qlIyPFWVV4GZgtPbQjoxnft4ZsuFyA8oXK3l5RniH17RCG2p&#10;6bXUgwiCHVH/UarREsFDFUYSmgyqSkuVZqBpJuM30+xq4VSahcDx7gqT/39l5eNp556Rhe4zdERg&#10;BKR1PvfkjPN0FTbxSy9lFCcIz1fYVBeYJOdsMp+O5zPOJMXuPs5ijex21aEPXxQ0LBoFR+IkQSVO&#10;Wx/61CEldvJgdLnRxsSfGFgbZCdB/LW1DupS/LcsY2OuhXirLxg92W2OaIVu3zFdFnw+zLiH8kyj&#10;I/Sq8E5uNPXbCh+eBZIMaFqSdniiozLQFhwuFmc14I+/+WM+sUNRzlqSVcH996NAxZn5aom3qMHB&#10;wMHYD4Y9NmugSSe0NE4mky5gMINZITSvpPhV7EIhYSX1KngYzHXoxU0bI9VqlZJIaU6Erd05GUsP&#10;uL50rwLdhZVAZD7CIDiRvyGnz030uNUxENKJuYhrj+IFblJp4v6yUXENfv1PWbe9X/4EAAD//wMA&#10;UEsDBBQABgAIAAAAIQCdgdlL4AAAAAoBAAAPAAAAZHJzL2Rvd25yZXYueG1sTI/BTsMwEETvSPyD&#10;tUhcEHXahKoKcaqqggNcqoZeuLnxNg7E6yh22vD3LOIAx50Zzb4p1pPrxBmH0HpSMJ8lIJBqb1pq&#10;FBzenu9XIELUZHTnCRV8YYB1eX1V6Nz4C+3xXMVGcAmFXCuwMfa5lKG26HSY+R6JvZMfnI58Do00&#10;g75wuevkIkmW0umW+IPVPW4t1p/V6BTssvedvRtPT6+bLB1eDuN2+dFUSt3eTJtHEBGn+BeGH3xG&#10;h5KZjn4kE0SngIdEVhdJmoJgfzXPHkAcf6UMZFnI/xPKbwAAAP//AwBQSwECLQAUAAYACAAAACEA&#10;toM4kv4AAADhAQAAEwAAAAAAAAAAAAAAAAAAAAAAW0NvbnRlbnRfVHlwZXNdLnhtbFBLAQItABQA&#10;BgAIAAAAIQA4/SH/1gAAAJQBAAALAAAAAAAAAAAAAAAAAC8BAABfcmVscy8ucmVsc1BLAQItABQA&#10;BgAIAAAAIQAI28kGGgIAAD8EAAAOAAAAAAAAAAAAAAAAAC4CAABkcnMvZTJvRG9jLnhtbFBLAQIt&#10;ABQABgAIAAAAIQCdgdlL4AAAAAoBAAAPAAAAAAAAAAAAAAAAAHQEAABkcnMvZG93bnJldi54bWxQ&#10;SwUGAAAAAAQABADzAAAAgQUAAAAA&#10;" stroked="f">
                <v:textbox style="mso-fit-shape-to-text:t" inset="0,0,0,0">
                  <w:txbxContent>
                    <w:p w14:paraId="4B4EA4CA" w14:textId="627C8ED2" w:rsidR="00342397" w:rsidRPr="00B3179D" w:rsidRDefault="00342397" w:rsidP="00342397">
                      <w:pPr>
                        <w:pStyle w:val="Caption"/>
                        <w:rPr>
                          <w:noProof/>
                          <w:sz w:val="22"/>
                          <w:szCs w:val="22"/>
                        </w:rPr>
                      </w:pPr>
                      <w:r>
                        <w:t xml:space="preserve">Figure </w:t>
                      </w:r>
                      <w:r w:rsidR="001F33D7">
                        <w:t>5</w:t>
                      </w:r>
                      <w:r>
                        <w:t xml:space="preserve"> Unemployment Claims by </w:t>
                      </w:r>
                      <w:r w:rsidR="00170B90">
                        <w:t>Occupation</w:t>
                      </w:r>
                      <w:r>
                        <w:t xml:space="preserve"> over Time</w:t>
                      </w:r>
                    </w:p>
                  </w:txbxContent>
                </v:textbox>
                <w10:wrap type="square" anchorx="margin"/>
              </v:shape>
            </w:pict>
          </mc:Fallback>
        </mc:AlternateContent>
      </w:r>
      <w:r w:rsidR="00342397" w:rsidRPr="00074688">
        <w:t xml:space="preserve">of employment cycles than by overall job scarcity. </w:t>
      </w:r>
      <w:r w:rsidRPr="00074688">
        <w:t xml:space="preserve"> </w:t>
      </w:r>
      <w:bookmarkStart w:id="7" w:name="_Toc214268609"/>
    </w:p>
    <w:p w14:paraId="642F3CBD" w14:textId="5E179E61" w:rsidR="00170B90" w:rsidRDefault="00170B90" w:rsidP="001F33D7">
      <w:pPr>
        <w:pStyle w:val="Heading3"/>
        <w:spacing w:line="480" w:lineRule="auto"/>
        <w:jc w:val="both"/>
      </w:pPr>
    </w:p>
    <w:p w14:paraId="4B3CA1CA" w14:textId="18FB9E94" w:rsidR="00B72076" w:rsidRDefault="00B72076" w:rsidP="001F33D7">
      <w:pPr>
        <w:pStyle w:val="Heading3"/>
        <w:spacing w:line="480" w:lineRule="auto"/>
        <w:jc w:val="both"/>
      </w:pPr>
    </w:p>
    <w:p w14:paraId="38CCB3E1" w14:textId="1C678A98" w:rsidR="00997AB6" w:rsidRPr="007617AA" w:rsidRDefault="00826C8D" w:rsidP="007617AA">
      <w:pPr>
        <w:pStyle w:val="Heading2"/>
        <w:rPr>
          <w:sz w:val="32"/>
          <w:szCs w:val="32"/>
        </w:rPr>
      </w:pPr>
      <w:r w:rsidRPr="007617AA">
        <w:rPr>
          <w:sz w:val="32"/>
          <w:szCs w:val="32"/>
        </w:rPr>
        <w:t>Attrition</w:t>
      </w:r>
      <w:bookmarkEnd w:id="7"/>
    </w:p>
    <w:p w14:paraId="67C36E39" w14:textId="611BFA5A" w:rsidR="007617AA" w:rsidRDefault="007617AA" w:rsidP="0055229C">
      <w:pPr>
        <w:spacing w:line="480" w:lineRule="auto"/>
        <w:ind w:firstLine="720"/>
      </w:pPr>
      <w:r>
        <w:rPr>
          <w:noProof/>
        </w:rPr>
        <mc:AlternateContent>
          <mc:Choice Requires="wps">
            <w:drawing>
              <wp:anchor distT="0" distB="0" distL="114300" distR="114300" simplePos="0" relativeHeight="251545088" behindDoc="0" locked="0" layoutInCell="1" allowOverlap="1" wp14:anchorId="6F1891F2" wp14:editId="08E01F3A">
                <wp:simplePos x="0" y="0"/>
                <wp:positionH relativeFrom="page">
                  <wp:posOffset>3515139</wp:posOffset>
                </wp:positionH>
                <wp:positionV relativeFrom="paragraph">
                  <wp:posOffset>3270692</wp:posOffset>
                </wp:positionV>
                <wp:extent cx="3438525" cy="635"/>
                <wp:effectExtent l="0" t="0" r="9525" b="5715"/>
                <wp:wrapSquare wrapText="bothSides"/>
                <wp:docPr id="374536071" name="Text Box 1"/>
                <wp:cNvGraphicFramePr/>
                <a:graphic xmlns:a="http://schemas.openxmlformats.org/drawingml/2006/main">
                  <a:graphicData uri="http://schemas.microsoft.com/office/word/2010/wordprocessingShape">
                    <wps:wsp>
                      <wps:cNvSpPr txBox="1"/>
                      <wps:spPr>
                        <a:xfrm>
                          <a:off x="0" y="0"/>
                          <a:ext cx="3438525" cy="635"/>
                        </a:xfrm>
                        <a:prstGeom prst="rect">
                          <a:avLst/>
                        </a:prstGeom>
                        <a:solidFill>
                          <a:prstClr val="white"/>
                        </a:solidFill>
                        <a:ln>
                          <a:noFill/>
                        </a:ln>
                      </wps:spPr>
                      <wps:txbx>
                        <w:txbxContent>
                          <w:p w14:paraId="35F8845C" w14:textId="29530F19" w:rsidR="00352484" w:rsidRPr="00F90831" w:rsidRDefault="00352484" w:rsidP="00352484">
                            <w:pPr>
                              <w:pStyle w:val="Caption"/>
                              <w:rPr>
                                <w:sz w:val="22"/>
                                <w:szCs w:val="22"/>
                              </w:rPr>
                            </w:pPr>
                            <w:r>
                              <w:t xml:space="preserve">Figure </w:t>
                            </w:r>
                            <w:r w:rsidR="001F33D7">
                              <w:t>6</w:t>
                            </w:r>
                            <w:r w:rsidR="001F33D7">
                              <w:rPr>
                                <w:noProof/>
                              </w:rPr>
                              <w:t xml:space="preserve"> Employer vs Employee driven seperations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1891F2" id="_x0000_s1062" type="#_x0000_t202" style="position:absolute;left:0;text-align:left;margin-left:276.8pt;margin-top:257.55pt;width:270.75pt;height:.05pt;z-index:2515450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OTAGwIAAD8EAAAOAAAAZHJzL2Uyb0RvYy54bWysU01v2zAMvQ/YfxB0X5yPpQiMOEWWIsOA&#10;oC2QDj0rshwbkEWNUmJnv36UbCddt9Owi0yTFCm+97i8b2vNzgpdBSbjk9GYM2Uk5JU5Zvz7y/bT&#10;gjPnhcmFBqMyflGO368+flg2NlVTKEHnChkVMS5tbMZL722aJE6WqhZuBFYZChaAtfD0i8ckR9FQ&#10;9Von0/H4LmkAc4sglXPkfeiCfBXrF4WS/qkonPJMZ5ze5uOJ8TyEM1ktRXpEYctK9s8Q//CKWlSG&#10;ml5LPQgv2AmrP0rVlURwUPiRhDqBoqikijPQNJPxu2n2pbAqzkLgOHuFyf2/svLxvLfPyHz7BVoi&#10;MADSWJc6coZ52gLr8KWXMooThJcrbKr1TJJz9nm2mE/nnEmK3c3moUZyu2rR+a8KahaMjCNxEqES&#10;553zXeqQEjo50FW+rbQOPyGw0cjOgvhrysqrvvhvWdqEXAPhVlcweJLbHMHy7aFlVZ7xxTDjAfIL&#10;jY7QqcJZua2o3044/yyQZEDTkrT9Ex2Fhibj0FuclYA//+YP+cQORTlrSFYZdz9OAhVn+psh3oIG&#10;BwMH4zAY5lRvgCad0NJYGU26gF4PZoFQv5Li16ELhYSR1CvjfjA3vhM3bYxU63VMIqVZ4Xdmb2Uo&#10;PeD60r4KtD0rnsh8hEFwIn1HTpcb6bHrkyekI3MB1w7FHm5SaeS+36iwBm//Y9Zt71e/AAAA//8D&#10;AFBLAwQUAAYACAAAACEAqfMeFeEAAAAMAQAADwAAAGRycy9kb3ducmV2LnhtbEyPMU/DMBCFdyT+&#10;g3VILIg6aZuohDhVVcEAS0Xo0s2Nr3EgPkex04Z/j9MFtnf3nt59l69H07Iz9q6xJCCeRcCQKqsa&#10;qgXsP18fV8Ccl6RkawkF/KCDdXF7k8tM2Qt94Ln0NQsl5DIpQHvfZZy7SqORbmY7pOCdbG+kD2Nf&#10;c9XLSyg3LZ9HUcqNbChc0LLDrcbquxyMgN3ysNMPw+nlfbNc9G/7YZt+1aUQ93fj5hmYx9H/hWHC&#10;D+hQBKajHUg51gpIkkUaokHESQxsSkRPkzpeV3PgRc7/P1H8AgAA//8DAFBLAQItABQABgAIAAAA&#10;IQC2gziS/gAAAOEBAAATAAAAAAAAAAAAAAAAAAAAAABbQ29udGVudF9UeXBlc10ueG1sUEsBAi0A&#10;FAAGAAgAAAAhADj9If/WAAAAlAEAAAsAAAAAAAAAAAAAAAAALwEAAF9yZWxzLy5yZWxzUEsBAi0A&#10;FAAGAAgAAAAhAPzg5MAbAgAAPwQAAA4AAAAAAAAAAAAAAAAALgIAAGRycy9lMm9Eb2MueG1sUEsB&#10;Ai0AFAAGAAgAAAAhAKnzHhXhAAAADAEAAA8AAAAAAAAAAAAAAAAAdQQAAGRycy9kb3ducmV2Lnht&#10;bFBLBQYAAAAABAAEAPMAAACDBQAAAAA=&#10;" stroked="f">
                <v:textbox style="mso-fit-shape-to-text:t" inset="0,0,0,0">
                  <w:txbxContent>
                    <w:p w14:paraId="35F8845C" w14:textId="29530F19" w:rsidR="00352484" w:rsidRPr="00F90831" w:rsidRDefault="00352484" w:rsidP="00352484">
                      <w:pPr>
                        <w:pStyle w:val="Caption"/>
                        <w:rPr>
                          <w:sz w:val="22"/>
                          <w:szCs w:val="22"/>
                        </w:rPr>
                      </w:pPr>
                      <w:r>
                        <w:t xml:space="preserve">Figure </w:t>
                      </w:r>
                      <w:r w:rsidR="001F33D7">
                        <w:t>6</w:t>
                      </w:r>
                      <w:r w:rsidR="001F33D7">
                        <w:rPr>
                          <w:noProof/>
                        </w:rPr>
                        <w:t xml:space="preserve"> Employer vs Employee driven seperations</w:t>
                      </w:r>
                    </w:p>
                  </w:txbxContent>
                </v:textbox>
                <w10:wrap type="square" anchorx="page"/>
              </v:shape>
            </w:pict>
          </mc:Fallback>
        </mc:AlternateContent>
      </w:r>
      <w:r w:rsidRPr="001F33D7">
        <w:drawing>
          <wp:anchor distT="0" distB="0" distL="114300" distR="114300" simplePos="0" relativeHeight="251804160" behindDoc="1" locked="0" layoutInCell="1" allowOverlap="1" wp14:anchorId="0ED661A4" wp14:editId="51D5DC4D">
            <wp:simplePos x="0" y="0"/>
            <wp:positionH relativeFrom="margin">
              <wp:posOffset>2265653</wp:posOffset>
            </wp:positionH>
            <wp:positionV relativeFrom="paragraph">
              <wp:posOffset>776081</wp:posOffset>
            </wp:positionV>
            <wp:extent cx="3799840" cy="2425065"/>
            <wp:effectExtent l="0" t="0" r="0" b="0"/>
            <wp:wrapTight wrapText="bothSides">
              <wp:wrapPolygon edited="0">
                <wp:start x="0" y="0"/>
                <wp:lineTo x="0" y="21379"/>
                <wp:lineTo x="21441" y="21379"/>
                <wp:lineTo x="21441" y="0"/>
                <wp:lineTo x="0" y="0"/>
              </wp:wrapPolygon>
            </wp:wrapTight>
            <wp:docPr id="1399676979" name="Picture 1" descr="A blue and green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76979" name="Picture 1" descr="A blue and green pie chart&#10;&#10;AI-generated content may be incorrect."/>
                    <pic:cNvPicPr/>
                  </pic:nvPicPr>
                  <pic:blipFill>
                    <a:blip r:embed="rId21"/>
                    <a:stretch>
                      <a:fillRect/>
                    </a:stretch>
                  </pic:blipFill>
                  <pic:spPr>
                    <a:xfrm>
                      <a:off x="0" y="0"/>
                      <a:ext cx="3799840" cy="2425065"/>
                    </a:xfrm>
                    <a:prstGeom prst="rect">
                      <a:avLst/>
                    </a:prstGeom>
                  </pic:spPr>
                </pic:pic>
              </a:graphicData>
            </a:graphic>
            <wp14:sizeRelH relativeFrom="margin">
              <wp14:pctWidth>0</wp14:pctWidth>
            </wp14:sizeRelH>
            <wp14:sizeRelV relativeFrom="margin">
              <wp14:pctHeight>0</wp14:pctHeight>
            </wp14:sizeRelV>
          </wp:anchor>
        </w:drawing>
      </w:r>
      <w:r w:rsidR="00730C28" w:rsidRPr="00730C28">
        <w:t xml:space="preserve">Statewide separations data show that most workforce exits in Minnesota are voluntary rather than </w:t>
      </w:r>
      <w:r w:rsidR="00C602B1">
        <w:t>driven by employers</w:t>
      </w:r>
      <w:r w:rsidR="00730C28" w:rsidRPr="00730C28">
        <w:t>. Of the 970,000 separations recorded</w:t>
      </w:r>
      <w:r w:rsidR="00C602B1">
        <w:t xml:space="preserve"> in 2024</w:t>
      </w:r>
      <w:r w:rsidR="00730C28" w:rsidRPr="00730C28">
        <w:t xml:space="preserve">, </w:t>
      </w:r>
      <w:r w:rsidR="00C602B1">
        <w:t>about</w:t>
      </w:r>
      <w:r w:rsidR="00730C28" w:rsidRPr="00730C28">
        <w:t xml:space="preserve"> 68 percent were quits and 32 percent were layoffs or discharges. This pattern suggests a confident labor market in which workers feel secure leaving their jobs and pursuing new opportunities. According to </w:t>
      </w:r>
      <w:hyperlink r:id="rId22" w:tgtFrame="_new" w:history="1">
        <w:r w:rsidR="00730C28" w:rsidRPr="00730C28">
          <w:rPr>
            <w:rStyle w:val="Hyperlink"/>
          </w:rPr>
          <w:t>LPL Research</w:t>
        </w:r>
      </w:hyperlink>
      <w:r w:rsidR="00730C28" w:rsidRPr="00730C28">
        <w:t xml:space="preserve"> a high quits rate typically reflects strong worker confidence and elevated mobility. </w:t>
      </w:r>
      <w:r w:rsidR="00C602B1">
        <w:t>The</w:t>
      </w:r>
      <w:r w:rsidR="00730C28" w:rsidRPr="00730C28">
        <w:t xml:space="preserve"> </w:t>
      </w:r>
      <w:hyperlink r:id="rId23" w:tgtFrame="_new" w:history="1">
        <w:r w:rsidR="00730C28" w:rsidRPr="00730C28">
          <w:rPr>
            <w:rStyle w:val="Hyperlink"/>
          </w:rPr>
          <w:t>Federal Reserve Bank of Minneapolis</w:t>
        </w:r>
      </w:hyperlink>
      <w:r w:rsidR="00730C28" w:rsidRPr="00730C28">
        <w:t xml:space="preserve"> </w:t>
      </w:r>
      <w:r w:rsidR="00C602B1">
        <w:t xml:space="preserve">also </w:t>
      </w:r>
      <w:r w:rsidR="00730C28" w:rsidRPr="00730C28">
        <w:t>notes that quits tend to outpace layoffs during periods of economic expansion, when employees believe they can easily find comparable or better positions. In this context, Minnesota’s high proportion of voluntary separations highlights retention challenges rather than job scarcity, reinforcing the need for employer strategies focused on advancement, recognition, and long</w:t>
      </w:r>
      <w:r w:rsidR="00C602B1">
        <w:t xml:space="preserve"> </w:t>
      </w:r>
      <w:r w:rsidR="00730C28" w:rsidRPr="00730C28">
        <w:t>term engagement to stabilize the workforce.</w:t>
      </w:r>
      <w:r w:rsidR="00730C28">
        <w:t xml:space="preserve"> </w:t>
      </w:r>
    </w:p>
    <w:p w14:paraId="66764D1D" w14:textId="77777777" w:rsidR="007617AA" w:rsidRDefault="007617AA">
      <w:r>
        <w:br w:type="page"/>
      </w:r>
    </w:p>
    <w:p w14:paraId="7BA37DC9" w14:textId="77777777" w:rsidR="00CB1065" w:rsidRPr="00C602B1" w:rsidRDefault="00CB1065" w:rsidP="0055229C">
      <w:pPr>
        <w:spacing w:line="480" w:lineRule="auto"/>
        <w:ind w:firstLine="720"/>
      </w:pPr>
    </w:p>
    <w:p w14:paraId="0E236CFC" w14:textId="7F2DA24E" w:rsidR="00C0257F" w:rsidRPr="007617AA" w:rsidRDefault="00C602B1" w:rsidP="007617AA">
      <w:pPr>
        <w:pStyle w:val="Heading1"/>
        <w:jc w:val="center"/>
        <w:rPr>
          <w:sz w:val="40"/>
          <w:szCs w:val="40"/>
        </w:rPr>
      </w:pPr>
      <w:bookmarkStart w:id="8" w:name="_Toc214268610"/>
      <w:r w:rsidRPr="007617AA">
        <w:rPr>
          <w:sz w:val="40"/>
          <w:szCs w:val="40"/>
        </w:rPr>
        <w:t>Summary</w:t>
      </w:r>
      <w:r w:rsidR="00750A05" w:rsidRPr="007617AA">
        <w:rPr>
          <w:sz w:val="40"/>
          <w:szCs w:val="40"/>
        </w:rPr>
        <w:t xml:space="preserve"> of Findings</w:t>
      </w:r>
      <w:bookmarkEnd w:id="8"/>
    </w:p>
    <w:p w14:paraId="2DC31FB7" w14:textId="6E3949D8" w:rsidR="003B02AD" w:rsidRPr="00204B70" w:rsidRDefault="00352484" w:rsidP="00204B70">
      <w:pPr>
        <w:spacing w:line="480" w:lineRule="auto"/>
        <w:ind w:firstLine="720"/>
        <w:rPr>
          <w:b/>
          <w:bCs/>
        </w:rPr>
      </w:pPr>
      <w:r w:rsidRPr="00352484">
        <w:t xml:space="preserve">Across the six analyses, Minnesota’s 2024 labor market shows steady growth but persistent gaps between regions and industries. The Twin Cities continue to offer higher wages but remain difficult for many workers to afford, especially single adults. In Greater Minnesota, healthcare, education, and service jobs are still difficult to fill, even with a ready labor force. Seasonal slowdowns in the Northeast and Southeast continue to affect income stability, particularly in areas tied to construction and tourism. Together, these trends point to a labor market that is strong but uneven, with stability depending on better wage alignment, training access, and retention strategies across regions. </w:t>
      </w:r>
      <w:r w:rsidR="00B56B15">
        <w:rPr>
          <w:b/>
          <w:bCs/>
        </w:rPr>
        <w:t xml:space="preserve"> </w:t>
      </w:r>
    </w:p>
    <w:p w14:paraId="4FC69146" w14:textId="31463388" w:rsidR="00C0257F" w:rsidRPr="007617AA" w:rsidRDefault="00750A05" w:rsidP="007617AA">
      <w:pPr>
        <w:pStyle w:val="Heading2"/>
        <w:rPr>
          <w:sz w:val="32"/>
          <w:szCs w:val="32"/>
        </w:rPr>
      </w:pPr>
      <w:bookmarkStart w:id="9" w:name="_Toc214268611"/>
      <w:r w:rsidRPr="007617AA">
        <w:rPr>
          <w:sz w:val="32"/>
          <w:szCs w:val="32"/>
        </w:rPr>
        <w:t>Action Steps &amp; Recommendations</w:t>
      </w:r>
      <w:bookmarkEnd w:id="9"/>
    </w:p>
    <w:p w14:paraId="4DDB6C6F" w14:textId="33BF92BE" w:rsidR="00CB1065" w:rsidRPr="00CB1065" w:rsidRDefault="00CB1065" w:rsidP="0099076E">
      <w:pPr>
        <w:spacing w:line="480" w:lineRule="auto"/>
        <w:ind w:firstLine="720"/>
      </w:pPr>
      <w:r w:rsidRPr="00CB1065">
        <w:t>Minnesota’s labor market is strong but uneven, and closing those gaps will take focused changes in a few key areas.</w:t>
      </w:r>
    </w:p>
    <w:p w14:paraId="75DBC8F2" w14:textId="748202C1" w:rsidR="00CB1065" w:rsidRPr="00CB1065" w:rsidRDefault="00CB1065" w:rsidP="0099076E">
      <w:pPr>
        <w:spacing w:line="480" w:lineRule="auto"/>
        <w:ind w:firstLine="720"/>
      </w:pPr>
      <w:r w:rsidRPr="00CB1065">
        <w:t xml:space="preserve">First, wages should better reflect what it </w:t>
      </w:r>
      <w:proofErr w:type="gramStart"/>
      <w:r w:rsidRPr="00CB1065">
        <w:t>actually costs</w:t>
      </w:r>
      <w:proofErr w:type="gramEnd"/>
      <w:r w:rsidRPr="00CB1065">
        <w:t xml:space="preserve"> to live in each region. Right now, even in areas with higher pay, most single workers still fall short of the 1.7 benchmark for financial stability. Employers and policymakers should use local cost</w:t>
      </w:r>
      <w:r>
        <w:t xml:space="preserve"> </w:t>
      </w:r>
      <w:r w:rsidRPr="00CB1065">
        <w:t>of</w:t>
      </w:r>
      <w:r>
        <w:t xml:space="preserve"> </w:t>
      </w:r>
      <w:r w:rsidRPr="00CB1065">
        <w:t>living data when setting pay ranges and creating incentives to help people stay in their jobs.</w:t>
      </w:r>
    </w:p>
    <w:p w14:paraId="0BB8D7F7" w14:textId="33EE0234" w:rsidR="00CB1065" w:rsidRPr="00CB1065" w:rsidRDefault="00CB1065" w:rsidP="0099076E">
      <w:pPr>
        <w:spacing w:line="480" w:lineRule="auto"/>
        <w:ind w:firstLine="720"/>
      </w:pPr>
      <w:r w:rsidRPr="00CB1065">
        <w:t>Second, training programs should focus on skills that can transfer between industries. Jobs in healthcare, education, and service fields have the most openings, not because people aren’t willing to work, but because the requirements and career paths can be hard to navigate. More access to training partnerships, tuition support, and apprenticeships would help workers move into these jobs and stay there.</w:t>
      </w:r>
    </w:p>
    <w:p w14:paraId="4D41CF82" w14:textId="571291AA" w:rsidR="00CB1065" w:rsidRPr="00CB1065" w:rsidRDefault="00CB1065" w:rsidP="0099076E">
      <w:pPr>
        <w:spacing w:line="480" w:lineRule="auto"/>
        <w:ind w:firstLine="720"/>
      </w:pPr>
      <w:r w:rsidRPr="00CB1065">
        <w:lastRenderedPageBreak/>
        <w:t>Third, regions that rely on seasonal work</w:t>
      </w:r>
      <w:r>
        <w:t xml:space="preserve">, </w:t>
      </w:r>
      <w:r w:rsidRPr="00CB1065">
        <w:t>like construction and tourism in the Northeast and Southeast</w:t>
      </w:r>
      <w:r>
        <w:t xml:space="preserve">, </w:t>
      </w:r>
      <w:r w:rsidRPr="00CB1065">
        <w:t>need more stable, year-round job options. Off-season projects, cross-training, and local infrastructure work could help people stay employed and reduce the cycle of layoffs and unemployment each winter.</w:t>
      </w:r>
    </w:p>
    <w:p w14:paraId="7BDB75F7" w14:textId="78DC394C" w:rsidR="00352484" w:rsidRDefault="00CB1065" w:rsidP="0099076E">
      <w:pPr>
        <w:spacing w:line="480" w:lineRule="auto"/>
        <w:ind w:firstLine="720"/>
      </w:pPr>
      <w:r w:rsidRPr="00CB1065">
        <w:t>Finally, employers should focus on keeping the workers they already have. With most job separations coming from people quitting on their own, it’s clear that many are leaving for better pay, flexibility, or growth opportunities. Offering clearer career paths, flexible scheduling, and better support for employee well-being can make jobs more appealing and help reduce turnover across industries.</w:t>
      </w:r>
    </w:p>
    <w:p w14:paraId="42843CF1" w14:textId="77777777" w:rsidR="00C0257F" w:rsidRPr="007617AA" w:rsidRDefault="00750A05" w:rsidP="007617AA">
      <w:pPr>
        <w:pStyle w:val="Heading2"/>
        <w:rPr>
          <w:sz w:val="32"/>
          <w:szCs w:val="32"/>
        </w:rPr>
      </w:pPr>
      <w:bookmarkStart w:id="10" w:name="_Toc214268612"/>
      <w:r w:rsidRPr="007617AA">
        <w:rPr>
          <w:sz w:val="32"/>
          <w:szCs w:val="32"/>
        </w:rPr>
        <w:t>Conclusion</w:t>
      </w:r>
      <w:bookmarkEnd w:id="10"/>
    </w:p>
    <w:p w14:paraId="06FB61C5" w14:textId="57E9F634" w:rsidR="00CB1065" w:rsidRPr="00CB1065" w:rsidRDefault="00CB1065" w:rsidP="0099076E">
      <w:pPr>
        <w:spacing w:line="480" w:lineRule="auto"/>
        <w:ind w:firstLine="720"/>
      </w:pPr>
      <w:r w:rsidRPr="00CB1065">
        <w:t>Minnesota’s labor market in 2024 shows steady growth and strong hiring activity, but that strength isn’t spread evenly across regions or industries. The data point to a system that works well for some workers and employers but leaves others facing seasonal instability</w:t>
      </w:r>
      <w:r>
        <w:t xml:space="preserve"> </w:t>
      </w:r>
      <w:r w:rsidRPr="00CB1065">
        <w:t xml:space="preserve">and limited career pathways. The </w:t>
      </w:r>
      <w:proofErr w:type="gramStart"/>
      <w:r w:rsidRPr="00CB1065">
        <w:t>goal</w:t>
      </w:r>
      <w:proofErr w:type="gramEnd"/>
      <w:r w:rsidRPr="00CB1065">
        <w:t xml:space="preserve"> moving forward should not only be to create more jobs, but to make those jobs sustainable and accessible across the state.</w:t>
      </w:r>
    </w:p>
    <w:p w14:paraId="74E268DA" w14:textId="402FB4F8" w:rsidR="00CB1065" w:rsidRPr="00CB1065" w:rsidRDefault="00CB1065" w:rsidP="0099076E">
      <w:pPr>
        <w:spacing w:line="480" w:lineRule="auto"/>
        <w:ind w:firstLine="720"/>
      </w:pPr>
      <w:r w:rsidRPr="00CB1065">
        <w:t>For the Minnesota Department of Employment and Economic Development (DEED), regional workforce boards, and local policymakers, these findings highlight where investment will have the greatest impact. Improving wage alignment, expanding cross-industry training, and stabilizing seasonal employment can help close the gaps seen in this analysis. Employers can also play a major role by focusing on job quality</w:t>
      </w:r>
      <w:r>
        <w:t xml:space="preserve"> by </w:t>
      </w:r>
      <w:r w:rsidRPr="00CB1065">
        <w:t>offering fair pay, growth opportunities, and flexibility that encourage people to stay and build their careers in Minnesota.</w:t>
      </w:r>
    </w:p>
    <w:p w14:paraId="2CDD6C6E" w14:textId="2641C76F" w:rsidR="00CB1065" w:rsidRPr="00CB1065" w:rsidRDefault="00CB1065" w:rsidP="0099076E">
      <w:pPr>
        <w:spacing w:line="480" w:lineRule="auto"/>
        <w:ind w:firstLine="720"/>
      </w:pPr>
      <w:r w:rsidRPr="00CB1065">
        <w:t xml:space="preserve">Together, these efforts can help create a labor market that supports both economic growth and worker stability. Minnesota already has the foundation for </w:t>
      </w:r>
      <w:proofErr w:type="gramStart"/>
      <w:r w:rsidRPr="00CB1065">
        <w:t>success</w:t>
      </w:r>
      <w:proofErr w:type="gramEnd"/>
      <w:r>
        <w:t xml:space="preserve"> and</w:t>
      </w:r>
      <w:r w:rsidRPr="00CB1065">
        <w:t xml:space="preserve"> the next step is ensuring that every region and industry </w:t>
      </w:r>
      <w:proofErr w:type="gramStart"/>
      <w:r w:rsidRPr="00CB1065">
        <w:t>shares in</w:t>
      </w:r>
      <w:proofErr w:type="gramEnd"/>
      <w:r w:rsidRPr="00CB1065">
        <w:t xml:space="preserve"> that progress.</w:t>
      </w:r>
    </w:p>
    <w:p w14:paraId="6622C8C8" w14:textId="50F2A045" w:rsidR="00C0257F" w:rsidRDefault="00C0257F" w:rsidP="0099076E">
      <w:pPr>
        <w:spacing w:line="480" w:lineRule="auto"/>
      </w:pPr>
    </w:p>
    <w:sectPr w:rsidR="00C0257F" w:rsidSect="007A2D25">
      <w:footerReference w:type="default" r:id="rId2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2A664" w14:textId="77777777" w:rsidR="00683C87" w:rsidRDefault="00683C87" w:rsidP="00204B70">
      <w:pPr>
        <w:spacing w:after="0" w:line="240" w:lineRule="auto"/>
      </w:pPr>
      <w:r>
        <w:separator/>
      </w:r>
    </w:p>
  </w:endnote>
  <w:endnote w:type="continuationSeparator" w:id="0">
    <w:p w14:paraId="725A1F5D" w14:textId="77777777" w:rsidR="00683C87" w:rsidRDefault="00683C87" w:rsidP="00204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511893"/>
      <w:docPartObj>
        <w:docPartGallery w:val="Page Numbers (Bottom of Page)"/>
        <w:docPartUnique/>
      </w:docPartObj>
    </w:sdtPr>
    <w:sdtEndPr>
      <w:rPr>
        <w:color w:val="7F7F7F" w:themeColor="background1" w:themeShade="7F"/>
        <w:spacing w:val="60"/>
      </w:rPr>
    </w:sdtEndPr>
    <w:sdtContent>
      <w:p w14:paraId="25AA5E03" w14:textId="77777777" w:rsidR="00204B70" w:rsidRDefault="00204B7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7B2AF9B" w14:textId="77777777" w:rsidR="00204B70" w:rsidRDefault="00204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E0EAB" w14:textId="77777777" w:rsidR="00683C87" w:rsidRDefault="00683C87" w:rsidP="00204B70">
      <w:pPr>
        <w:spacing w:after="0" w:line="240" w:lineRule="auto"/>
      </w:pPr>
      <w:r>
        <w:separator/>
      </w:r>
    </w:p>
  </w:footnote>
  <w:footnote w:type="continuationSeparator" w:id="0">
    <w:p w14:paraId="6E75AF7D" w14:textId="77777777" w:rsidR="00683C87" w:rsidRDefault="00683C87" w:rsidP="00204B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0917279">
    <w:abstractNumId w:val="8"/>
  </w:num>
  <w:num w:numId="2" w16cid:durableId="696472306">
    <w:abstractNumId w:val="6"/>
  </w:num>
  <w:num w:numId="3" w16cid:durableId="499276649">
    <w:abstractNumId w:val="5"/>
  </w:num>
  <w:num w:numId="4" w16cid:durableId="1606184623">
    <w:abstractNumId w:val="4"/>
  </w:num>
  <w:num w:numId="5" w16cid:durableId="922450142">
    <w:abstractNumId w:val="7"/>
  </w:num>
  <w:num w:numId="6" w16cid:durableId="907812564">
    <w:abstractNumId w:val="3"/>
  </w:num>
  <w:num w:numId="7" w16cid:durableId="1940329582">
    <w:abstractNumId w:val="2"/>
  </w:num>
  <w:num w:numId="8" w16cid:durableId="421265942">
    <w:abstractNumId w:val="1"/>
  </w:num>
  <w:num w:numId="9" w16cid:durableId="677804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2D7"/>
    <w:rsid w:val="00034616"/>
    <w:rsid w:val="0006063C"/>
    <w:rsid w:val="000708D3"/>
    <w:rsid w:val="00074688"/>
    <w:rsid w:val="000905EE"/>
    <w:rsid w:val="000C3B67"/>
    <w:rsid w:val="000C51EE"/>
    <w:rsid w:val="000E761B"/>
    <w:rsid w:val="001142E6"/>
    <w:rsid w:val="0015074B"/>
    <w:rsid w:val="00170B90"/>
    <w:rsid w:val="001F33D7"/>
    <w:rsid w:val="00204B70"/>
    <w:rsid w:val="0022423D"/>
    <w:rsid w:val="0029639D"/>
    <w:rsid w:val="002A1EE1"/>
    <w:rsid w:val="002A24B9"/>
    <w:rsid w:val="002A3BAD"/>
    <w:rsid w:val="002C36EE"/>
    <w:rsid w:val="00316C57"/>
    <w:rsid w:val="00326F90"/>
    <w:rsid w:val="00342397"/>
    <w:rsid w:val="00352484"/>
    <w:rsid w:val="003A47D4"/>
    <w:rsid w:val="003B02AD"/>
    <w:rsid w:val="0041120D"/>
    <w:rsid w:val="00456303"/>
    <w:rsid w:val="005401D3"/>
    <w:rsid w:val="0055229C"/>
    <w:rsid w:val="005A274F"/>
    <w:rsid w:val="005A664D"/>
    <w:rsid w:val="00605099"/>
    <w:rsid w:val="0067457F"/>
    <w:rsid w:val="00683C87"/>
    <w:rsid w:val="006C0E92"/>
    <w:rsid w:val="006C4678"/>
    <w:rsid w:val="006F6ABA"/>
    <w:rsid w:val="00706858"/>
    <w:rsid w:val="007254BE"/>
    <w:rsid w:val="00730C28"/>
    <w:rsid w:val="00750A05"/>
    <w:rsid w:val="0076121C"/>
    <w:rsid w:val="007617AA"/>
    <w:rsid w:val="007A2D25"/>
    <w:rsid w:val="00804EC3"/>
    <w:rsid w:val="00826C8D"/>
    <w:rsid w:val="0083769C"/>
    <w:rsid w:val="00873F78"/>
    <w:rsid w:val="0089444B"/>
    <w:rsid w:val="008D5767"/>
    <w:rsid w:val="0091514C"/>
    <w:rsid w:val="009364B7"/>
    <w:rsid w:val="00943851"/>
    <w:rsid w:val="00965DEE"/>
    <w:rsid w:val="0099076E"/>
    <w:rsid w:val="00997AB6"/>
    <w:rsid w:val="00AA1D8D"/>
    <w:rsid w:val="00B41DAD"/>
    <w:rsid w:val="00B47730"/>
    <w:rsid w:val="00B56B15"/>
    <w:rsid w:val="00B72076"/>
    <w:rsid w:val="00B74D82"/>
    <w:rsid w:val="00BA4B7F"/>
    <w:rsid w:val="00BD024F"/>
    <w:rsid w:val="00C0257F"/>
    <w:rsid w:val="00C04CA8"/>
    <w:rsid w:val="00C41EB1"/>
    <w:rsid w:val="00C44B87"/>
    <w:rsid w:val="00C602B1"/>
    <w:rsid w:val="00CB0664"/>
    <w:rsid w:val="00CB1065"/>
    <w:rsid w:val="00D20674"/>
    <w:rsid w:val="00D84105"/>
    <w:rsid w:val="00E10B4C"/>
    <w:rsid w:val="00E67ACE"/>
    <w:rsid w:val="00EB1BEB"/>
    <w:rsid w:val="00EB4CF0"/>
    <w:rsid w:val="00EC07FA"/>
    <w:rsid w:val="00F04CED"/>
    <w:rsid w:val="00F7339D"/>
    <w:rsid w:val="00FC693F"/>
    <w:rsid w:val="00FC7197"/>
    <w:rsid w:val="00FD1A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0FA1E8"/>
  <w14:defaultImageDpi w14:val="300"/>
  <w15:docId w15:val="{CDE56742-D06D-4E6A-BAE5-FDA00657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401D3"/>
    <w:rPr>
      <w:color w:val="0000FF" w:themeColor="hyperlink"/>
      <w:u w:val="single"/>
    </w:rPr>
  </w:style>
  <w:style w:type="character" w:styleId="UnresolvedMention">
    <w:name w:val="Unresolved Mention"/>
    <w:basedOn w:val="DefaultParagraphFont"/>
    <w:uiPriority w:val="99"/>
    <w:semiHidden/>
    <w:unhideWhenUsed/>
    <w:rsid w:val="005401D3"/>
    <w:rPr>
      <w:color w:val="605E5C"/>
      <w:shd w:val="clear" w:color="auto" w:fill="E1DFDD"/>
    </w:rPr>
  </w:style>
  <w:style w:type="character" w:styleId="FollowedHyperlink">
    <w:name w:val="FollowedHyperlink"/>
    <w:basedOn w:val="DefaultParagraphFont"/>
    <w:uiPriority w:val="99"/>
    <w:semiHidden/>
    <w:unhideWhenUsed/>
    <w:rsid w:val="005401D3"/>
    <w:rPr>
      <w:color w:val="800080" w:themeColor="followedHyperlink"/>
      <w:u w:val="single"/>
    </w:rPr>
  </w:style>
  <w:style w:type="paragraph" w:styleId="NormalWeb">
    <w:name w:val="Normal (Web)"/>
    <w:basedOn w:val="Normal"/>
    <w:uiPriority w:val="99"/>
    <w:semiHidden/>
    <w:unhideWhenUsed/>
    <w:rsid w:val="00CB1065"/>
    <w:rPr>
      <w:rFonts w:ascii="Times New Roman" w:hAnsi="Times New Roman" w:cs="Times New Roman"/>
      <w:sz w:val="24"/>
      <w:szCs w:val="24"/>
    </w:rPr>
  </w:style>
  <w:style w:type="character" w:customStyle="1" w:styleId="NoSpacingChar">
    <w:name w:val="No Spacing Char"/>
    <w:basedOn w:val="DefaultParagraphFont"/>
    <w:link w:val="NoSpacing"/>
    <w:uiPriority w:val="1"/>
    <w:rsid w:val="0091514C"/>
  </w:style>
  <w:style w:type="paragraph" w:styleId="TOC2">
    <w:name w:val="toc 2"/>
    <w:basedOn w:val="Normal"/>
    <w:next w:val="Normal"/>
    <w:autoRedefine/>
    <w:uiPriority w:val="39"/>
    <w:unhideWhenUsed/>
    <w:rsid w:val="0099076E"/>
    <w:pPr>
      <w:spacing w:after="100"/>
      <w:ind w:left="220"/>
    </w:pPr>
  </w:style>
  <w:style w:type="paragraph" w:styleId="TOC3">
    <w:name w:val="toc 3"/>
    <w:basedOn w:val="Normal"/>
    <w:next w:val="Normal"/>
    <w:autoRedefine/>
    <w:uiPriority w:val="39"/>
    <w:unhideWhenUsed/>
    <w:rsid w:val="0099076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n.gov/deed/data/data-tools/job-vacancy/jvs-findings.jsp" TargetMode="External"/><Relationship Id="rId18" Type="http://schemas.openxmlformats.org/officeDocument/2006/relationships/hyperlink" Target="https://files.eric.ed.gov/fulltext/ED617455.pdf?"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mn.gov/deed/data/data-tools/unemployment-insurance-statistics/analyze.jsp?"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uschamber.com/workforce/understanding-americas-labor-shortage-the-most-impacted-industries"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nvestopedia.com/ask/answers/022916/what-502030-budget-rule.asp"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www.minneapolisfed.org/article/2024/leaving-your-job-losing-your-job-where-you-end-up-might-reveal-a-lot-about-the-state-of-the-economy?" TargetMode="External"/><Relationship Id="rId10" Type="http://schemas.openxmlformats.org/officeDocument/2006/relationships/hyperlink" Target="https://mn.gov/deed/data/data-tools/col/" TargetMode="Externa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luminafoundation.org/wp-content/uploads/2019/11/not-just-a-job-new-evidence-on-the-quality-of-work-in-the-united-states.pdf?" TargetMode="External"/><Relationship Id="rId22" Type="http://schemas.openxmlformats.org/officeDocument/2006/relationships/hyperlink" Target="https://www.lpl.com/research/blog/mind-the-gap-what-does-the-quits-rate-tell-u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MIS 380 - Fall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1864</Words>
  <Characters>10631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2024 Minnesota Labor Market Analysis</vt:lpstr>
    </vt:vector>
  </TitlesOfParts>
  <Manager/>
  <Company>Kate Ellestad: Project Manager, BI Analyst                                            Ramla Mohamud: Visualization Lead                                                      Jahne Brevard: Data Engineer</Company>
  <LinksUpToDate>false</LinksUpToDate>
  <CharactersWithSpaces>12471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 Minnesota Labor Market Analysis</dc:title>
  <dc:subject/>
  <dc:creator>Authors</dc:creator>
  <cp:keywords/>
  <dc:description>generated by python-docx</dc:description>
  <cp:lastModifiedBy>Kate Ellestad</cp:lastModifiedBy>
  <cp:revision>3</cp:revision>
  <cp:lastPrinted>2025-11-17T17:22:00Z</cp:lastPrinted>
  <dcterms:created xsi:type="dcterms:W3CDTF">2025-11-17T17:22:00Z</dcterms:created>
  <dcterms:modified xsi:type="dcterms:W3CDTF">2025-11-17T17:22:00Z</dcterms:modified>
  <cp:category/>
</cp:coreProperties>
</file>