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D9D41D" w14:textId="77777777" w:rsidR="00EA65B5" w:rsidRPr="00EA65B5" w:rsidRDefault="00EA65B5" w:rsidP="00EA65B5">
      <w:pPr>
        <w:pBdr>
          <w:bottom w:val="single" w:sz="12" w:space="1" w:color="auto"/>
        </w:pBdr>
        <w:jc w:val="center"/>
        <w:rPr>
          <w:b/>
          <w:bCs/>
          <w:sz w:val="40"/>
          <w:szCs w:val="40"/>
        </w:rPr>
      </w:pPr>
      <w:r w:rsidRPr="00EA65B5">
        <w:rPr>
          <w:b/>
          <w:bCs/>
          <w:sz w:val="40"/>
          <w:szCs w:val="40"/>
        </w:rPr>
        <w:t>Day 27 - 21st Aug 2026</w:t>
      </w:r>
    </w:p>
    <w:p w14:paraId="5406F962" w14:textId="77777777" w:rsidR="00EA65B5" w:rsidRDefault="00EA65B5" w:rsidP="00EA65B5">
      <w:pPr>
        <w:rPr>
          <w:b/>
          <w:bCs/>
        </w:rPr>
      </w:pPr>
      <w:r w:rsidRPr="00EA65B5">
        <w:rPr>
          <w:b/>
          <w:bCs/>
        </w:rPr>
        <w:t xml:space="preserve">Task 1: </w:t>
      </w:r>
    </w:p>
    <w:p w14:paraId="3B58F48B" w14:textId="6037B426" w:rsidR="00EA65B5" w:rsidRPr="00EA65B5" w:rsidRDefault="00EA65B5" w:rsidP="00EA65B5">
      <w:pPr>
        <w:rPr>
          <w:b/>
          <w:bCs/>
        </w:rPr>
      </w:pPr>
      <w:r w:rsidRPr="00EA65B5">
        <w:rPr>
          <w:b/>
          <w:bCs/>
        </w:rPr>
        <w:t>Codebase Practices</w:t>
      </w:r>
    </w:p>
    <w:p w14:paraId="5EAA545B" w14:textId="77777777" w:rsidR="00EA65B5" w:rsidRPr="00EA65B5" w:rsidRDefault="00EA65B5" w:rsidP="00EA65B5">
      <w:r w:rsidRPr="00EA65B5">
        <w:t xml:space="preserve">Consistent codebase practices are important for making </w:t>
      </w:r>
      <w:r w:rsidRPr="00EA65B5">
        <w:rPr>
          <w:b/>
          <w:bCs/>
        </w:rPr>
        <w:t>large enterprise applications scalable, maintainable, and easier to develop</w:t>
      </w:r>
      <w:r w:rsidRPr="00EA65B5">
        <w:t>.</w:t>
      </w:r>
    </w:p>
    <w:p w14:paraId="47731B6C" w14:textId="77777777" w:rsidR="00EA65B5" w:rsidRPr="00EA65B5" w:rsidRDefault="00EA65B5" w:rsidP="00EA65B5">
      <w:pPr>
        <w:numPr>
          <w:ilvl w:val="0"/>
          <w:numId w:val="1"/>
        </w:numPr>
      </w:pPr>
      <w:r w:rsidRPr="00EA65B5">
        <w:rPr>
          <w:b/>
          <w:bCs/>
        </w:rPr>
        <w:t>Naming conventions:</w:t>
      </w:r>
      <w:r w:rsidRPr="00EA65B5">
        <w:t xml:space="preserve"> Consistent names for classes, methods, variables, packages, and APIs make the code easier to understand. Developers can quickly identify what a component does without reading its entire implementation. </w:t>
      </w:r>
    </w:p>
    <w:p w14:paraId="25EFDB72" w14:textId="77777777" w:rsidR="00EA65B5" w:rsidRPr="00EA65B5" w:rsidRDefault="00EA65B5" w:rsidP="00EA65B5">
      <w:pPr>
        <w:numPr>
          <w:ilvl w:val="0"/>
          <w:numId w:val="1"/>
        </w:numPr>
      </w:pPr>
      <w:r w:rsidRPr="00EA65B5">
        <w:rPr>
          <w:b/>
          <w:bCs/>
        </w:rPr>
        <w:t>Modularization:</w:t>
      </w:r>
      <w:r w:rsidRPr="00EA65B5">
        <w:t xml:space="preserve"> Breaking a large application into smaller modules or components reduces complexity. Each module can have a specific responsibility, making it easier to develop, test, debug, and modify independently. </w:t>
      </w:r>
    </w:p>
    <w:p w14:paraId="7DC27CC0" w14:textId="77777777" w:rsidR="00EA65B5" w:rsidRPr="00EA65B5" w:rsidRDefault="00EA65B5" w:rsidP="00EA65B5">
      <w:pPr>
        <w:numPr>
          <w:ilvl w:val="0"/>
          <w:numId w:val="1"/>
        </w:numPr>
      </w:pPr>
      <w:r w:rsidRPr="00EA65B5">
        <w:rPr>
          <w:b/>
          <w:bCs/>
        </w:rPr>
        <w:t>Version control discipline:</w:t>
      </w:r>
      <w:r w:rsidRPr="00EA65B5">
        <w:t xml:space="preserve"> Using Git with meaningful commits, branches, pull requests, and code reviews helps teams collaborate safely. It also provides a history of changes, making it easier to identify and revert problematic changes. </w:t>
      </w:r>
    </w:p>
    <w:p w14:paraId="2938D7E0" w14:textId="77777777" w:rsidR="00EA65B5" w:rsidRPr="00EA65B5" w:rsidRDefault="00EA65B5" w:rsidP="00EA65B5">
      <w:pPr>
        <w:numPr>
          <w:ilvl w:val="0"/>
          <w:numId w:val="1"/>
        </w:numPr>
      </w:pPr>
      <w:r w:rsidRPr="00EA65B5">
        <w:rPr>
          <w:b/>
          <w:bCs/>
        </w:rPr>
        <w:t>Standard coding practices:</w:t>
      </w:r>
      <w:r w:rsidRPr="00EA65B5">
        <w:t xml:space="preserve"> Following common formatting, design patterns, documentation, and error-handling standards ensures that code written by different developers remains consistent. </w:t>
      </w:r>
    </w:p>
    <w:p w14:paraId="04BE6540" w14:textId="77777777" w:rsidR="00EA65B5" w:rsidRPr="00EA65B5" w:rsidRDefault="00EA65B5" w:rsidP="00EA65B5">
      <w:pPr>
        <w:numPr>
          <w:ilvl w:val="0"/>
          <w:numId w:val="1"/>
        </w:numPr>
      </w:pPr>
      <w:r w:rsidRPr="00EA65B5">
        <w:rPr>
          <w:b/>
          <w:bCs/>
        </w:rPr>
        <w:t>Scalability:</w:t>
      </w:r>
      <w:r w:rsidRPr="00EA65B5">
        <w:t xml:space="preserve"> Well-organized and modular code makes it easier to add new features, integrate new services, or migrate parts of a monolithic application to microservices. </w:t>
      </w:r>
    </w:p>
    <w:p w14:paraId="173EF68F" w14:textId="77777777" w:rsidR="00EA65B5" w:rsidRPr="00EA65B5" w:rsidRDefault="00EA65B5" w:rsidP="00EA65B5">
      <w:pPr>
        <w:numPr>
          <w:ilvl w:val="0"/>
          <w:numId w:val="1"/>
        </w:numPr>
      </w:pPr>
      <w:r w:rsidRPr="00EA65B5">
        <w:rPr>
          <w:b/>
          <w:bCs/>
        </w:rPr>
        <w:t>Maintainability:</w:t>
      </w:r>
      <w:r w:rsidRPr="00EA65B5">
        <w:t xml:space="preserve"> Consistent practices reduce technical debt and make onboarding new developers easier because they can understand and follow the existing structure. </w:t>
      </w:r>
    </w:p>
    <w:p w14:paraId="6585892A" w14:textId="77777777" w:rsidR="00EA65B5" w:rsidRPr="00EA65B5" w:rsidRDefault="00EA65B5" w:rsidP="00EA65B5">
      <w:pPr>
        <w:pBdr>
          <w:bottom w:val="single" w:sz="12" w:space="1" w:color="auto"/>
        </w:pBdr>
      </w:pPr>
      <w:r w:rsidRPr="00EA65B5">
        <w:rPr>
          <w:b/>
          <w:bCs/>
        </w:rPr>
        <w:t>Example:</w:t>
      </w:r>
      <w:r w:rsidRPr="00EA65B5">
        <w:t xml:space="preserve"> In a banking application, separating modules such as Customer, Account, Transaction, and Payment allows developers to modify the transaction functionality without unnecessarily affecting customer or account functionality.</w:t>
      </w:r>
    </w:p>
    <w:p w14:paraId="61501DF3" w14:textId="77777777" w:rsidR="00EA65B5" w:rsidRPr="00EA65B5" w:rsidRDefault="00EA65B5" w:rsidP="00EA6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Task 2: Communication</w:t>
      </w:r>
    </w:p>
    <w:p w14:paraId="5999D00A" w14:textId="77777777" w:rsidR="00EA65B5" w:rsidRPr="00EA65B5" w:rsidRDefault="00EA65B5" w:rsidP="00EA6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In a </w:t>
      </w: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distributed microservices architecture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asynchronous communication is often preferred because services do not need to wait for each other to complete an operation. Instead, one service sends a message or event to a </w:t>
      </w: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broker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such as Kafka or RabbitMQ, and the receiving service processes it independently.</w:t>
      </w:r>
    </w:p>
    <w:p w14:paraId="7CCEE486" w14:textId="77777777" w:rsidR="00EA65B5" w:rsidRPr="00EA65B5" w:rsidRDefault="00EA65B5" w:rsidP="00EA6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Why asynchronous communication is preferred</w:t>
      </w:r>
    </w:p>
    <w:p w14:paraId="2821E12B" w14:textId="77777777" w:rsidR="00EA65B5" w:rsidRPr="00EA65B5" w:rsidRDefault="00EA65B5" w:rsidP="00EA6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lastRenderedPageBreak/>
        <w:t>Loose coupling: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Services don't need to know whether the other service is immediately available. </w:t>
      </w:r>
    </w:p>
    <w:p w14:paraId="36C7E518" w14:textId="77777777" w:rsidR="00EA65B5" w:rsidRPr="00EA65B5" w:rsidRDefault="00EA65B5" w:rsidP="00EA6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Better availability: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the receiving service is temporarily down, the message can remain in the queue and be processed later. </w:t>
      </w:r>
    </w:p>
    <w:p w14:paraId="2DACA595" w14:textId="77777777" w:rsidR="00EA65B5" w:rsidRPr="00EA65B5" w:rsidRDefault="00EA65B5" w:rsidP="00EA6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Improved performance: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calling service doesn't have to wait for a response, reducing response time. </w:t>
      </w:r>
    </w:p>
    <w:p w14:paraId="53591321" w14:textId="77777777" w:rsidR="00EA65B5" w:rsidRPr="00EA65B5" w:rsidRDefault="00EA65B5" w:rsidP="00EA6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Scalability: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Consumers can process messages independently and can be scaled horizontally when the workload increases. </w:t>
      </w:r>
    </w:p>
    <w:p w14:paraId="1B3FB634" w14:textId="77777777" w:rsidR="00EA65B5" w:rsidRPr="00EA65B5" w:rsidRDefault="00EA65B5" w:rsidP="00EA65B5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Resilience: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Temporary failures can be handled using retries, queues, and dead-letter queues. </w:t>
      </w:r>
    </w:p>
    <w:p w14:paraId="763D9ADD" w14:textId="77777777" w:rsidR="00EA65B5" w:rsidRPr="00EA65B5" w:rsidRDefault="00EA65B5" w:rsidP="00EA6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Example</w:t>
      </w:r>
    </w:p>
    <w:p w14:paraId="346B1668" w14:textId="77777777" w:rsidR="00EA65B5" w:rsidRPr="00EA65B5" w:rsidRDefault="00EA65B5" w:rsidP="00EA6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Consider a banking application:</w:t>
      </w:r>
    </w:p>
    <w:p w14:paraId="0B477305" w14:textId="77777777" w:rsidR="00EA65B5" w:rsidRPr="00EA65B5" w:rsidRDefault="00EA65B5" w:rsidP="00EA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Customer</w:t>
      </w:r>
    </w:p>
    <w:p w14:paraId="4F14351F" w14:textId="77777777" w:rsidR="00EA65B5" w:rsidRPr="00EA65B5" w:rsidRDefault="00EA65B5" w:rsidP="00EA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5546C9D7" w14:textId="77777777" w:rsidR="00EA65B5" w:rsidRPr="00EA65B5" w:rsidRDefault="00EA65B5" w:rsidP="00EA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 Service</w:t>
      </w:r>
    </w:p>
    <w:p w14:paraId="17BA264F" w14:textId="77777777" w:rsidR="00EA65B5" w:rsidRPr="00EA65B5" w:rsidRDefault="00EA65B5" w:rsidP="00EA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</w:t>
      </w:r>
      <w:proofErr w:type="gramStart"/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↓  (</w:t>
      </w:r>
      <w:proofErr w:type="spellStart"/>
      <w:proofErr w:type="gramEnd"/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PaymentCompleted</w:t>
      </w:r>
      <w:proofErr w:type="spellEnd"/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event)</w:t>
      </w:r>
    </w:p>
    <w:p w14:paraId="5B5C5913" w14:textId="77777777" w:rsidR="00EA65B5" w:rsidRPr="00EA65B5" w:rsidRDefault="00EA65B5" w:rsidP="00EA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Kafka / RabbitMQ</w:t>
      </w:r>
    </w:p>
    <w:p w14:paraId="00D20679" w14:textId="77777777" w:rsidR="00EA65B5" w:rsidRPr="00EA65B5" w:rsidRDefault="00EA65B5" w:rsidP="00EA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144EF7E6" w14:textId="77777777" w:rsidR="00EA65B5" w:rsidRPr="00EA65B5" w:rsidRDefault="00EA65B5" w:rsidP="00EA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Notification Service</w:t>
      </w:r>
    </w:p>
    <w:p w14:paraId="3488DEEA" w14:textId="77777777" w:rsidR="00EA65B5" w:rsidRPr="00EA65B5" w:rsidRDefault="00EA65B5" w:rsidP="00EA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 xml:space="preserve">   ↓</w:t>
      </w:r>
    </w:p>
    <w:p w14:paraId="01DC8A5F" w14:textId="77777777" w:rsidR="00EA65B5" w:rsidRPr="00EA65B5" w:rsidRDefault="00EA65B5" w:rsidP="00EA65B5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</w:pPr>
      <w:r w:rsidRPr="00EA65B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t>Send SMS/Email</w:t>
      </w:r>
    </w:p>
    <w:p w14:paraId="04B501B2" w14:textId="77777777" w:rsidR="00EA65B5" w:rsidRPr="00EA65B5" w:rsidRDefault="00EA65B5" w:rsidP="00EA6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Payment Service doesn't have to wait for the Notification Service to send an SMS. It publishes an event and continues its work.</w:t>
      </w:r>
    </w:p>
    <w:p w14:paraId="2F0EB4B7" w14:textId="77777777" w:rsidR="00EA65B5" w:rsidRPr="00EA65B5" w:rsidRDefault="00EA65B5" w:rsidP="00EA6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Trade-offs</w:t>
      </w:r>
    </w:p>
    <w:p w14:paraId="6237954A" w14:textId="77777777" w:rsidR="00EA65B5" w:rsidRPr="00EA65B5" w:rsidRDefault="00EA65B5" w:rsidP="00EA6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Asynchronous communication also introduces additional complexity:</w:t>
      </w:r>
    </w:p>
    <w:p w14:paraId="096735C4" w14:textId="77777777" w:rsidR="00EA65B5" w:rsidRPr="00EA65B5" w:rsidRDefault="00EA65B5" w:rsidP="00EA6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Eventual consistency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Data may not be immediately consistent across all services. </w:t>
      </w:r>
    </w:p>
    <w:p w14:paraId="578659AC" w14:textId="77777777" w:rsidR="00EA65B5" w:rsidRPr="00EA65B5" w:rsidRDefault="00EA65B5" w:rsidP="00EA6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Debugging complexity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Tracking a request across multiple asynchronous services can be difficult. </w:t>
      </w:r>
    </w:p>
    <w:p w14:paraId="582B0189" w14:textId="77777777" w:rsidR="00EA65B5" w:rsidRPr="00EA65B5" w:rsidRDefault="00EA65B5" w:rsidP="00EA6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Message delivery issues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Messages can be duplicated, delayed, or sometimes fail, so services need appropriate retry and idempotency mechanisms. </w:t>
      </w:r>
    </w:p>
    <w:p w14:paraId="04E6CDBF" w14:textId="77777777" w:rsidR="00EA65B5" w:rsidRPr="00EA65B5" w:rsidRDefault="00EA65B5" w:rsidP="00EA6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Infrastructure overhead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A message broker such as Kafka or RabbitMQ needs to be deployed, monitored, and maintained. </w:t>
      </w:r>
    </w:p>
    <w:p w14:paraId="256FDE39" w14:textId="77777777" w:rsidR="00EA65B5" w:rsidRPr="00EA65B5" w:rsidRDefault="00EA65B5" w:rsidP="00EA65B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More complex error handling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– Failures need mechanisms such as retries, dead-letter queues, and failure monitoring. </w:t>
      </w:r>
    </w:p>
    <w:p w14:paraId="4FACEF46" w14:textId="77777777" w:rsidR="00EA65B5" w:rsidRPr="00EA65B5" w:rsidRDefault="00EA65B5" w:rsidP="00EA6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Synchronous vs Asynchronous</w:t>
      </w:r>
    </w:p>
    <w:tbl>
      <w:tblPr>
        <w:tblW w:w="0" w:type="auto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88"/>
        <w:gridCol w:w="3928"/>
      </w:tblGrid>
      <w:tr w:rsidR="00EA65B5" w:rsidRPr="00EA65B5" w14:paraId="25ADC688" w14:textId="77777777" w:rsidTr="00EA65B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8641D9B" w14:textId="77777777" w:rsidR="00EA65B5" w:rsidRPr="00EA65B5" w:rsidRDefault="00EA65B5" w:rsidP="00EA6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Synchronous</w:t>
            </w:r>
          </w:p>
        </w:tc>
        <w:tc>
          <w:tcPr>
            <w:tcW w:w="0" w:type="auto"/>
            <w:vAlign w:val="center"/>
            <w:hideMark/>
          </w:tcPr>
          <w:p w14:paraId="73D0A097" w14:textId="77777777" w:rsidR="00EA65B5" w:rsidRPr="00EA65B5" w:rsidRDefault="00EA65B5" w:rsidP="00EA65B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Asynchronous</w:t>
            </w:r>
          </w:p>
        </w:tc>
      </w:tr>
      <w:tr w:rsidR="00EA65B5" w:rsidRPr="00EA65B5" w14:paraId="158597B3" w14:textId="77777777" w:rsidTr="00EA65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A604AF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Caller waits for response</w:t>
            </w:r>
          </w:p>
        </w:tc>
        <w:tc>
          <w:tcPr>
            <w:tcW w:w="0" w:type="auto"/>
            <w:vAlign w:val="center"/>
            <w:hideMark/>
          </w:tcPr>
          <w:p w14:paraId="7A0E66AB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Caller doesn't need to wait</w:t>
            </w:r>
          </w:p>
        </w:tc>
      </w:tr>
      <w:tr w:rsidR="00EA65B5" w:rsidRPr="00EA65B5" w14:paraId="4EA347E0" w14:textId="77777777" w:rsidTr="00EA65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195EF5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Simple to understand</w:t>
            </w:r>
          </w:p>
        </w:tc>
        <w:tc>
          <w:tcPr>
            <w:tcW w:w="0" w:type="auto"/>
            <w:vAlign w:val="center"/>
            <w:hideMark/>
          </w:tcPr>
          <w:p w14:paraId="055CA7F0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More complex</w:t>
            </w:r>
          </w:p>
        </w:tc>
      </w:tr>
      <w:tr w:rsidR="00EA65B5" w:rsidRPr="00EA65B5" w14:paraId="2E8F129D" w14:textId="77777777" w:rsidTr="00EA65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094439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Tighter coupling</w:t>
            </w:r>
          </w:p>
        </w:tc>
        <w:tc>
          <w:tcPr>
            <w:tcW w:w="0" w:type="auto"/>
            <w:vAlign w:val="center"/>
            <w:hideMark/>
          </w:tcPr>
          <w:p w14:paraId="238B3578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Looser coupling</w:t>
            </w:r>
          </w:p>
        </w:tc>
      </w:tr>
      <w:tr w:rsidR="00EA65B5" w:rsidRPr="00EA65B5" w14:paraId="11C8696E" w14:textId="77777777" w:rsidTr="00EA65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C9D898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Immediate response</w:t>
            </w:r>
          </w:p>
        </w:tc>
        <w:tc>
          <w:tcPr>
            <w:tcW w:w="0" w:type="auto"/>
            <w:vAlign w:val="center"/>
            <w:hideMark/>
          </w:tcPr>
          <w:p w14:paraId="77870499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Eventual processing</w:t>
            </w:r>
          </w:p>
        </w:tc>
      </w:tr>
      <w:tr w:rsidR="00EA65B5" w:rsidRPr="00EA65B5" w14:paraId="7ED58B18" w14:textId="77777777" w:rsidTr="00EA65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816093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lastRenderedPageBreak/>
              <w:t>Can suffer from service downtime</w:t>
            </w:r>
          </w:p>
        </w:tc>
        <w:tc>
          <w:tcPr>
            <w:tcW w:w="0" w:type="auto"/>
            <w:vAlign w:val="center"/>
            <w:hideMark/>
          </w:tcPr>
          <w:p w14:paraId="0E62C969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Can tolerate temporary unavailability</w:t>
            </w:r>
          </w:p>
        </w:tc>
      </w:tr>
      <w:tr w:rsidR="00EA65B5" w:rsidRPr="00EA65B5" w14:paraId="03F57748" w14:textId="77777777" w:rsidTr="00EA65B5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622A2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 for immediate queries</w:t>
            </w:r>
          </w:p>
        </w:tc>
        <w:tc>
          <w:tcPr>
            <w:tcW w:w="0" w:type="auto"/>
            <w:vAlign w:val="center"/>
            <w:hideMark/>
          </w:tcPr>
          <w:p w14:paraId="5AAB9810" w14:textId="77777777" w:rsidR="00EA65B5" w:rsidRPr="00EA65B5" w:rsidRDefault="00EA65B5" w:rsidP="00EA65B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EA65B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Good for events/background processing</w:t>
            </w:r>
          </w:p>
        </w:tc>
      </w:tr>
    </w:tbl>
    <w:p w14:paraId="01100FB8" w14:textId="77777777" w:rsidR="00EA65B5" w:rsidRDefault="00EA65B5">
      <w:pPr>
        <w:pBdr>
          <w:bottom w:val="single" w:sz="12" w:space="1" w:color="auto"/>
        </w:pBdr>
      </w:pPr>
    </w:p>
    <w:p w14:paraId="0AA0B28B" w14:textId="77777777" w:rsidR="00EA65B5" w:rsidRDefault="00EA65B5" w:rsidP="00EA65B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Task 3: </w:t>
      </w:r>
    </w:p>
    <w:p w14:paraId="3ABBD159" w14:textId="6BB14493" w:rsidR="00EA65B5" w:rsidRPr="00EA65B5" w:rsidRDefault="00EA65B5" w:rsidP="00EA6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 Data</w:t>
      </w:r>
    </w:p>
    <w:p w14:paraId="525B2244" w14:textId="77777777" w:rsidR="00EA65B5" w:rsidRPr="00EA65B5" w:rsidRDefault="00EA65B5" w:rsidP="00EA6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Stateful data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remembers information between requests, such as user sessions, shopping carts, or transaction data. It requires storage and synchronization, which can make scaling and recovery more complex.</w:t>
      </w:r>
    </w:p>
    <w:p w14:paraId="0D3E69DE" w14:textId="77777777" w:rsidR="00EA65B5" w:rsidRPr="00EA65B5" w:rsidRDefault="00EA65B5" w:rsidP="00EA6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Stateless data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does not depend on previous requests. Each request contains all the required information. It is easier to scale horizontally and usually improves performance and reliability.</w:t>
      </w:r>
    </w:p>
    <w:p w14:paraId="2E7010FD" w14:textId="77777777" w:rsidR="00EA65B5" w:rsidRPr="00EA65B5" w:rsidRDefault="00EA65B5" w:rsidP="00EA6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</w:p>
    <w:p w14:paraId="1C487B40" w14:textId="77777777" w:rsidR="00EA65B5" w:rsidRPr="00EA65B5" w:rsidRDefault="00EA65B5" w:rsidP="00EA6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Stateful → Session stored on a server. </w:t>
      </w:r>
    </w:p>
    <w:p w14:paraId="23AD08B7" w14:textId="77777777" w:rsidR="00EA65B5" w:rsidRPr="00EA65B5" w:rsidRDefault="00EA65B5" w:rsidP="00EA65B5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Stateless → Authentication using JWT tokens. </w:t>
      </w:r>
    </w:p>
    <w:p w14:paraId="40340C61" w14:textId="77777777" w:rsidR="00EA65B5" w:rsidRPr="00EA65B5" w:rsidRDefault="00EA65B5" w:rsidP="00EA65B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point: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Stateful systems provide continuity but are harder to scale; stateless systems are easier to scale and maintain.</w:t>
      </w:r>
    </w:p>
    <w:p w14:paraId="267BAA00" w14:textId="77777777" w:rsidR="00EA65B5" w:rsidRDefault="00EA65B5" w:rsidP="00EA65B5">
      <w:pPr>
        <w:spacing w:before="100" w:beforeAutospacing="1" w:after="100" w:afterAutospacing="1" w:line="240" w:lineRule="auto"/>
        <w:outlineLvl w:val="2"/>
        <w:rPr>
          <w:rFonts w:ascii="Segoe UI Emoji" w:eastAsia="Times New Roman" w:hAnsi="Segoe UI Emoji" w:cs="Segoe UI Emoji"/>
          <w:b/>
          <w:bCs/>
          <w:kern w:val="0"/>
          <w:sz w:val="27"/>
          <w:szCs w:val="27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Task 4: </w:t>
      </w:r>
    </w:p>
    <w:p w14:paraId="4B9414C9" w14:textId="501DE8E0" w:rsidR="00EA65B5" w:rsidRPr="00EA65B5" w:rsidRDefault="00EA65B5" w:rsidP="00EA65B5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Fault Tolerance &amp; Monitoring</w:t>
      </w:r>
    </w:p>
    <w:p w14:paraId="0AEE475A" w14:textId="77777777" w:rsidR="00EA65B5" w:rsidRPr="00EA65B5" w:rsidRDefault="00EA65B5" w:rsidP="00EA6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Proactive monitoring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detects problems such as high latency, errors, or resource usage before they become major failures.</w:t>
      </w:r>
    </w:p>
    <w:p w14:paraId="7234037C" w14:textId="77777777" w:rsidR="00EA65B5" w:rsidRPr="00EA65B5" w:rsidRDefault="00EA65B5" w:rsidP="00EA6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Fault-tolerance techniques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prevent one failing service from affecting the entire system:</w:t>
      </w:r>
    </w:p>
    <w:p w14:paraId="5076AA4D" w14:textId="77777777" w:rsidR="00EA65B5" w:rsidRPr="00EA65B5" w:rsidRDefault="00EA65B5" w:rsidP="00EA6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Retries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Retry temporary failures. </w:t>
      </w:r>
    </w:p>
    <w:p w14:paraId="7370285B" w14:textId="77777777" w:rsidR="00EA65B5" w:rsidRPr="00EA65B5" w:rsidRDefault="00EA65B5" w:rsidP="00EA6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Circuit breakers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Stop calling an unhealthy service temporarily. </w:t>
      </w:r>
    </w:p>
    <w:p w14:paraId="30C929D7" w14:textId="77777777" w:rsidR="00EA65B5" w:rsidRPr="00EA65B5" w:rsidRDefault="00EA65B5" w:rsidP="00EA65B5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Failover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→ Switch to a backup service/server. </w:t>
      </w:r>
    </w:p>
    <w:p w14:paraId="3056DD78" w14:textId="77777777" w:rsidR="00EA65B5" w:rsidRPr="00EA65B5" w:rsidRDefault="00EA65B5" w:rsidP="00EA65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Example: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If the Payment Service fails, a circuit breaker prevents hundreds of requests from continuously hitting it, protecting other services from overload.</w:t>
      </w:r>
    </w:p>
    <w:p w14:paraId="0F7B1F8F" w14:textId="77777777" w:rsidR="00EA65B5" w:rsidRPr="00EA65B5" w:rsidRDefault="00EA65B5" w:rsidP="00EA65B5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Key point: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Monitoring detects problems early, while fault-tolerance mechanisms contain failures and </w:t>
      </w:r>
      <w:r w:rsidRPr="00EA65B5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prevent cascading failures across microservices</w:t>
      </w:r>
      <w:r w:rsidRPr="00EA65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</w:p>
    <w:p w14:paraId="076AE23F" w14:textId="3AB73015" w:rsidR="00EA65B5" w:rsidRDefault="00EA65B5"/>
    <w:p w14:paraId="6DC67E8E" w14:textId="77777777" w:rsidR="005A53A6" w:rsidRDefault="005A53A6"/>
    <w:p w14:paraId="4AFC50A6" w14:textId="687F8959" w:rsidR="005A53A6" w:rsidRDefault="005A53A6">
      <w:r w:rsidRPr="005A53A6">
        <w:lastRenderedPageBreak/>
        <w:t>Task 5:</w:t>
      </w:r>
    </w:p>
    <w:p w14:paraId="56BF1DA1" w14:textId="77777777" w:rsidR="005A53A6" w:rsidRPr="005A53A6" w:rsidRDefault="005A53A6" w:rsidP="005A53A6">
      <w:proofErr w:type="spellStart"/>
      <w:proofErr w:type="gramStart"/>
      <w:r w:rsidRPr="005A53A6">
        <w:t>Lets</w:t>
      </w:r>
      <w:proofErr w:type="spellEnd"/>
      <w:proofErr w:type="gramEnd"/>
      <w:r w:rsidRPr="005A53A6">
        <w:t xml:space="preserve"> Set up your project using spring initializer</w:t>
      </w:r>
    </w:p>
    <w:p w14:paraId="4B82A60B" w14:textId="7FC50E32" w:rsidR="005A53A6" w:rsidRPr="005A53A6" w:rsidRDefault="005A53A6" w:rsidP="005A53A6">
      <w:hyperlink r:id="rId5" w:history="1">
        <w:r w:rsidRPr="005A53A6">
          <w:rPr>
            <w:rStyle w:val="Hyperlink"/>
          </w:rPr>
          <w:t>start.spring.io</w:t>
        </w:r>
      </w:hyperlink>
    </w:p>
    <w:p w14:paraId="6E28C1B2" w14:textId="77777777" w:rsidR="005A53A6" w:rsidRPr="005A53A6" w:rsidRDefault="005A53A6" w:rsidP="005A53A6">
      <w:r w:rsidRPr="005A53A6">
        <w:t>Choose Maven Project, Java, Spring Boot version (latest stable)</w:t>
      </w:r>
    </w:p>
    <w:p w14:paraId="2C9BB15E" w14:textId="77777777" w:rsidR="005A53A6" w:rsidRPr="005A53A6" w:rsidRDefault="005A53A6" w:rsidP="005A53A6">
      <w:r w:rsidRPr="005A53A6">
        <w:t>Add dependencies: Spring Web, Spring Data JPA, H2 Database</w:t>
      </w:r>
    </w:p>
    <w:p w14:paraId="6BF0259C" w14:textId="77777777" w:rsidR="005A53A6" w:rsidRPr="005A53A6" w:rsidRDefault="005A53A6" w:rsidP="005A53A6">
      <w:r w:rsidRPr="005A53A6">
        <w:t xml:space="preserve">Set Group: </w:t>
      </w:r>
      <w:proofErr w:type="spellStart"/>
      <w:proofErr w:type="gramStart"/>
      <w:r w:rsidRPr="005A53A6">
        <w:t>com.Microservices</w:t>
      </w:r>
      <w:proofErr w:type="spellEnd"/>
      <w:proofErr w:type="gramEnd"/>
      <w:r w:rsidRPr="005A53A6">
        <w:t xml:space="preserve">, Artifact: </w:t>
      </w:r>
      <w:proofErr w:type="spellStart"/>
      <w:r w:rsidRPr="005A53A6">
        <w:t>userservice</w:t>
      </w:r>
      <w:proofErr w:type="spellEnd"/>
    </w:p>
    <w:p w14:paraId="7E6D2AC7" w14:textId="45BE7F76" w:rsidR="005A53A6" w:rsidRPr="005A53A6" w:rsidRDefault="005A53A6" w:rsidP="005A53A6">
      <w:r w:rsidRPr="005A53A6">
        <w:t>Click Generate to download the project</w:t>
      </w:r>
    </w:p>
    <w:p w14:paraId="06A91CDA" w14:textId="382CAFE7" w:rsidR="005A53A6" w:rsidRPr="005A53A6" w:rsidRDefault="005A53A6" w:rsidP="005A53A6">
      <w:r w:rsidRPr="005A53A6">
        <w:t>Step 2:</w:t>
      </w:r>
    </w:p>
    <w:p w14:paraId="20C49696" w14:textId="77777777" w:rsidR="005A53A6" w:rsidRPr="005A53A6" w:rsidRDefault="005A53A6" w:rsidP="005A53A6">
      <w:r w:rsidRPr="005A53A6">
        <w:t>now will import into our IDE</w:t>
      </w:r>
    </w:p>
    <w:p w14:paraId="30D1C598" w14:textId="77777777" w:rsidR="005A53A6" w:rsidRPr="005A53A6" w:rsidRDefault="005A53A6" w:rsidP="005A53A6">
      <w:r w:rsidRPr="005A53A6">
        <w:t>Open the generated project in your IDE.</w:t>
      </w:r>
    </w:p>
    <w:p w14:paraId="7A962E88" w14:textId="77777777" w:rsidR="005A53A6" w:rsidRPr="005A53A6" w:rsidRDefault="005A53A6" w:rsidP="005A53A6">
      <w:r w:rsidRPr="005A53A6">
        <w:t>Extract the ZIP file</w:t>
      </w:r>
    </w:p>
    <w:p w14:paraId="1E1491AB" w14:textId="77777777" w:rsidR="005A53A6" w:rsidRPr="005A53A6" w:rsidRDefault="005A53A6" w:rsidP="005A53A6">
      <w:r w:rsidRPr="005A53A6">
        <w:t xml:space="preserve">Open in IntelliJ... or </w:t>
      </w:r>
      <w:proofErr w:type="gramStart"/>
      <w:r w:rsidRPr="005A53A6">
        <w:t>any..</w:t>
      </w:r>
      <w:proofErr w:type="gramEnd"/>
    </w:p>
    <w:p w14:paraId="25E51020" w14:textId="72B9358C" w:rsidR="005A53A6" w:rsidRPr="005A53A6" w:rsidRDefault="005A53A6" w:rsidP="005A53A6">
      <w:r w:rsidRPr="005A53A6">
        <w:t>Ensure Maven dependencies are downloaded</w:t>
      </w:r>
    </w:p>
    <w:p w14:paraId="59596E50" w14:textId="4648201D" w:rsidR="005A53A6" w:rsidRPr="005A53A6" w:rsidRDefault="005A53A6" w:rsidP="005A53A6">
      <w:r w:rsidRPr="005A53A6">
        <w:t>Step 3:</w:t>
      </w:r>
    </w:p>
    <w:p w14:paraId="56E9C8C8" w14:textId="77777777" w:rsidR="005A53A6" w:rsidRPr="005A53A6" w:rsidRDefault="005A53A6" w:rsidP="005A53A6">
      <w:r w:rsidRPr="005A53A6">
        <w:t>Create User Entity</w:t>
      </w:r>
    </w:p>
    <w:p w14:paraId="61C872B3" w14:textId="77777777" w:rsidR="005A53A6" w:rsidRPr="005A53A6" w:rsidRDefault="005A53A6" w:rsidP="005A53A6">
      <w:r w:rsidRPr="005A53A6">
        <w:t>Define a simple User model for persistence.</w:t>
      </w:r>
    </w:p>
    <w:p w14:paraId="61E53942" w14:textId="77777777" w:rsidR="005A53A6" w:rsidRPr="005A53A6" w:rsidRDefault="005A53A6" w:rsidP="005A53A6">
      <w:r w:rsidRPr="005A53A6">
        <w:t>Add fields: id, name, email</w:t>
      </w:r>
    </w:p>
    <w:p w14:paraId="31D278F6" w14:textId="77777777" w:rsidR="005A53A6" w:rsidRPr="005A53A6" w:rsidRDefault="005A53A6" w:rsidP="005A53A6">
      <w:r w:rsidRPr="005A53A6">
        <w:t>Annotate with @Entity</w:t>
      </w:r>
    </w:p>
    <w:p w14:paraId="727742FD" w14:textId="77777777" w:rsidR="005A53A6" w:rsidRPr="005A53A6" w:rsidRDefault="005A53A6" w:rsidP="005A53A6">
      <w:r w:rsidRPr="005A53A6">
        <w:t>Use @Id and @GeneratedValue for primary key</w:t>
      </w:r>
    </w:p>
    <w:p w14:paraId="6643597E" w14:textId="062A8AA6" w:rsidR="005A53A6" w:rsidRDefault="00807657">
      <w:r w:rsidRPr="00807657">
        <w:drawing>
          <wp:inline distT="0" distB="0" distL="0" distR="0" wp14:anchorId="2915A3B9" wp14:editId="059F22B6">
            <wp:extent cx="5731510" cy="2800350"/>
            <wp:effectExtent l="0" t="0" r="2540" b="0"/>
            <wp:docPr id="662597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259746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0F0458" w14:textId="3B52EA7D" w:rsidR="00807657" w:rsidRDefault="00807657">
      <w:r w:rsidRPr="00807657">
        <w:lastRenderedPageBreak/>
        <w:drawing>
          <wp:inline distT="0" distB="0" distL="0" distR="0" wp14:anchorId="76FA98E5" wp14:editId="50B6BB32">
            <wp:extent cx="5731510" cy="3801745"/>
            <wp:effectExtent l="0" t="0" r="2540" b="8255"/>
            <wp:docPr id="144841300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41300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01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431F7" w14:textId="5771F0CB" w:rsidR="00807657" w:rsidRDefault="00807657">
      <w:r w:rsidRPr="00807657">
        <w:drawing>
          <wp:inline distT="0" distB="0" distL="0" distR="0" wp14:anchorId="492F8D30" wp14:editId="106E4C67">
            <wp:extent cx="5731510" cy="3171825"/>
            <wp:effectExtent l="0" t="0" r="2540" b="9525"/>
            <wp:docPr id="7024803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248033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0765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571148"/>
    <w:multiLevelType w:val="multilevel"/>
    <w:tmpl w:val="763A0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AF53866"/>
    <w:multiLevelType w:val="multilevel"/>
    <w:tmpl w:val="B34A96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4CC35B8"/>
    <w:multiLevelType w:val="multilevel"/>
    <w:tmpl w:val="3B28F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0F434D"/>
    <w:multiLevelType w:val="multilevel"/>
    <w:tmpl w:val="5872A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3B0E8C"/>
    <w:multiLevelType w:val="multilevel"/>
    <w:tmpl w:val="7F1E2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5180480">
    <w:abstractNumId w:val="3"/>
  </w:num>
  <w:num w:numId="2" w16cid:durableId="62071664">
    <w:abstractNumId w:val="2"/>
  </w:num>
  <w:num w:numId="3" w16cid:durableId="1649751255">
    <w:abstractNumId w:val="1"/>
  </w:num>
  <w:num w:numId="4" w16cid:durableId="18507514">
    <w:abstractNumId w:val="0"/>
  </w:num>
  <w:num w:numId="5" w16cid:durableId="21436446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A65B5"/>
    <w:rsid w:val="004836C7"/>
    <w:rsid w:val="005A53A6"/>
    <w:rsid w:val="00807657"/>
    <w:rsid w:val="00CB66C7"/>
    <w:rsid w:val="00CF6C23"/>
    <w:rsid w:val="00E82FAD"/>
    <w:rsid w:val="00EA65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FA9CF2"/>
  <w15:chartTrackingRefBased/>
  <w15:docId w15:val="{CD565524-7AB0-4BEB-BA1B-314AD8D7C1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A65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A65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A65B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A65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A65B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A65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A65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A65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A65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A65B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A65B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A65B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A65B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A65B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A65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A65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A65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A65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A65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A65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A65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A65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A65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A65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A65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A65B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A65B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A65B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A65B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A53A6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A53A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://start.spring.io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286</TotalTime>
  <Pages>5</Pages>
  <Words>871</Words>
  <Characters>4966</Characters>
  <Application>Microsoft Office Word</Application>
  <DocSecurity>0</DocSecurity>
  <Lines>41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KARTHIK S</dc:creator>
  <cp:keywords/>
  <dc:description/>
  <cp:lastModifiedBy>KARTHIK S</cp:lastModifiedBy>
  <cp:revision>1</cp:revision>
  <dcterms:created xsi:type="dcterms:W3CDTF">2026-08-21T05:45:00Z</dcterms:created>
  <dcterms:modified xsi:type="dcterms:W3CDTF">2026-08-21T10:31:00Z</dcterms:modified>
</cp:coreProperties>
</file>