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Whole Application Technology and Setup</w:t>
      </w:r>
    </w:p>
    <w:p>
      <w:r>
        <w:rPr>
          <w:color w:val="555555"/>
          <w:sz w:val="18"/>
        </w:rPr>
        <w:t>Version 1.0 | 2 October 2026 | Owner: Shelv founder</w:t>
      </w:r>
    </w:p>
    <w:p>
      <w:r>
        <w:t>Retain React, Vite, Tailwind, Express, and MongoDB, and add one private Python service for AI and machine learning. This guide defines the proposed implementation and the shared setup used by every component. New folders, scripts, endpoints, and environment names below are specifications to implement; this package does not install or deploy the application.</w:t>
      </w:r>
    </w:p>
    <w:p>
      <w:pPr>
        <w:pStyle w:val="Heading1"/>
      </w:pPr>
      <w:r>
        <w:t>Selected stack</w:t>
      </w:r>
    </w:p>
    <w:tbl>
      <w:tblPr>
        <w:tblW w:type="auto" w:w="0"/>
        <w:jc w:val="center"/>
        <w:tblLayout w:type="fixed"/>
        <w:tblLook w:firstColumn="1" w:firstRow="1" w:lastColumn="0" w:lastRow="0" w:noHBand="0" w:noVBand="1" w:val="04A0"/>
      </w:tblPr>
      <w:tblGrid>
        <w:gridCol w:w="2016"/>
        <w:gridCol w:w="4032"/>
        <w:gridCol w:w="3787"/>
      </w:tblGrid>
      <w:tr>
        <w:trPr>
          <w:tblHeade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F0"/>
          </w:tcPr>
          <w:p>
            <w:pPr>
              <w:spacing w:before="60" w:after="60" w:line="247" w:lineRule="auto"/>
            </w:pPr>
            <w:r>
              <w:rPr>
                <w:b/>
                <w:sz w:val="18"/>
              </w:rPr>
              <w:t>Layer</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F0"/>
          </w:tcPr>
          <w:p>
            <w:pPr>
              <w:spacing w:before="60" w:after="60" w:line="247" w:lineRule="auto"/>
            </w:pPr>
            <w:r>
              <w:rPr>
                <w:b/>
                <w:sz w:val="18"/>
              </w:rPr>
              <w:t>Choice</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8F0"/>
          </w:tcPr>
          <w:p>
            <w:pPr>
              <w:spacing w:before="60" w:after="60" w:line="247" w:lineRule="auto"/>
            </w:pPr>
            <w:r>
              <w:rPr>
                <w:b/>
                <w:sz w:val="18"/>
              </w:rPr>
              <w:t>Reason</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Browser</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React 19, Vite, Tailwind 4, React Router</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Preserve current skills and components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Business API</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Node 24 LTS, Express, Mongoose, Zod</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Keep business rules in the existing backend</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Durable data</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MongoDB Atlas replica set</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Orders, transactions, catalogue, and derived vectors together</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Search</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Atlas Search and Vector Search</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One operational platform for lexical and semantic retrieval</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Async work</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Redis compatible service and BullMQ Node worker</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Retryable jobs and bounded concurrency</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AI service</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Python 3.12, FastAPI, Pydantic, httpx</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Shared inference and evaluation boundary</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ML</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pandas, NumPy, scikit-learn, joblib</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CPU baselines and reproducible tabular models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Hosted AI</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OpenAI SDK and Responses API</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Proposed text and vision provider behind an adapter</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Embeddings</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text-embedding-3-small at 1536 dimensions</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Initial benchmark candidate, versioned everywhere</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Images and email</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Cloudinary and existing Nodemailer transport</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Reuse integrations with validation and delivery monitoring</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Quality</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Vitest, Supertest, Playwright, pytest</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Unit, API, browser, and AI evaluation layers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Deployment</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Vercel frontend; Render API, worker, private AI service</w:t>
            </w:r>
          </w:p>
        </w:tc>
        <w:tc>
          <w:tcPr>
            <w:tcW w:type="dxa" w:w="378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60" w:after="60" w:line="247" w:lineRule="auto"/>
            </w:pPr>
            <w:r>
              <w:rPr>
                <w:b w:val="0"/>
                <w:sz w:val="18"/>
              </w:rPr>
              <w:t>Fits current frontend configuration and service separation</w:t>
            </w:r>
          </w:p>
        </w:tc>
      </w:tr>
    </w:tbl>
    <w:p>
      <w:pPr>
        <w:spacing w:after="0"/>
      </w:pPr>
    </w:p>
    <w:p>
      <w:r>
        <w:t>Node 24 is a supported LTS baseline. Preserve existing locked package versions while repairing the application; upgrade one dependency group at a time. Python 3.12 is a chosen compatibility baseline, not a claim that it is the latest. Resolve package versions in a development branch, run checks, and commit npm locks and a Python lockfile before deployment.</w:t>
      </w:r>
    </w:p>
    <w:p>
      <w:r>
        <w:t>Use gpt-4.1-mini as an initial text and vision benchmark candidate if enabled for the account, then select a pinned supported model from measured quality, latency, and cost. Never silently change embedding models or dimensions. Provider model availability, commercial plans, and prices must be checked when provisioning.</w:t>
      </w:r>
    </w:p>
    <w:p>
      <w:pPr>
        <w:pStyle w:val="Heading1"/>
      </w:pPr>
      <w:r>
        <w:t>Target layout</w:t>
      </w:r>
    </w:p>
    <w:p>
      <w:pPr>
        <w:keepLines/>
        <w:spacing w:before="60" w:after="160" w:line="240" w:lineRule="auto"/>
      </w:pPr>
      <w:r>
        <w:rPr>
          <w:rFonts w:ascii="Liberation Mono" w:hAnsi="Liberation Mono"/>
          <w:sz w:val="16"/>
        </w:rPr>
        <w:t>client/                  React application</w:t>
      </w:r>
      <w:r>
        <w:rPr>
          <w:rFonts w:ascii="Liberation Mono" w:hAnsi="Liberation Mono"/>
          <w:sz w:val="16"/>
        </w:rPr>
        <w:br/>
        <w:t>server/                  Express business API</w:t>
      </w:r>
      <w:r>
        <w:rPr>
          <w:rFonts w:ascii="Liberation Mono" w:hAnsi="Liberation Mono"/>
          <w:sz w:val="16"/>
        </w:rPr>
        <w:br/>
        <w:t>server/modules/          auth catalog listings orders payments</w:t>
      </w:r>
      <w:r>
        <w:rPr>
          <w:rFonts w:ascii="Liberation Mono" w:hAnsi="Liberation Mono"/>
          <w:sz w:val="16"/>
        </w:rPr>
        <w:br/>
        <w:t>server/workers/          outbox dispatcher and BullMQ processors</w:t>
      </w:r>
      <w:r>
        <w:rPr>
          <w:rFonts w:ascii="Liberation Mono" w:hAnsi="Liberation Mono"/>
          <w:sz w:val="16"/>
        </w:rPr>
        <w:br/>
        <w:t>ai-service/app/          FastAPI application and component modules</w:t>
      </w:r>
      <w:r>
        <w:rPr>
          <w:rFonts w:ascii="Liberation Mono" w:hAnsi="Liberation Mono"/>
          <w:sz w:val="16"/>
        </w:rPr>
        <w:br/>
        <w:t>ai-service/evals/        fixed evaluation datasets and runners</w:t>
      </w:r>
      <w:r>
        <w:rPr>
          <w:rFonts w:ascii="Liberation Mono" w:hAnsi="Liberation Mono"/>
          <w:sz w:val="16"/>
        </w:rPr>
        <w:br/>
        <w:t>ai-service/jobs/         indexing and model training entry points</w:t>
      </w:r>
      <w:r>
        <w:rPr>
          <w:rFonts w:ascii="Liberation Mono" w:hAnsi="Liberation Mono"/>
          <w:sz w:val="16"/>
        </w:rPr>
        <w:br/>
        <w:t>contracts/              JSON schemas and OpenAPI contracts</w:t>
      </w:r>
      <w:r>
        <w:rPr>
          <w:rFonts w:ascii="Liberation Mono" w:hAnsi="Liberation Mono"/>
          <w:sz w:val="16"/>
        </w:rPr>
        <w:br/>
        <w:t>infra/                  container and deployment definitions</w:t>
      </w:r>
      <w:r>
        <w:rPr>
          <w:rFonts w:ascii="Liberation Mono" w:hAnsi="Liberation Mono"/>
          <w:sz w:val="16"/>
        </w:rPr>
        <w:br/>
        <w:t>docs/shelv-sales-blueprint/  this planning package</w:t>
      </w:r>
    </w:p>
    <w:p>
      <w:r>
        <w:t>Keep one repository and one Python environment. Do not run a different Python server for every AI feature. Add TypeScript gradually to new contracts and modules if useful; the first milestone does not require converting all existing JavaScript.</w:t>
      </w:r>
    </w:p>
    <w:p>
      <w:pPr>
        <w:pStyle w:val="Heading1"/>
      </w:pPr>
      <w:r>
        <w:t>Component connection map</w:t>
      </w:r>
    </w:p>
    <w:p>
      <w:pPr>
        <w:keepLines w:val="0"/>
        <w:spacing w:before="60" w:after="160" w:line="240" w:lineRule="auto"/>
      </w:pPr>
      <w:r>
        <w:rPr>
          <w:rFonts w:ascii="Liberation Mono" w:hAnsi="Liberation Mono"/>
          <w:sz w:val="16"/>
        </w:rPr>
        <w:t>React browser</w:t>
      </w:r>
      <w:r>
        <w:rPr>
          <w:rFonts w:ascii="Liberation Mono" w:hAnsi="Liberation Mono"/>
          <w:sz w:val="16"/>
        </w:rPr>
        <w:br/>
        <w:t xml:space="preserve">    | authenticated business requests</w:t>
      </w:r>
      <w:r>
        <w:rPr>
          <w:rFonts w:ascii="Liberation Mono" w:hAnsi="Liberation Mono"/>
          <w:sz w:val="16"/>
        </w:rPr>
        <w:br/>
        <w:t xml:space="preserve">    v</w:t>
      </w:r>
      <w:r>
        <w:rPr>
          <w:rFonts w:ascii="Liberation Mono" w:hAnsi="Liberation Mono"/>
          <w:sz w:val="16"/>
        </w:rPr>
        <w:br/>
        <w:t>Express API -------&gt; MongoDB authoritative records</w:t>
      </w:r>
      <w:r>
        <w:rPr>
          <w:rFonts w:ascii="Liberation Mono" w:hAnsi="Liberation Mono"/>
          <w:sz w:val="16"/>
        </w:rPr>
        <w:br/>
        <w:t xml:space="preserve">    |                     | committed outbox events</w:t>
      </w:r>
      <w:r>
        <w:rPr>
          <w:rFonts w:ascii="Liberation Mono" w:hAnsi="Liberation Mono"/>
          <w:sz w:val="16"/>
        </w:rPr>
        <w:br/>
        <w:t xml:space="preserve">    |                     v</w:t>
      </w:r>
      <w:r>
        <w:rPr>
          <w:rFonts w:ascii="Liberation Mono" w:hAnsi="Liberation Mono"/>
          <w:sz w:val="16"/>
        </w:rPr>
        <w:br/>
        <w:t xml:space="preserve">    |                Node dispatcher --&gt; Redis job queues</w:t>
      </w:r>
      <w:r>
        <w:rPr>
          <w:rFonts w:ascii="Liberation Mono" w:hAnsi="Liberation Mono"/>
          <w:sz w:val="16"/>
        </w:rPr>
        <w:br/>
        <w:t xml:space="preserve">    |                                         |</w:t>
      </w:r>
      <w:r>
        <w:rPr>
          <w:rFonts w:ascii="Liberation Mono" w:hAnsi="Liberation Mono"/>
          <w:sz w:val="16"/>
        </w:rPr>
        <w:br/>
        <w:t xml:space="preserve">    |                                         v</w:t>
      </w:r>
      <w:r>
        <w:rPr>
          <w:rFonts w:ascii="Liberation Mono" w:hAnsi="Liberation Mono"/>
          <w:sz w:val="16"/>
        </w:rPr>
        <w:br/>
        <w:t xml:space="preserve">    |                                  Node AI worker</w:t>
      </w:r>
      <w:r>
        <w:rPr>
          <w:rFonts w:ascii="Liberation Mono" w:hAnsi="Liberation Mono"/>
          <w:sz w:val="16"/>
        </w:rPr>
        <w:br/>
        <w:t xml:space="preserve">    |                                         |</w:t>
      </w:r>
      <w:r>
        <w:rPr>
          <w:rFonts w:ascii="Liberation Mono" w:hAnsi="Liberation Mono"/>
          <w:sz w:val="16"/>
        </w:rPr>
        <w:br/>
        <w:t xml:space="preserve">    +--- read requests -----------------------+</w:t>
      </w:r>
      <w:r>
        <w:rPr>
          <w:rFonts w:ascii="Liberation Mono" w:hAnsi="Liberation Mono"/>
          <w:sz w:val="16"/>
        </w:rPr>
        <w:br/>
        <w:t xml:space="preserve">                                              v</w:t>
      </w:r>
      <w:r>
        <w:rPr>
          <w:rFonts w:ascii="Liberation Mono" w:hAnsi="Liberation Mono"/>
          <w:sz w:val="16"/>
        </w:rPr>
        <w:br/>
        <w:t xml:space="preserve">                                   Private FastAPI service</w:t>
      </w:r>
      <w:r>
        <w:rPr>
          <w:rFonts w:ascii="Liberation Mono" w:hAnsi="Liberation Mono"/>
          <w:sz w:val="16"/>
        </w:rPr>
        <w:br/>
        <w:t xml:space="preserve">                                   recommendations and pricing</w:t>
      </w:r>
      <w:r>
        <w:rPr>
          <w:rFonts w:ascii="Liberation Mono" w:hAnsi="Liberation Mono"/>
          <w:sz w:val="16"/>
        </w:rPr>
        <w:br/>
        <w:t xml:space="preserve">                                   summaries and sentiment</w:t>
      </w:r>
      <w:r>
        <w:rPr>
          <w:rFonts w:ascii="Liberation Mono" w:hAnsi="Liberation Mono"/>
          <w:sz w:val="16"/>
        </w:rPr>
        <w:br/>
        <w:t xml:space="preserve">                                   search and Librarian</w:t>
      </w:r>
      <w:r>
        <w:rPr>
          <w:rFonts w:ascii="Liberation Mono" w:hAnsi="Liberation Mono"/>
          <w:sz w:val="16"/>
        </w:rPr>
        <w:br/>
        <w:t xml:space="preserve">                                   vision extraction</w:t>
      </w:r>
      <w:r>
        <w:rPr>
          <w:rFonts w:ascii="Liberation Mono" w:hAnsi="Liberation Mono"/>
          <w:sz w:val="16"/>
        </w:rPr>
        <w:br/>
        <w:t xml:space="preserve">                                              |</w:t>
      </w:r>
      <w:r>
        <w:rPr>
          <w:rFonts w:ascii="Liberation Mono" w:hAnsi="Liberation Mono"/>
          <w:sz w:val="16"/>
        </w:rPr>
        <w:br/>
        <w:t xml:space="preserve">                                   model provider and read-only</w:t>
      </w:r>
      <w:r>
        <w:rPr>
          <w:rFonts w:ascii="Liberation Mono" w:hAnsi="Liberation Mono"/>
          <w:sz w:val="16"/>
        </w:rPr>
        <w:br/>
        <w:t xml:space="preserve">                                   approved retrieval data</w:t>
      </w:r>
      <w:r>
        <w:rPr>
          <w:rFonts w:ascii="Liberation Mono" w:hAnsi="Liberation Mono"/>
          <w:sz w:val="16"/>
        </w:rPr>
        <w:br/>
      </w:r>
      <w:r>
        <w:rPr>
          <w:rFonts w:ascii="Liberation Mono" w:hAnsi="Liberation Mono"/>
          <w:sz w:val="16"/>
        </w:rPr>
        <w:br/>
        <w:t>Validated AI results --&gt; Node worker --&gt; MongoDB derived artifacts</w:t>
      </w:r>
      <w:r>
        <w:rPr>
          <w:rFonts w:ascii="Liberation Mono" w:hAnsi="Liberation Mono"/>
          <w:sz w:val="16"/>
        </w:rPr>
        <w:br/>
        <w:t>Current stock and money are always checked by Express.</w:t>
      </w:r>
    </w:p>
    <w:p>
      <w:r>
        <w:t>The synchronous route serves bounded search, recommendation, pricing, and support requests. Expensive or persistent enrichment runs through the queue. Python does not consume BullMQ directly and does not own commerce writes. Both paths use the same schemas, provider adapter, budgets, and version records.</w:t>
      </w:r>
    </w:p>
    <w:p>
      <w:pPr>
        <w:pStyle w:val="Heading1"/>
      </w:pPr>
      <w:r>
        <w:t>Initial local setup</w:t>
      </w:r>
    </w:p>
    <w:p>
      <w:r>
        <w:t>Install Node 24, Python 3.12, Git, and a container runtime using their official distributions. From the repository root, restore the existing dependencies with these commands. They are instructions for the implementation session, not commands executed to create this document.</w:t>
      </w:r>
    </w:p>
    <w:p>
      <w:pPr>
        <w:keepLines/>
        <w:spacing w:before="60" w:after="160" w:line="240" w:lineRule="auto"/>
      </w:pPr>
      <w:r>
        <w:rPr>
          <w:rFonts w:ascii="Liberation Mono" w:hAnsi="Liberation Mono"/>
          <w:sz w:val="16"/>
        </w:rPr>
        <w:t>npm --prefix client ci</w:t>
      </w:r>
      <w:r>
        <w:rPr>
          <w:rFonts w:ascii="Liberation Mono" w:hAnsi="Liberation Mono"/>
          <w:sz w:val="16"/>
        </w:rPr>
        <w:br/>
        <w:t>npm --prefix server ci</w:t>
      </w:r>
      <w:r>
        <w:rPr>
          <w:rFonts w:ascii="Liberation Mono" w:hAnsi="Liberation Mono"/>
          <w:sz w:val="16"/>
        </w:rPr>
        <w:br/>
        <w:t>mkdir -p ai-service</w:t>
      </w:r>
      <w:r>
        <w:rPr>
          <w:rFonts w:ascii="Liberation Mono" w:hAnsi="Liberation Mono"/>
          <w:sz w:val="16"/>
        </w:rPr>
        <w:br/>
        <w:t>python3.12 -m venv ai-service/.venv</w:t>
      </w:r>
      <w:r>
        <w:rPr>
          <w:rFonts w:ascii="Liberation Mono" w:hAnsi="Liberation Mono"/>
          <w:sz w:val="16"/>
        </w:rPr>
        <w:br/>
        <w:t>ai-service/.venv/bin/python -m pip install --upgrade pip</w:t>
      </w:r>
      <w:r>
        <w:rPr>
          <w:rFonts w:ascii="Liberation Mono" w:hAnsi="Liberation Mono"/>
          <w:sz w:val="16"/>
        </w:rPr>
        <w:br/>
        <w:t>ai-service/.venv/bin/pip install fastapi 'uvicorn[standard]' \</w:t>
      </w:r>
      <w:r>
        <w:rPr>
          <w:rFonts w:ascii="Liberation Mono" w:hAnsi="Liberation Mono"/>
          <w:sz w:val="16"/>
        </w:rPr>
        <w:br/>
        <w:t xml:space="preserve">  pydantic pydantic-settings httpx openai pymongo \</w:t>
      </w:r>
      <w:r>
        <w:rPr>
          <w:rFonts w:ascii="Liberation Mono" w:hAnsi="Liberation Mono"/>
          <w:sz w:val="16"/>
        </w:rPr>
        <w:br/>
        <w:t xml:space="preserve">  pandas numpy scikit-learn joblib pillow pytest pip-tools</w:t>
      </w:r>
      <w:r>
        <w:rPr>
          <w:rFonts w:ascii="Liberation Mono" w:hAnsi="Liberation Mono"/>
          <w:sz w:val="16"/>
        </w:rPr>
        <w:br/>
        <w:t>npm --prefix server install zod helmet express-rate-limit \</w:t>
      </w:r>
      <w:r>
        <w:rPr>
          <w:rFonts w:ascii="Liberation Mono" w:hAnsi="Liberation Mono"/>
          <w:sz w:val="16"/>
        </w:rPr>
        <w:br/>
        <w:t xml:space="preserve">  cookie-parser bullmq ioredis</w:t>
      </w:r>
      <w:r>
        <w:rPr>
          <w:rFonts w:ascii="Liberation Mono" w:hAnsi="Liberation Mono"/>
          <w:sz w:val="16"/>
        </w:rPr>
        <w:br/>
        <w:t>npm --prefix server install --save-dev vitest supertest</w:t>
      </w:r>
      <w:r>
        <w:rPr>
          <w:rFonts w:ascii="Liberation Mono" w:hAnsi="Liberation Mono"/>
          <w:sz w:val="16"/>
        </w:rPr>
        <w:br/>
        <w:t>npm --prefix client install --save-dev vitest \</w:t>
      </w:r>
      <w:r>
        <w:rPr>
          <w:rFonts w:ascii="Liberation Mono" w:hAnsi="Liberation Mono"/>
          <w:sz w:val="16"/>
        </w:rPr>
        <w:br/>
        <w:t xml:space="preserve">  @testing-library/react @testing-library/jest-dom @playwright/test</w:t>
      </w:r>
    </w:p>
    <w:p>
      <w:r>
        <w:t>Create ai-service/requirements.in with the selected Python dependencies, run pip-compile to produce a fully pinned requirements.txt, and use that lock for CI and deployment. Keep training-only dependencies separable later if serving images become large.</w:t>
      </w:r>
    </w:p>
    <w:p>
      <w:r>
        <w:t>Provision separate development and production Atlas projects or databases with distinct credentials. Use a replica-set connection for order transactions. Atlas integration development requires the selected Search and Vector Search features; an ordinary local Mongo container is not assumed to provide them. Mock retrieval in offline tests.</w:t>
      </w:r>
    </w:p>
    <w:p>
      <w:r>
        <w:t>For a local Redis queue, run the following development-only instance. Production requires private networking, authentication, persistence, and a no-eviction policy compatible with the queue workload.</w:t>
      </w:r>
    </w:p>
    <w:p>
      <w:pPr>
        <w:keepLines/>
        <w:spacing w:before="60" w:after="160" w:line="240" w:lineRule="auto"/>
      </w:pPr>
      <w:r>
        <w:rPr>
          <w:rFonts w:ascii="Liberation Mono" w:hAnsi="Liberation Mono"/>
          <w:sz w:val="16"/>
        </w:rPr>
        <w:t>docker run --name shelv-redis -p 127.0.0.1:6379:6379 \</w:t>
      </w:r>
      <w:r>
        <w:rPr>
          <w:rFonts w:ascii="Liberation Mono" w:hAnsi="Liberation Mono"/>
          <w:sz w:val="16"/>
        </w:rPr>
        <w:br/>
        <w:t xml:space="preserve">  -d redis:7 redis-server --appendonly yes \</w:t>
      </w:r>
      <w:r>
        <w:rPr>
          <w:rFonts w:ascii="Liberation Mono" w:hAnsi="Liberation Mono"/>
          <w:sz w:val="16"/>
        </w:rPr>
        <w:br/>
        <w:t xml:space="preserve">  --maxmemory-policy noeviction</w:t>
      </w:r>
    </w:p>
    <w:p>
      <w:pPr>
        <w:pStyle w:val="Heading1"/>
      </w:pPr>
      <w:r>
        <w:t>Environment configuration</w:t>
      </w:r>
    </w:p>
    <w:p>
      <w:r>
        <w:t>Create ignored client/.env.local, server/.env, and ai-service/.env files. Commit corresponding .env.example files containing placeholders only. VITE variables are public browser configuration and must never contain secrets.</w:t>
      </w:r>
    </w:p>
    <w:p>
      <w:pPr>
        <w:keepLines w:val="0"/>
        <w:spacing w:before="60" w:after="160" w:line="240" w:lineRule="auto"/>
      </w:pPr>
      <w:r>
        <w:rPr>
          <w:rFonts w:ascii="Liberation Mono" w:hAnsi="Liberation Mono"/>
          <w:sz w:val="16"/>
        </w:rPr>
        <w:t># client/.env.local</w:t>
      </w:r>
      <w:r>
        <w:rPr>
          <w:rFonts w:ascii="Liberation Mono" w:hAnsi="Liberation Mono"/>
          <w:sz w:val="16"/>
        </w:rPr>
        <w:br/>
        <w:t>VITE_API_URL=http://localhost:5001</w:t>
      </w:r>
      <w:r>
        <w:rPr>
          <w:rFonts w:ascii="Liberation Mono" w:hAnsi="Liberation Mono"/>
          <w:sz w:val="16"/>
        </w:rPr>
        <w:br/>
      </w:r>
      <w:r>
        <w:rPr>
          <w:rFonts w:ascii="Liberation Mono" w:hAnsi="Liberation Mono"/>
          <w:sz w:val="16"/>
        </w:rPr>
        <w:br/>
        <w:t># server/.env shared foundation</w:t>
      </w:r>
      <w:r>
        <w:rPr>
          <w:rFonts w:ascii="Liberation Mono" w:hAnsi="Liberation Mono"/>
          <w:sz w:val="16"/>
        </w:rPr>
        <w:br/>
        <w:t>NODE_ENV=development</w:t>
      </w:r>
      <w:r>
        <w:rPr>
          <w:rFonts w:ascii="Liberation Mono" w:hAnsi="Liberation Mono"/>
          <w:sz w:val="16"/>
        </w:rPr>
        <w:br/>
        <w:t>PORT=5001</w:t>
      </w:r>
      <w:r>
        <w:rPr>
          <w:rFonts w:ascii="Liberation Mono" w:hAnsi="Liberation Mono"/>
          <w:sz w:val="16"/>
        </w:rPr>
        <w:br/>
        <w:t>CLIENT_URL=http://localhost:5173</w:t>
      </w:r>
      <w:r>
        <w:rPr>
          <w:rFonts w:ascii="Liberation Mono" w:hAnsi="Liberation Mono"/>
          <w:sz w:val="16"/>
        </w:rPr>
        <w:br/>
        <w:t>BACKEND_URL=http://localhost:5001</w:t>
      </w:r>
      <w:r>
        <w:rPr>
          <w:rFonts w:ascii="Liberation Mono" w:hAnsi="Liberation Mono"/>
          <w:sz w:val="16"/>
        </w:rPr>
        <w:br/>
        <w:t>MONGO_URI=&lt;development replica set URI&gt;</w:t>
      </w:r>
      <w:r>
        <w:rPr>
          <w:rFonts w:ascii="Liberation Mono" w:hAnsi="Liberation Mono"/>
          <w:sz w:val="16"/>
        </w:rPr>
        <w:br/>
        <w:t>REDIS_URL=redis://127.0.0.1:6379</w:t>
      </w:r>
      <w:r>
        <w:rPr>
          <w:rFonts w:ascii="Liberation Mono" w:hAnsi="Liberation Mono"/>
          <w:sz w:val="16"/>
        </w:rPr>
        <w:br/>
        <w:t>JWT_SECRET=&lt;random server secret while legacy JWT exists&gt;</w:t>
      </w:r>
      <w:r>
        <w:rPr>
          <w:rFonts w:ascii="Liberation Mono" w:hAnsi="Liberation Mono"/>
          <w:sz w:val="16"/>
        </w:rPr>
        <w:br/>
        <w:t>SESSION_SECRET=&lt;random session secret for planned cookie sessions&gt;</w:t>
      </w:r>
      <w:r>
        <w:rPr>
          <w:rFonts w:ascii="Liberation Mono" w:hAnsi="Liberation Mono"/>
          <w:sz w:val="16"/>
        </w:rPr>
        <w:br/>
        <w:t>AI_SERVICE_URL=http://127.0.0.1:8000</w:t>
      </w:r>
      <w:r>
        <w:rPr>
          <w:rFonts w:ascii="Liberation Mono" w:hAnsi="Liberation Mono"/>
          <w:sz w:val="16"/>
        </w:rPr>
        <w:br/>
        <w:t>AI_SERVICE_TOKEN=&lt;random internal secret&gt;</w:t>
      </w:r>
      <w:r>
        <w:rPr>
          <w:rFonts w:ascii="Liberation Mono" w:hAnsi="Liberation Mono"/>
          <w:sz w:val="16"/>
        </w:rPr>
        <w:br/>
        <w:t>PAYMENT_PROVIDER=mock</w:t>
      </w:r>
      <w:r>
        <w:rPr>
          <w:rFonts w:ascii="Liberation Mono" w:hAnsi="Liberation Mono"/>
          <w:sz w:val="16"/>
        </w:rPr>
        <w:br/>
        <w:t>CLOUDINARY_CLOUD_NAME=&lt;cloud name&gt;</w:t>
      </w:r>
      <w:r>
        <w:rPr>
          <w:rFonts w:ascii="Liberation Mono" w:hAnsi="Liberation Mono"/>
          <w:sz w:val="16"/>
        </w:rPr>
        <w:br/>
        <w:t>CLOUDINARY_API_KEY=&lt;server key&gt;</w:t>
      </w:r>
      <w:r>
        <w:rPr>
          <w:rFonts w:ascii="Liberation Mono" w:hAnsi="Liberation Mono"/>
          <w:sz w:val="16"/>
        </w:rPr>
        <w:br/>
        <w:t>CLOUDINARY_API_SECRET=&lt;server secret&gt;</w:t>
      </w:r>
      <w:r>
        <w:rPr>
          <w:rFonts w:ascii="Liberation Mono" w:hAnsi="Liberation Mono"/>
          <w:sz w:val="16"/>
        </w:rPr>
        <w:br/>
        <w:t>EMAIL_USER=&lt;development email account&gt;</w:t>
      </w:r>
      <w:r>
        <w:rPr>
          <w:rFonts w:ascii="Liberation Mono" w:hAnsi="Liberation Mono"/>
          <w:sz w:val="16"/>
        </w:rPr>
        <w:br/>
        <w:t>EMAIL_PASS=&lt;development email credential&gt;</w:t>
      </w:r>
      <w:r>
        <w:rPr>
          <w:rFonts w:ascii="Liberation Mono" w:hAnsi="Liberation Mono"/>
          <w:sz w:val="16"/>
        </w:rPr>
        <w:br/>
        <w:t>GOOGLE_CLIENT_ID=&lt;OAuth client id&gt;</w:t>
      </w:r>
      <w:r>
        <w:rPr>
          <w:rFonts w:ascii="Liberation Mono" w:hAnsi="Liberation Mono"/>
          <w:sz w:val="16"/>
        </w:rPr>
        <w:br/>
        <w:t>GOOGLE_CLIENT_SECRET=&lt;OAuth client secret&gt;</w:t>
      </w:r>
      <w:r>
        <w:rPr>
          <w:rFonts w:ascii="Liberation Mono" w:hAnsi="Liberation Mono"/>
          <w:sz w:val="16"/>
        </w:rPr>
        <w:br/>
      </w:r>
      <w:r>
        <w:rPr>
          <w:rFonts w:ascii="Liberation Mono" w:hAnsi="Liberation Mono"/>
          <w:sz w:val="16"/>
        </w:rPr>
        <w:br/>
        <w:t># ai-service/.env</w:t>
      </w:r>
      <w:r>
        <w:rPr>
          <w:rFonts w:ascii="Liberation Mono" w:hAnsi="Liberation Mono"/>
          <w:sz w:val="16"/>
        </w:rPr>
        <w:br/>
        <w:t>OPENAI_API_KEY=&lt;server side provider key&gt;</w:t>
      </w:r>
      <w:r>
        <w:rPr>
          <w:rFonts w:ascii="Liberation Mono" w:hAnsi="Liberation Mono"/>
          <w:sz w:val="16"/>
        </w:rPr>
        <w:br/>
        <w:t>TEXT_MODEL=gpt-4.1-mini</w:t>
      </w:r>
      <w:r>
        <w:rPr>
          <w:rFonts w:ascii="Liberation Mono" w:hAnsi="Liberation Mono"/>
          <w:sz w:val="16"/>
        </w:rPr>
        <w:br/>
        <w:t>VISION_MODEL=gpt-4.1-mini</w:t>
      </w:r>
      <w:r>
        <w:rPr>
          <w:rFonts w:ascii="Liberation Mono" w:hAnsi="Liberation Mono"/>
          <w:sz w:val="16"/>
        </w:rPr>
        <w:br/>
        <w:t>EMBEDDING_MODEL=text-embedding-3-small</w:t>
      </w:r>
      <w:r>
        <w:rPr>
          <w:rFonts w:ascii="Liberation Mono" w:hAnsi="Liberation Mono"/>
          <w:sz w:val="16"/>
        </w:rPr>
        <w:br/>
        <w:t>EMBEDDING_DIMENSIONS=1536</w:t>
      </w:r>
      <w:r>
        <w:rPr>
          <w:rFonts w:ascii="Liberation Mono" w:hAnsi="Liberation Mono"/>
          <w:sz w:val="16"/>
        </w:rPr>
        <w:br/>
        <w:t>AI_SERVICE_TOKEN=&lt;same internal secret&gt;</w:t>
      </w:r>
      <w:r>
        <w:rPr>
          <w:rFonts w:ascii="Liberation Mono" w:hAnsi="Liberation Mono"/>
          <w:sz w:val="16"/>
        </w:rPr>
        <w:br/>
        <w:t>MONGO_URI=&lt;AI read scoped database URI&gt;</w:t>
      </w:r>
      <w:r>
        <w:rPr>
          <w:rFonts w:ascii="Liberation Mono" w:hAnsi="Liberation Mono"/>
          <w:sz w:val="16"/>
        </w:rPr>
        <w:br/>
        <w:t>AI_DAILY_BUDGET_USD=2</w:t>
      </w:r>
      <w:r>
        <w:rPr>
          <w:rFonts w:ascii="Liberation Mono" w:hAnsi="Liberation Mono"/>
          <w:sz w:val="16"/>
        </w:rPr>
        <w:br/>
        <w:t>AI_REQUEST_TIMEOUT_SECONDS=20</w:t>
      </w:r>
    </w:p>
    <w:p>
      <w:r>
        <w:t>Budget values are initial developer-controlled limits, not provider prices. The application must enforce them using recorded consumption; an environment variable alone does nothing. Use mock AI in tests. Keep gateway-specific credentials behind the payment adapter and omit them until the provider is selected.</w:t>
      </w:r>
    </w:p>
    <w:p>
      <w:pPr>
        <w:pStyle w:val="Heading1"/>
      </w:pPr>
      <w:r>
        <w:t>Implement the runtime contract</w:t>
      </w:r>
    </w:p>
    <w:p>
      <w:r>
        <w:t>Create ai-service/app/main.py with FastAPI, GET /health/live, GET /health/ready, internal bearer-token validation, Pydantic request schemas, and an exception handler that returns requestId and a safe error code. Read .env through pydantic-settings with paths explicitly anchored to the service directory. Liveness checks process health; readiness checks required configuration and database access, without making a billable model call.</w:t>
      </w:r>
    </w:p>
    <w:p>
      <w:r>
        <w:t>Create server/workers/index.js and an outbox dispatcher. The API owns domain writes. Python reads approved data through restricted credentials and returns validated results; the Node worker persists outputs. AI administrative writes must pass through the business API. Live internal requests are schema validated and never accept a browser-provided user identity as authorization.</w:t>
      </w:r>
    </w:p>
    <w:p>
      <w:r>
        <w:t>Add GET /health/live and /health/ready to Express. Existing npm start works in server; the new worker entry point and all AI endpoints must be implemented before the following proposed launch commands work. Run each service in a separate terminal.</w:t>
      </w:r>
    </w:p>
    <w:p>
      <w:pPr>
        <w:keepLines/>
        <w:spacing w:before="60" w:after="160" w:line="240" w:lineRule="auto"/>
      </w:pPr>
      <w:r>
        <w:rPr>
          <w:rFonts w:ascii="Liberation Mono" w:hAnsi="Liberation Mono"/>
          <w:sz w:val="16"/>
        </w:rPr>
        <w:t>npm --prefix server start</w:t>
      </w:r>
      <w:r>
        <w:rPr>
          <w:rFonts w:ascii="Liberation Mono" w:hAnsi="Liberation Mono"/>
          <w:sz w:val="16"/>
        </w:rPr>
        <w:br/>
        <w:t>npm --prefix client run dev</w:t>
      </w:r>
      <w:r>
        <w:rPr>
          <w:rFonts w:ascii="Liberation Mono" w:hAnsi="Liberation Mono"/>
          <w:sz w:val="16"/>
        </w:rPr>
        <w:br/>
        <w:t>node server/workers/index.js</w:t>
      </w:r>
      <w:r>
        <w:rPr>
          <w:rFonts w:ascii="Liberation Mono" w:hAnsi="Liberation Mono"/>
          <w:sz w:val="16"/>
        </w:rPr>
        <w:br/>
        <w:t>cd ai-service</w:t>
      </w:r>
      <w:r>
        <w:rPr>
          <w:rFonts w:ascii="Liberation Mono" w:hAnsi="Liberation Mono"/>
          <w:sz w:val="16"/>
        </w:rPr>
        <w:br/>
        <w:t>.venv/bin/uvicorn app.main:app --reload --port 8000</w:t>
      </w:r>
    </w:p>
    <w:p>
      <w:r>
        <w:t>Workers must explicitly load server/.env using an absolute path or a path relative to their module; they must not depend on the shell working directory. The existing API should likewise anchor its environment loading before moving start commands.</w:t>
      </w:r>
    </w:p>
    <w:p>
      <w:pPr>
        <w:pStyle w:val="Heading1"/>
      </w:pPr>
      <w:r>
        <w:t>Data and event contract</w:t>
      </w:r>
    </w:p>
    <w:p>
      <w:r>
        <w:t>Persist BookWork, BookEdition, Listing, User, Order, PaymentAttempt, Reservation, Review, OutboxEvent, AiArtifact, and ModelVersion. Add InteractionEvent for consented discovery signals, KnowledgeDocument and KnowledgeChunk for support, and ListingDraft for auto-listing.</w:t>
      </w:r>
    </w:p>
    <w:p>
      <w:r>
        <w:t>An event contains eventId, eventType, schemaVersion, aggregateId, aggregateVersion, occurredAt, traceId, and payload. Examples are listing.published, listing.updated, order.paid, order.completed, review.published, policy.published, and listing.archived. Domain events come from the server. Browser analytics can report impressions and clicks but cannot declare payment or completion.</w:t>
      </w:r>
    </w:p>
    <w:p>
      <w:r>
        <w:t>Write business change and outbox event in one Mongo transaction. Dispatch with at-least-once delivery. Use a deduplication key derived from eventId and consumer version, bounded retries with exponential backoff, and a failed-job queue visible to administrators. A worker may crash after doing work, so database writes must be idempotent independently of queue job IDs. Recovery scans reconcile undelivered outbox rows and missing artifacts.</w:t>
      </w:r>
    </w:p>
    <w:p>
      <w:pPr>
        <w:pStyle w:val="Heading1"/>
      </w:pPr>
      <w:r>
        <w:t>Indexes and versioning</w:t>
      </w:r>
    </w:p>
    <w:p>
      <w:r>
        <w:t>Create unique indexes for normalized email, provider payment reference, and consumer event deduplication. Do not make title unique. Optional ISBNs require normalization and an appropriate partial uniqueness rule. Index listing status, editionId, sellerId, priceMinor, and createdAt for catalogue access; index orders by buyer and seller with createdAt.</w:t>
      </w:r>
    </w:p>
    <w:p>
      <w:r>
        <w:t>Create separate vector collections or indexes for public edition content and approved policy chunks. Record sourceHash, sourceVersion, embeddingModel, dimensions, and indexVersion. Never mix embeddings from different models in one search space. When changing a model, build a new index, evaluate it, switch configuration, and retain a rollback version.</w:t>
      </w:r>
    </w:p>
    <w:p>
      <w:pPr>
        <w:pStyle w:val="Heading1"/>
      </w:pPr>
      <w:r>
        <w:t>Production topology and deployment</w:t>
      </w:r>
    </w:p>
    <w:p>
      <w:r>
        <w:t>Deploy the frontend with root client, build command npm ci followed by npm run build, and output dist. Preserve the SPA rewrite. Route /api to the Express backend through the frontend domain, or use same-site custom app and API subdomains with deliberate CORS and cookie settings. Test authentication on the actual domains; do not rely on cross-site third-party cookies between default hosting domains.</w:t>
      </w:r>
    </w:p>
    <w:p>
      <w:r>
        <w:t>Deploy Express as a public Render web service and the Node worker as a background worker. Deploy FastAPI as a private service in the same region. Use uvicorn app.main:app --host 0.0.0.0 --port 8000 after installing the pinned requirements. Configure the worker's AI_SERVICE_URL with the private service address. Only Express exposes business endpoints publicly.</w:t>
      </w:r>
    </w:p>
    <w:p>
      <w:r>
        <w:t>Connect Atlas and Redis over allowed network paths using separate service credentials. Configure Cloudinary limits and a production email transport. Set payment notification URLs to the public backend and verify them in the provider sandbox. Store model artifacts in a versioned private object store when pricing training begins; never rely on an ephemeral container disk as the model registry.</w:t>
      </w:r>
    </w:p>
    <w:p>
      <w:r>
        <w:t>CI must run frontend build and lint, API unit and integration tests, Python tests, and a mocked browser purchase. Integration tests use an isolated replica-set database. Promote the same built artifact from staging to production. Roll back the application image and AI model configuration independently; migrations must be additive until rollback is no longer needed.</w:t>
      </w:r>
    </w:p>
    <w:p>
      <w:pPr>
        <w:pStyle w:val="Heading1"/>
      </w:pPr>
      <w:r>
        <w:t>Operations and verification</w:t>
      </w:r>
    </w:p>
    <w:p>
      <w:r>
        <w:t>Record request IDs, safe structured errors, queue age, job failure rate, payment discrepancies, AI token or image consumption, and fallback frequency. Do not log secrets, OTPs, full addresses, or entire private conversations. Start with daily encrypted database backups where supported and a monthly restore drill; verify the selected hosting plans actually provide the required recovery features.</w:t>
      </w:r>
    </w:p>
    <w:p>
      <w:r>
        <w:t>Verify health endpoints, seed a synthetic seller and buyer, publish a listing, reserve the last copy concurrently, complete a mock payment, replay its notification, and confirm only one order fulfillment. Stop Redis and the AI service; purchases must still work while derived-data work waits in the outbox. Reconnect them and confirm recovery without duplicate artifacts.</w:t>
      </w:r>
    </w:p>
    <w:p>
      <w:r>
        <w:t>Planning retention defaults are 90 days for raw discovery events, 30 days for support sessions, and 7 days for abandoned photo drafts. Implement deletion from caches, vectors, and future training exports. Transaction retention must be set after business and applicable recordkeeping requirements are confirmed. These are proposed product defaults, not legal advice.</w:t>
      </w:r>
    </w:p>
    <w:p>
      <w:pPr>
        <w:pStyle w:val="Heading1"/>
      </w:pPr>
      <w:r>
        <w:t>Official references</w:t>
      </w:r>
    </w:p>
    <w:p>
      <w:pPr>
        <w:pStyle w:val="ListBullet"/>
      </w:pPr>
      <w:r>
        <w:t xml:space="preserve">Node release status: </w:t>
      </w:r>
      <w:hyperlink r:id="rId10">
        <w:r>
          <w:rPr>
            <w:color w:val="235789"/>
          </w:rPr>
          <w:t>github.com documentation</w:t>
        </w:r>
      </w:hyperlink>
      <w:r/>
    </w:p>
    <w:p>
      <w:pPr>
        <w:pStyle w:val="ListBullet"/>
      </w:pPr>
      <w:r>
        <w:t xml:space="preserve">OpenAI structured outputs: </w:t>
      </w:r>
      <w:hyperlink r:id="rId11">
        <w:r>
          <w:rPr>
            <w:color w:val="235789"/>
          </w:rPr>
          <w:t>developers.openai.com documentation</w:t>
        </w:r>
      </w:hyperlink>
      <w:r/>
    </w:p>
    <w:p>
      <w:pPr>
        <w:pStyle w:val="ListBullet"/>
      </w:pPr>
      <w:r>
        <w:t xml:space="preserve">OpenAI embeddings: </w:t>
      </w:r>
      <w:hyperlink r:id="rId12">
        <w:r>
          <w:rPr>
            <w:color w:val="235789"/>
          </w:rPr>
          <w:t>developers.openai.com documentation</w:t>
        </w:r>
      </w:hyperlink>
      <w:r/>
    </w:p>
    <w:p>
      <w:pPr>
        <w:pStyle w:val="ListBullet"/>
      </w:pPr>
      <w:r>
        <w:t xml:space="preserve">Initial model candidate: </w:t>
      </w:r>
      <w:hyperlink r:id="rId13">
        <w:r>
          <w:rPr>
            <w:color w:val="235789"/>
          </w:rPr>
          <w:t>developers.openai.com documentation</w:t>
        </w:r>
      </w:hyperlink>
      <w:r/>
    </w:p>
    <w:p>
      <w:pPr>
        <w:pStyle w:val="ListBullet"/>
      </w:pPr>
      <w:r>
        <w:t xml:space="preserve">MongoDB hybrid search: </w:t>
      </w:r>
      <w:hyperlink r:id="rId14">
        <w:r>
          <w:rPr>
            <w:color w:val="235789"/>
          </w:rPr>
          <w:t>www.mongodb.com documentation</w:t>
        </w:r>
      </w:hyperlink>
      <w:r/>
    </w:p>
    <w:p>
      <w:pPr>
        <w:pStyle w:val="ListBullet"/>
      </w:pPr>
      <w:r>
        <w:t xml:space="preserve">BullMQ job design: </w:t>
      </w:r>
      <w:hyperlink r:id="rId15">
        <w:r>
          <w:rPr>
            <w:color w:val="235789"/>
          </w:rPr>
          <w:t>docs.bullmq.io documentation</w:t>
        </w:r>
      </w:hyperlink>
      <w:r/>
    </w:p>
    <w:p>
      <w:pPr>
        <w:pStyle w:val="ListBullet"/>
      </w:pPr>
      <w:r>
        <w:t xml:space="preserve">FastAPI containers: </w:t>
      </w:r>
      <w:hyperlink r:id="rId16">
        <w:r>
          <w:rPr>
            <w:color w:val="235789"/>
          </w:rPr>
          <w:t>fastapi.tiangolo.com documentation</w:t>
        </w:r>
      </w:hyperlink>
      <w:r/>
    </w:p>
    <w:p>
      <w:pPr>
        <w:pStyle w:val="ListBullet"/>
      </w:pPr>
      <w:r>
        <w:t xml:space="preserve">Render private services: </w:t>
      </w:r>
      <w:hyperlink r:id="rId17">
        <w:r>
          <w:rPr>
            <w:color w:val="235789"/>
          </w:rPr>
          <w:t>render.com documentation</w:t>
        </w:r>
      </w:hyperlink>
      <w:r/>
    </w:p>
    <w:p>
      <w:pPr>
        <w:pStyle w:val="ListBullet"/>
      </w:pPr>
      <w:r>
        <w:t xml:space="preserve">Render workers: </w:t>
      </w:r>
      <w:hyperlink r:id="rId18">
        <w:r>
          <w:rPr>
            <w:color w:val="235789"/>
          </w:rPr>
          <w:t>render.com documentation</w:t>
        </w:r>
      </w:hyperlink>
      <w:r/>
    </w:p>
    <w:p>
      <w:r>
        <w:t>References checked 2 October 2026. Architecture choices and numeric test thresholds are Shelv planning decisions, not vendor guarantees.</w:t>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nodejs/Release" TargetMode="External"/><Relationship Id="rId11" Type="http://schemas.openxmlformats.org/officeDocument/2006/relationships/hyperlink" Target="https://developers.openai.com/api/docs/guides/structured-outputs" TargetMode="External"/><Relationship Id="rId12" Type="http://schemas.openxmlformats.org/officeDocument/2006/relationships/hyperlink" Target="https://developers.openai.com/api/docs/guides/embeddings" TargetMode="External"/><Relationship Id="rId13" Type="http://schemas.openxmlformats.org/officeDocument/2006/relationships/hyperlink" Target="https://developers.openai.com/api/docs/models/gpt-4.1-mini" TargetMode="External"/><Relationship Id="rId14" Type="http://schemas.openxmlformats.org/officeDocument/2006/relationships/hyperlink" Target="https://www.mongodb.com/docs/search/tutorial/hybrid-search/" TargetMode="External"/><Relationship Id="rId15" Type="http://schemas.openxmlformats.org/officeDocument/2006/relationships/hyperlink" Target="https://docs.bullmq.io/patterns/idempotent-jobs" TargetMode="External"/><Relationship Id="rId16" Type="http://schemas.openxmlformats.org/officeDocument/2006/relationships/hyperlink" Target="https://fastapi.tiangolo.com/deployment/docker/" TargetMode="External"/><Relationship Id="rId17" Type="http://schemas.openxmlformats.org/officeDocument/2006/relationships/hyperlink" Target="https://render.com/docs/private-services" TargetMode="External"/><Relationship Id="rId18" Type="http://schemas.openxmlformats.org/officeDocument/2006/relationships/hyperlink" Target="https://render.com/docs/background-wor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Whole Application Technology and Setup</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