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Shelv Computer Vision Auto Lister Technology and Setup</w:t>
      </w:r>
    </w:p>
    <w:p>
      <w:r>
        <w:rPr>
          <w:color w:val="555555"/>
          <w:sz w:val="18"/>
        </w:rPr>
        <w:t>Version 1.0 | 2 October 2026 | Owner: Shelv founder</w:t>
      </w:r>
    </w:p>
    <w:p>
      <w:r>
        <w:t>Use Cloudinary private draft assets, the shared BullMQ worker, and a vision-capable model through the private Python service. Use Pillow for decoded-image checks and resizing. Begin with hosted extraction and catalogue matching; custom computer-vision training and GPU infrastructure are unnecessary for the first release.</w:t>
      </w:r>
    </w:p>
    <w:p>
      <w:pPr>
        <w:pStyle w:val="Heading1"/>
      </w:pPr>
      <w:r>
        <w:t>Setup sequence</w:t>
      </w:r>
    </w:p>
    <w:p>
      <w:pPr>
        <w:ind w:left="259" w:hanging="259"/>
      </w:pPr>
      <w:r>
        <w:t>1. Add ListingDraft, draft-image ownership, expiry, and cleanup records to the core API. Reuse multipart upload validation with tighter draft access controls.</w:t>
      </w:r>
    </w:p>
    <w:p>
      <w:pPr>
        <w:ind w:left="259" w:hanging="259"/>
      </w:pPr>
      <w:r>
        <w:t>2. Create app/vision.py, app/isbn.py, and evals/vision.py in the shared service. Implement title and author normalization and ISBN-10 and ISBN-13 checksum checks.</w:t>
      </w:r>
    </w:p>
    <w:p>
      <w:pPr>
        <w:ind w:left="259" w:hanging="259"/>
      </w:pPr>
      <w:r>
        <w:t>3. Add POST /api/v1/listing-drafts to accept validated uploads, POST /api/v1/listing-drafts/:id/extract to enqueue processing, and GET /api/v1/listing-drafts/:id for seller-owned status.</w:t>
      </w:r>
    </w:p>
    <w:p>
      <w:pPr>
        <w:ind w:left="259" w:hanging="259"/>
      </w:pPr>
      <w:r>
        <w:t>4. Add a listing-draft.extract worker consumer that checks ownership and image access, calls POST /internal/vision/extract, validates the schema, and saves the editable result.</w:t>
      </w:r>
    </w:p>
    <w:p>
      <w:pPr>
        <w:ind w:left="259" w:hanging="259"/>
      </w:pPr>
      <w:r>
        <w:t>5. Implement catalogue lookup using Shelv's own edition data first. A licensed external metadata provider is optional; record its permitted usage, quota, and attribution requirements before integration.</w:t>
      </w:r>
    </w:p>
    <w:p>
      <w:pPr>
        <w:ind w:left="259" w:hanging="259"/>
      </w:pPr>
      <w:r>
        <w:t>6. Add a review screen and POST /api/v1/listing-drafts/:id/publish. This calls the same business validation as manual listing creation and requires explicit seller confirmation.</w:t>
      </w:r>
    </w:p>
    <w:p>
      <w:pPr>
        <w:pStyle w:val="Heading1"/>
      </w:pPr>
      <w:r>
        <w:t>Image handling</w:t>
      </w:r>
    </w:p>
    <w:p>
      <w:r>
        <w:t>Decode images with Pillow, check dimensions and decompression limits, normalize orientation, and produce a resized derivative with unnecessary metadata removed. Keep the original only for the configured draft retention period. Use a private Cloudinary delivery mode or authenticated asset access for drafts, and expose only selected published listing images publicly.</w:t>
      </w:r>
    </w:p>
    <w:p>
      <w:r>
        <w:t>The API passes owned asset IDs, not arbitrary URLs. The worker resolves those IDs to approved image bytes or short-lived provider-accessible URLs. If outbound URL fetching is used internally, allowlist storage hosts, block private network destinations, and enforce size and timeout limits. Never let a model-provided URL drive a fetch.</w:t>
      </w:r>
    </w:p>
    <w:p>
      <w:pPr>
        <w:pStyle w:val="Heading1"/>
      </w:pPr>
      <w:r>
        <w:t>Extraction contract</w:t>
      </w:r>
    </w:p>
    <w:p>
      <w:pPr>
        <w:keepLines/>
        <w:spacing w:before="60" w:after="160" w:line="240" w:lineRule="auto"/>
      </w:pPr>
      <w:r>
        <w:rPr>
          <w:rFonts w:ascii="Liberation Mono" w:hAnsi="Liberation Mono"/>
          <w:sz w:val="16"/>
        </w:rPr>
        <w:t>{</w:t>
      </w:r>
      <w:r>
        <w:rPr>
          <w:rFonts w:ascii="Liberation Mono" w:hAnsi="Liberation Mono"/>
          <w:sz w:val="16"/>
        </w:rPr>
        <w:br/>
        <w:t xml:space="preserve">  "draftId": "draft-id",</w:t>
      </w:r>
      <w:r>
        <w:rPr>
          <w:rFonts w:ascii="Liberation Mono" w:hAnsi="Liberation Mono"/>
          <w:sz w:val="16"/>
        </w:rPr>
        <w:br/>
        <w:t xml:space="preserve">  "fields": {</w:t>
      </w:r>
      <w:r>
        <w:rPr>
          <w:rFonts w:ascii="Liberation Mono" w:hAnsi="Liberation Mono"/>
          <w:sz w:val="16"/>
        </w:rPr>
        <w:br/>
        <w:t xml:space="preserve">    "title": {"value": "Visible title", "needsReview": true},</w:t>
      </w:r>
      <w:r>
        <w:rPr>
          <w:rFonts w:ascii="Liberation Mono" w:hAnsi="Liberation Mono"/>
          <w:sz w:val="16"/>
        </w:rPr>
        <w:br/>
        <w:t xml:space="preserve">    "author": {"value": "Visible author", "needsReview": true},</w:t>
      </w:r>
      <w:r>
        <w:rPr>
          <w:rFonts w:ascii="Liberation Mono" w:hAnsi="Liberation Mono"/>
          <w:sz w:val="16"/>
        </w:rPr>
        <w:br/>
        <w:t xml:space="preserve">    "isbn": {"value": null, "needsReview": true}</w:t>
      </w:r>
      <w:r>
        <w:rPr>
          <w:rFonts w:ascii="Liberation Mono" w:hAnsi="Liberation Mono"/>
          <w:sz w:val="16"/>
        </w:rPr>
        <w:br/>
        <w:t xml:space="preserve">  },</w:t>
      </w:r>
      <w:r>
        <w:rPr>
          <w:rFonts w:ascii="Liberation Mono" w:hAnsi="Liberation Mono"/>
          <w:sz w:val="16"/>
        </w:rPr>
        <w:br/>
        <w:t xml:space="preserve">  "editionCandidates": [],</w:t>
      </w:r>
      <w:r>
        <w:rPr>
          <w:rFonts w:ascii="Liberation Mono" w:hAnsi="Liberation Mono"/>
          <w:sz w:val="16"/>
        </w:rPr>
        <w:br/>
        <w:t xml:space="preserve">  "visibleDefects": [],</w:t>
      </w:r>
      <w:r>
        <w:rPr>
          <w:rFonts w:ascii="Liberation Mono" w:hAnsi="Liberation Mono"/>
          <w:sz w:val="16"/>
        </w:rPr>
        <w:br/>
        <w:t xml:space="preserve">  "requiresSellerConfirmation": true</w:t>
      </w:r>
      <w:r>
        <w:rPr>
          <w:rFonts w:ascii="Liberation Mono" w:hAnsi="Liberation Mono"/>
          <w:sz w:val="16"/>
        </w:rPr>
        <w:br/>
        <w:t>}</w:t>
      </w:r>
    </w:p>
    <w:p>
      <w:r>
        <w:t>The full schema adds evidenceImageId and extraction method to each field. Model instructions require null for unreadable values. A valid checksum is necessary for accepting an ISBN candidate but does not prove the book identity; cross-check title, language, and edition. Do not accept a model's claim of "new" or "complete pages" as verified condition.</w:t>
      </w:r>
    </w:p>
    <w:p>
      <w:pPr>
        <w:pStyle w:val="Heading1"/>
      </w:pPr>
      <w:r>
        <w:t>Configuration</w:t>
      </w:r>
    </w:p>
    <w:p>
      <w:pPr>
        <w:keepLines/>
        <w:spacing w:before="60" w:after="160" w:line="240" w:lineRule="auto"/>
      </w:pPr>
      <w:r>
        <w:rPr>
          <w:rFonts w:ascii="Liberation Mono" w:hAnsi="Liberation Mono"/>
          <w:sz w:val="16"/>
        </w:rPr>
        <w:t>VISION_AUTOLIST_ENABLED=false</w:t>
      </w:r>
      <w:r>
        <w:rPr>
          <w:rFonts w:ascii="Liberation Mono" w:hAnsi="Liberation Mono"/>
          <w:sz w:val="16"/>
        </w:rPr>
        <w:br/>
        <w:t>VISION_MAX_IMAGES=5</w:t>
      </w:r>
      <w:r>
        <w:rPr>
          <w:rFonts w:ascii="Liberation Mono" w:hAnsi="Liberation Mono"/>
          <w:sz w:val="16"/>
        </w:rPr>
        <w:br/>
        <w:t>VISION_MAX_IMAGE_BYTES=8388608</w:t>
      </w:r>
      <w:r>
        <w:rPr>
          <w:rFonts w:ascii="Liberation Mono" w:hAnsi="Liberation Mono"/>
          <w:sz w:val="16"/>
        </w:rPr>
        <w:br/>
        <w:t>VISION_MAX_LONG_EDGE=2000</w:t>
      </w:r>
      <w:r>
        <w:rPr>
          <w:rFonts w:ascii="Liberation Mono" w:hAnsi="Liberation Mono"/>
          <w:sz w:val="16"/>
        </w:rPr>
        <w:br/>
        <w:t>VISION_JOB_TIMEOUT_SECONDS=20</w:t>
      </w:r>
      <w:r>
        <w:rPr>
          <w:rFonts w:ascii="Liberation Mono" w:hAnsi="Liberation Mono"/>
          <w:sz w:val="16"/>
        </w:rPr>
        <w:br/>
        <w:t>VISION_DRAFT_RETENTION_DAYS=7</w:t>
      </w:r>
    </w:p>
    <w:p>
      <w:r>
        <w:t>Use VISION_MODEL, provider key, and daily budget from the shared guide. The 2000-pixel derivative edge is a proposed cost and readability tradeoff to benchmark. Preserve enough detail for small ISBN text. Optional local barcode decoding can be added after measuring failures; it is not a prerequisite.</w:t>
      </w:r>
    </w:p>
    <w:p>
      <w:r>
        <w:t>Queue state is pending, processing, needs_review, failed, published, or expired. Use an image-set hash and extraction-version key for deduplication. Limit per-seller concurrent jobs and daily requests. A timeout marks the attempt failed without deleting the editable draft or blocking manual completion.</w:t>
      </w:r>
    </w:p>
    <w:p>
      <w:pPr>
        <w:pStyle w:val="Heading1"/>
      </w:pPr>
      <w:r>
        <w:t>Evaluation and deployment</w:t>
      </w:r>
    </w:p>
    <w:p>
      <w:r>
        <w:t>After implementing the evaluation module:</w:t>
      </w:r>
    </w:p>
    <w:p>
      <w:pPr>
        <w:keepLines/>
        <w:spacing w:before="60" w:after="160" w:line="240" w:lineRule="auto"/>
      </w:pPr>
      <w:r>
        <w:rPr>
          <w:rFonts w:ascii="Liberation Mono" w:hAnsi="Liberation Mono"/>
          <w:sz w:val="16"/>
        </w:rPr>
        <w:t>cd ai-service</w:t>
      </w:r>
      <w:r>
        <w:rPr>
          <w:rFonts w:ascii="Liberation Mono" w:hAnsi="Liberation Mono"/>
          <w:sz w:val="16"/>
        </w:rPr>
        <w:br/>
        <w:t>.venv/bin/python -m evals.vision \</w:t>
      </w:r>
      <w:r>
        <w:rPr>
          <w:rFonts w:ascii="Liberation Mono" w:hAnsi="Liberation Mono"/>
          <w:sz w:val="16"/>
        </w:rPr>
        <w:br/>
        <w:t xml:space="preserve">  --manifest evals/data/vision-v1.jsonl --output reports/vision-v1.json</w:t>
      </w:r>
    </w:p>
    <w:p>
      <w:r>
        <w:t>The manifest references authorized test images and human-labeled title, author, ISBN, edition, and visible defects. Track extraction accuracy separately from final seller-corrected accuracy. Test rotated images, glare, fake ISBNs, non-book photos, malicious text in images, wrong-owner access, duplicate jobs, expired assets, and provider refusal.</w:t>
      </w:r>
    </w:p>
    <w:p>
      <w:r>
        <w:t>Deploy through the existing private AI service and worker. Pilot with a small seller group, cap concurrent image calls, and review correction logs without retaining unnecessary private photos. Roll back with VISION_AUTOLIST_ENABLED=false; the normal form remains available. Monitor abandoned-draft cleanup and orphaned storage costs.</w:t>
      </w:r>
    </w:p>
    <w:p>
      <w:r>
        <w:t xml:space="preserve">Official image-input reference: </w:t>
      </w:r>
      <w:hyperlink r:id="rId10">
        <w:r>
          <w:rPr>
            <w:color w:val="235789"/>
          </w:rPr>
          <w:t>developers.openai.com documentation</w:t>
        </w:r>
      </w:hyperlink>
      <w:r/>
    </w:p>
    <w:sectPr w:rsidR="00FC693F" w:rsidRPr="0006063C" w:rsidSect="00034616">
      <w:footerReference w:type="default" r:id="rId9"/>
      <w:pgSz w:w="11909" w:h="16834"/>
      <w:pgMar w:top="979" w:right="1037" w:bottom="936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Shelv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7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47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s.openai.com/api/docs/guides/images-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Shelv Computer Vision Auto Lister Technology and Setup</dc:title>
  <dc:subject>Sales marketplace product and implementation planning</dc:subject>
  <dc:creator>Shelv</dc:creator>
  <cp:keywords>Shelv, PRD, new and used books, AI, implementation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