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80"/>
        <w:gridCol w:w="1260"/>
        <w:gridCol w:w="154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Arial" w:hAnsi="Arial" w:eastAsia="Arial" w:cs="Arial"/>
                <w:sz w:val="22"/>
                <w:b w:val="true"/>
              </w:rPr>
              <w:t xml:space="preserve">F_AA_201</w:t>
            </w:r>
          </w:p>
        </w:tc>
        <w:tc>
          <w:tcPr>
     </w:tcPr>
          <w:p>
            <w:pPr>
              <w:pStyle w:val="EMPTY_CELL_STYLE"/>
            </w:pPr>
          </w:p>
        </w:tc>
      </w:tr>
      <w:tr>
        <w:trPr>
          <w:trHeight w:hRule="exact" w:val="32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Ciencias</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AUTORIZACIONES DE LA UNIDAD ACADÉMICA</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FECHA PEDIDO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12/08/2018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CARRERA / PROGRAMA</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Fsica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PERÍODO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CÉDULA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NOMBRE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kathy Hurtado</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AUTORIZACIÓN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8"/>
                <w:b w:val="true"/>
                <w:i w:val="true"/>
              </w:rPr>
              <w:t xml:space="preserve">Favor marcar con una “x” el casillero seleccionado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b w:val="true"/>
                <w:i w:val="true"/>
              </w:rPr>
              <w:t xml:space="preserve">AUTORIDAD CONCEDE:</w:t>
            </w:r>
            <w:r>
              <w:rPr>
                <w:rFonts w:ascii="Arial" w:hAnsi="Arial" w:eastAsia="Arial" w:cs="Arial"/>
                <w:i w:val="true"/>
              </w:rPr>
              <w:t xml:space="preserve"> </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2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CAMBIO OPCIÓN TITULACIÓN</w:t>
            </w:r>
          </w:p>
        </w:tc>
        <w:tc>
          <w:tcPr>
            <w:gridSpan w:val="2"/>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Arial" w:hAnsi="Arial" w:eastAsia="Arial" w:cs="Arial"/>
              </w:rPr>
              <w:t xml:space="preserve">Opción Actual</w:t>
            </w:r>
          </w:p>
        </w:tc>
        <w:tc>
          <w:tcPr>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Arial" w:hAnsi="Arial" w:eastAsia="Arial" w:cs="Arial"/>
              </w:rPr>
              <w:t xml:space="preserve">Nueva Opción</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6"/>
                <w:b w:val="true"/>
                <w:i w:val="true"/>
              </w:rPr>
              <w:t xml:space="preserve">CÓDIGO MÓDULO</w:t>
            </w: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JUSTIFICACIÓN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DETALLE DOCUMENTO ADJUNTO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Adjunto Certificado Mdico</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OBSERVACIONES</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FIRMA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FIRMA, NOMBRE AUTORIZACIÓN </w:t>
            </w:r>
            <w:r>
              <w:rPr>
                <w:rFonts w:ascii="Arial" w:hAnsi="Arial" w:eastAsia="Arial" w:cs="Arial"/>
                <w:i w:val="true"/>
              </w:rPr>
              <w:t xml:space="preserve">Reservado Autoridad Académica</w:t>
            </w:r>
          </w:p>
        </w:tc>
        <w:tc>
          <w:tcPr>
            <w:gridSpan w:val="6"/>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Arial" w:hAnsi="Arial" w:eastAsia="Arial" w:cs="Arial"/>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6"/>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Arial" w:hAnsi="Arial" w:eastAsia="Arial" w:cs="Arial"/>
                <w:sz w:val="18"/>
                <w:i w:val="true"/>
              </w:rPr>
              <w:t xml:space="preserve">FECHA REG. SAEW</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60"/>
        </w:trPr>
        <w:tc>
          <w:tcPr>
     </w:tcPr>
          <w:p>
            <w:pPr>
              <w:pStyle w:val="EMPTY_CELL_STYLE"/>
            </w:pPr>
          </w:p>
        </w:tc>
        <w:tc>
          <w:tcPr>
            <w:gridSpan w:val="10"/>
            <w:tcMar>
              <w:top w:w="0" w:type="dxa"/>
              <w:left w:w="0" w:type="dxa"/>
              <w:bottom w:w="0" w:type="dxa"/>
              <w:right w:w="0" w:type="dxa"/>
            </w:tcMar>
            <w:vAlign w:val="center"/>
          </w:tcPr>
          <w:p>
            <w:pPr>
              <w:ind/>
            </w:pPr>
            <w:r>
              <w:rPr>
                <w:rFonts w:ascii="Arial" w:hAnsi="Arial" w:eastAsia="Arial" w:cs="Arial"/>
                <w:sz w:val="12"/>
                <w:b w:val="true"/>
              </w:rPr>
              <w:t xml:space="preserve">Este formulario, deberá utilizarse para:</w:t>
            </w:r>
            <w:r>
              <w:rPr>
                <w:rFonts w:ascii="Arial" w:hAnsi="Arial" w:eastAsia="Arial" w:cs="Arial"/>
                <w:sz w:val="12"/>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Arial" w:hAnsi="Arial" w:eastAsia="Arial" w:cs="Arial"/>
                <w:sz w:val="12"/>
                <w:i w:val="true"/>
              </w:rPr>
              <w:t xml:space="preserve">Se considera fecha extraordinaria desde un día posterior al vencimiento del período ordinario.</w:t>
            </w:r>
            <w:r>
              <w:rPr>
                <w:rFonts w:ascii="Arial" w:hAnsi="Arial" w:eastAsia="Arial" w:cs="Arial"/>
                <w:sz w:val="12"/>
              </w:rPr>
              <w:br/>
            </w:r>
            <w:r>
              <w:rPr>
                <w:rFonts w:ascii="Arial" w:hAnsi="Arial" w:eastAsia="Arial" w:cs="Arial"/>
                <w:sz w:val="12"/>
                <w:b w:val="true"/>
              </w:rPr>
              <w:t xml:space="preserve">Procedimiento:</w:t>
            </w:r>
            <w:r>
              <w:rPr>
                <w:rFonts w:ascii="Arial" w:hAnsi="Arial" w:eastAsia="Arial" w:cs="Arial"/>
                <w:sz w:val="12"/>
              </w:rPr>
              <w:br/>
              <w:b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600"/>
        </w:trPr>
        <w:tc>
          <w:tcPr>
     </w:tcPr>
          <w:p>
            <w:pPr>
              <w:pStyle w:val="EMPTY_CELL_STYLE"/>
            </w:pPr>
          </w:p>
        </w:tc>
        <w:tc>
          <w:tcPr>
            <w:tcMar>
              <w:top w:w="0" w:type="dxa"/>
              <w:left w:w="0" w:type="dxa"/>
              <w:bottom w:w="0" w:type="dxa"/>
              <w:right w:w="0" w:type="dxa"/>
            </w:tcMar>
            <w:vAlign w:val="center"/>
          </w:tcPr>
          <w:p>
            <w:pPr>
              <w:ind/>
            </w:pPr>
            <w:r>
              <w:rPr>
                <w:rFonts w:ascii="Arial" w:hAnsi="Arial" w:eastAsia="Arial" w:cs="Arial"/>
                <w:sz w:val="12"/>
              </w:rPr>
              <w:t xml:space="preserve">        5.  Para Autorización de matrícula Extraordinaria, estudiante registra su plan académico en fechas establecidas para el proceso y debe efectuar pago en Tesorería o Banco.</w:t>
              <w:br/>
            </w:r>
            <w:r>
              <w:rPr>
                <w:rFonts w:ascii="Arial" w:hAnsi="Arial" w:eastAsia="Arial" w:cs="Arial"/>
                <w:sz w:val="12"/>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