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60"/>
        <w:gridCol w:w="154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Calibri" w:hAnsi="Calibri" w:eastAsia="Calibri" w:cs="Calibri"/>
                <w:sz w:val="22"/>
                <w:b w:val="true"/>
              </w:rPr>
              <w:t xml:space="preserve">F_AA_201</w:t>
            </w:r>
          </w:p>
        </w:tc>
        <w:tc>
          <w:tcPr>
     </w:tcPr>
          <w:p>
            <w:pPr>
              <w:pStyle w:val="EMPTY_CELL_STYLE"/>
            </w:pPr>
          </w:p>
        </w:tc>
      </w:tr>
      <w:tr>
        <w:trPr>
          <w:trHeight w:hRule="exact" w:val="32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Ing Elctrica y Electrnica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Calibri" w:hAnsi="Calibri" w:eastAsia="Calibri" w:cs="Calibri"/>
                <w:sz w:val="22"/>
                <w:b w:val="true"/>
              </w:rPr>
              <w:t xml:space="preserve">AUTORIZACIONES DE LA UNIDAD ACADÉMICA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FECHA PEDIDO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12/07/2018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CARRERA / PROGRAMA</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Ingeniera en Electrnica y Automatizacin</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PERÍODO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CÉDULA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NOMBRE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kathy hurtado</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AUTORIZACIÓN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AUTORIDAD CONCEDE:</w:t>
            </w:r>
            <w:r>
              <w:rPr>
                <w:rFonts w:ascii="Calibri" w:hAnsi="Calibri" w:eastAsia="Calibri" w:cs="Calibri"/>
                <w:i w:val="true"/>
              </w:rPr>
              <w:t xml:space="preserve"> Reservado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2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CAMBIO OPCIÓN TITULACIÓN</w:t>
            </w:r>
          </w:p>
        </w:tc>
        <w:tc>
          <w:tcPr>
            <w:gridSpan w:val="2"/>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Calibri" w:hAnsi="Calibri" w:eastAsia="Calibri" w:cs="Calibri"/>
              </w:rPr>
              <w:t xml:space="preserve">Opción Actual</w:t>
            </w:r>
          </w:p>
        </w:tc>
        <w:tc>
          <w:tcPr>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Calibri" w:hAnsi="Calibri" w:eastAsia="Calibri" w:cs="Calibri"/>
              </w:rPr>
              <w:t xml:space="preserve">Nueva Opción</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CÓDIGO MÓDULO</w:t>
            </w: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JUSTIFICACIÓN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fheuhueutyeutyeu</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DETALLE DOCUMENTO ADJUNTO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Adjunto Certificado de Calamidad Domstica</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OBSERVACIONES</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NOMBRE AUTORIZACIÓN </w:t>
            </w:r>
            <w:r>
              <w:rPr>
                <w:rFonts w:ascii="Calibri" w:hAnsi="Calibri" w:eastAsia="Calibri" w:cs="Calibri"/>
                <w:i w:val="true"/>
              </w:rPr>
              <w:t xml:space="preserve">Reservado Autoridad Académica</w:t>
            </w:r>
          </w:p>
        </w:tc>
        <w:tc>
          <w:tcPr>
            <w:gridSpan w:val="6"/>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6"/>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REG. SAEW</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gridSpan w:val="10"/>
            <w:tcMar>
              <w:top w:w="0" w:type="dxa"/>
              <w:left w:w="0" w:type="dxa"/>
              <w:bottom w:w="0" w:type="dxa"/>
              <w:right w:w="0" w:type="dxa"/>
            </w:tcMar>
            <w:vAlign w:val="center"/>
          </w:tcPr>
          <w:p>
            <w:pPr>
              <w:ind/>
            </w:pPr>
            <w:r>
              <w:rPr>
                <w:rFonts w:ascii="Calibri" w:hAnsi="Calibri" w:eastAsia="Calibri" w:cs="Calibri"/>
                <w:sz w:val="14"/>
                <w:b w:val="true"/>
              </w:rPr>
              <w:t xml:space="preserve">Este formulario, deberá utilizarse para:</w:t>
            </w:r>
            <w:r>
              <w:rPr>
                <w:rFonts w:ascii="Calibri" w:hAnsi="Calibri" w:eastAsia="Calibri" w:cs="Calibri"/>
                <w:sz w:val="14"/>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Calibri" w:hAnsi="Calibri" w:eastAsia="Calibri" w:cs="Calibri"/>
                <w:sz w:val="14"/>
                <w:i w:val="true"/>
              </w:rPr>
              <w:t xml:space="preserve">Se considera fecha extraordinaria desde un día posterior al vencimiento del período ordinario.</w:t>
            </w:r>
            <w:r>
              <w:rPr>
                <w:rFonts w:ascii="Calibri" w:hAnsi="Calibri" w:eastAsia="Calibri" w:cs="Calibri"/>
                <w:sz w:val="14"/>
              </w:rPr>
              <w:br/>
            </w:r>
            <w:r>
              <w:rPr>
                <w:rFonts w:ascii="Calibri" w:hAnsi="Calibri" w:eastAsia="Calibri" w:cs="Calibri"/>
                <w:sz w:val="14"/>
                <w:b w:val="true"/>
              </w:rPr>
              <w:t xml:space="preserve">Procedimiento:</w:t>
            </w:r>
            <w:r>
              <w:rPr>
                <w:rFonts w:ascii="Calibri" w:hAnsi="Calibri" w:eastAsia="Calibri" w:cs="Calibri"/>
                <w:sz w:val="14"/>
              </w:rPr>
              <w:br/>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1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sz w:val="14"/>
              </w:rP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t xml:space="preserve">        5.  Para Autorización de matrícula Extraordinaria, estudiante registra su plan académico en fechas establecidas para el proceso y debe efectuar pago en Tesorería o Banco.</w:t>
              <w:br/>
            </w:r>
            <w:r>
              <w:rPr>
                <w:rFonts w:ascii="Calibri" w:hAnsi="Calibri" w:eastAsia="Calibri" w:cs="Calibri"/>
                <w:sz w:val="14"/>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