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25" w:rsidRPr="00D96785" w:rsidRDefault="00B51E3B">
      <w:pPr>
        <w:pStyle w:val="IEEETitle"/>
      </w:pPr>
      <w:bookmarkStart w:id="0" w:name="_GoBack"/>
      <w:bookmarkEnd w:id="0"/>
      <w:r>
        <w:t>Transporte de energía eléctrica en HVDC</w:t>
      </w:r>
    </w:p>
    <w:p w:rsidR="00493325" w:rsidRPr="00D96785" w:rsidRDefault="00FC02BC">
      <w:pPr>
        <w:pStyle w:val="IEEEAuthorName"/>
        <w:rPr>
          <w:vertAlign w:val="superscript"/>
          <w:lang w:val="es-ES"/>
        </w:rPr>
      </w:pPr>
      <w:r>
        <w:rPr>
          <w:lang w:val="es-ES"/>
        </w:rPr>
        <w:t>&lt;&lt;Autor/a&gt;&gt;</w:t>
      </w:r>
    </w:p>
    <w:p w:rsidR="00297713" w:rsidRDefault="009D0592" w:rsidP="00297713">
      <w:pPr>
        <w:pStyle w:val="IEEEAuthorAffiliation"/>
        <w:rPr>
          <w:lang w:val="es-ES"/>
        </w:rPr>
      </w:pPr>
      <w:r>
        <w:rPr>
          <w:lang w:val="es-ES"/>
        </w:rPr>
        <w:t xml:space="preserve">Tercer curso de </w:t>
      </w:r>
      <w:r w:rsidR="00B51E3B">
        <w:rPr>
          <w:lang w:val="es-ES"/>
        </w:rPr>
        <w:t>Ingeniería Té</w:t>
      </w:r>
      <w:r w:rsidR="00493325" w:rsidRPr="00D96785">
        <w:rPr>
          <w:lang w:val="es-ES"/>
        </w:rPr>
        <w:t xml:space="preserve">cnica Industrial, </w:t>
      </w:r>
      <w:r w:rsidR="00B51E3B">
        <w:rPr>
          <w:lang w:val="es-ES"/>
        </w:rPr>
        <w:t>e</w:t>
      </w:r>
      <w:r w:rsidR="00493325" w:rsidRPr="00D96785">
        <w:rPr>
          <w:lang w:val="es-ES"/>
        </w:rPr>
        <w:t>special</w:t>
      </w:r>
      <w:r w:rsidR="00B51E3B">
        <w:rPr>
          <w:lang w:val="es-ES"/>
        </w:rPr>
        <w:t>idad en Electró</w:t>
      </w:r>
      <w:r w:rsidR="004E3950">
        <w:rPr>
          <w:lang w:val="es-ES"/>
        </w:rPr>
        <w:t>nica Industrial</w:t>
      </w:r>
    </w:p>
    <w:p w:rsidR="00493325" w:rsidRPr="00297713" w:rsidRDefault="00FC02BC" w:rsidP="00297713">
      <w:pPr>
        <w:pStyle w:val="IEEEAuthorAffiliation"/>
        <w:rPr>
          <w:lang w:val="es-ES"/>
        </w:rPr>
      </w:pPr>
      <w:r>
        <w:rPr>
          <w:rFonts w:ascii="Courier" w:hAnsi="Courier"/>
          <w:i w:val="0"/>
          <w:sz w:val="18"/>
          <w:lang w:val="ca-ES"/>
        </w:rPr>
        <w:t>&lt;&lt;</w:t>
      </w:r>
      <w:proofErr w:type="spellStart"/>
      <w:r>
        <w:rPr>
          <w:rFonts w:ascii="Courier" w:hAnsi="Courier"/>
          <w:i w:val="0"/>
          <w:sz w:val="18"/>
          <w:lang w:val="ca-ES"/>
        </w:rPr>
        <w:t>dirección</w:t>
      </w:r>
      <w:proofErr w:type="spellEnd"/>
      <w:r>
        <w:rPr>
          <w:rFonts w:ascii="Courier" w:hAnsi="Courier"/>
          <w:i w:val="0"/>
          <w:sz w:val="18"/>
          <w:lang w:val="ca-ES"/>
        </w:rPr>
        <w:t xml:space="preserve"> </w:t>
      </w:r>
      <w:proofErr w:type="spellStart"/>
      <w:r>
        <w:rPr>
          <w:rFonts w:ascii="Courier" w:hAnsi="Courier"/>
          <w:i w:val="0"/>
          <w:sz w:val="18"/>
          <w:lang w:val="ca-ES"/>
        </w:rPr>
        <w:t>electrónica</w:t>
      </w:r>
      <w:proofErr w:type="spellEnd"/>
      <w:r>
        <w:rPr>
          <w:rFonts w:ascii="Courier" w:hAnsi="Courier"/>
          <w:i w:val="0"/>
          <w:sz w:val="18"/>
          <w:lang w:val="ca-ES"/>
        </w:rPr>
        <w:t>&gt;&gt;</w:t>
      </w:r>
      <w:r w:rsidR="00493325" w:rsidRPr="00D96785">
        <w:rPr>
          <w:lang w:val="es-ES"/>
        </w:rPr>
        <w:br/>
      </w:r>
    </w:p>
    <w:p w:rsidR="00493325" w:rsidRPr="00D96785" w:rsidRDefault="00493325">
      <w:pPr>
        <w:sectPr w:rsidR="00493325" w:rsidRPr="00D96785">
          <w:headerReference w:type="even" r:id="rId9"/>
          <w:headerReference w:type="default" r:id="rId10"/>
          <w:footerReference w:type="even" r:id="rId11"/>
          <w:footerReference w:type="default" r:id="rId12"/>
          <w:headerReference w:type="first" r:id="rId13"/>
          <w:footerReference w:type="first" r:id="rId14"/>
          <w:pgSz w:w="11906" w:h="16838"/>
          <w:pgMar w:top="1077" w:right="811" w:bottom="2438" w:left="811" w:header="720" w:footer="720" w:gutter="0"/>
          <w:cols w:space="720"/>
          <w:docGrid w:linePitch="360"/>
        </w:sectPr>
      </w:pPr>
    </w:p>
    <w:p w:rsidR="00493325" w:rsidRPr="00D96785" w:rsidRDefault="00493325">
      <w:pPr>
        <w:pStyle w:val="IEEEAbtract"/>
        <w:rPr>
          <w:lang w:val="es-ES"/>
        </w:rPr>
      </w:pPr>
      <w:r w:rsidRPr="00D96785">
        <w:rPr>
          <w:rStyle w:val="IEEEAbstractHeadingChar"/>
          <w:lang w:val="es-ES"/>
        </w:rPr>
        <w:lastRenderedPageBreak/>
        <w:t>Resum</w:t>
      </w:r>
      <w:r w:rsidR="00186149">
        <w:rPr>
          <w:rStyle w:val="IEEEAbstractHeadingChar"/>
          <w:lang w:val="es-ES"/>
        </w:rPr>
        <w:t>en</w:t>
      </w:r>
      <w:r w:rsidRPr="00D96785">
        <w:rPr>
          <w:lang w:val="es-ES"/>
        </w:rPr>
        <w:t xml:space="preserve">— </w:t>
      </w:r>
      <w:r w:rsidR="00186149" w:rsidRPr="002B1C79">
        <w:rPr>
          <w:sz w:val="20"/>
          <w:szCs w:val="20"/>
          <w:lang w:val="es-ES"/>
        </w:rPr>
        <w:t>La tecnología de transmisión de corriente continua de alta tensión, HVDC, transmite energía eléctrica a largas distancias de forma fiable y con muy pocas pérdidas. En este artículo se explica su modo básico de operación, se detalla cada uno de los componentes del sistema y se plantean diferentes aplicaciones en donde el uso de esta tecnología es fundamental.</w:t>
      </w:r>
    </w:p>
    <w:p w:rsidR="00493325" w:rsidRPr="00D96785" w:rsidRDefault="009B0227" w:rsidP="009B0227">
      <w:pPr>
        <w:pStyle w:val="IEEEHeading1"/>
        <w:numPr>
          <w:ilvl w:val="0"/>
          <w:numId w:val="35"/>
        </w:numPr>
        <w:tabs>
          <w:tab w:val="left" w:pos="288"/>
        </w:tabs>
        <w:suppressAutoHyphens w:val="0"/>
        <w:adjustRightInd w:val="0"/>
      </w:pPr>
      <w:r>
        <w:t xml:space="preserve"> </w:t>
      </w:r>
      <w:r w:rsidR="009D0592">
        <w:t>Introducción</w:t>
      </w:r>
    </w:p>
    <w:p w:rsidR="00186149" w:rsidRDefault="00186149" w:rsidP="00186149">
      <w:pPr>
        <w:ind w:firstLine="288"/>
        <w:jc w:val="both"/>
        <w:rPr>
          <w:sz w:val="20"/>
          <w:szCs w:val="20"/>
        </w:rPr>
      </w:pPr>
      <w:r w:rsidRPr="00412863">
        <w:rPr>
          <w:sz w:val="20"/>
          <w:szCs w:val="20"/>
        </w:rPr>
        <w:t xml:space="preserve">Las primeras centrales eléctricas suministraban </w:t>
      </w:r>
      <w:r>
        <w:rPr>
          <w:sz w:val="20"/>
          <w:szCs w:val="20"/>
        </w:rPr>
        <w:t>la energía</w:t>
      </w:r>
      <w:r w:rsidRPr="00412863">
        <w:rPr>
          <w:sz w:val="20"/>
          <w:szCs w:val="20"/>
        </w:rPr>
        <w:t xml:space="preserve"> </w:t>
      </w:r>
      <w:r>
        <w:rPr>
          <w:sz w:val="20"/>
          <w:szCs w:val="20"/>
        </w:rPr>
        <w:t>en forma</w:t>
      </w:r>
      <w:r w:rsidR="0046543F">
        <w:rPr>
          <w:sz w:val="20"/>
          <w:szCs w:val="20"/>
        </w:rPr>
        <w:t xml:space="preserve"> de corriente continua (DC, </w:t>
      </w:r>
      <w:proofErr w:type="spellStart"/>
      <w:r w:rsidR="0046543F" w:rsidRPr="0046543F">
        <w:rPr>
          <w:i/>
          <w:sz w:val="20"/>
          <w:szCs w:val="20"/>
        </w:rPr>
        <w:t>Direct</w:t>
      </w:r>
      <w:proofErr w:type="spellEnd"/>
      <w:r w:rsidR="0046543F" w:rsidRPr="0046543F">
        <w:rPr>
          <w:i/>
          <w:sz w:val="20"/>
          <w:szCs w:val="20"/>
        </w:rPr>
        <w:t xml:space="preserve"> </w:t>
      </w:r>
      <w:proofErr w:type="spellStart"/>
      <w:r w:rsidR="0046543F" w:rsidRPr="0046543F">
        <w:rPr>
          <w:i/>
          <w:sz w:val="20"/>
          <w:szCs w:val="20"/>
        </w:rPr>
        <w:t>Current</w:t>
      </w:r>
      <w:proofErr w:type="spellEnd"/>
      <w:r w:rsidRPr="00412863">
        <w:rPr>
          <w:sz w:val="20"/>
          <w:szCs w:val="20"/>
        </w:rPr>
        <w:t xml:space="preserve">) de baja tensión, pero los sistemas de transmisión que utilizaban eran </w:t>
      </w:r>
      <w:r>
        <w:rPr>
          <w:sz w:val="20"/>
          <w:szCs w:val="20"/>
        </w:rPr>
        <w:t xml:space="preserve">poco </w:t>
      </w:r>
      <w:r w:rsidRPr="00412863">
        <w:rPr>
          <w:sz w:val="20"/>
          <w:szCs w:val="20"/>
        </w:rPr>
        <w:t>eficientes. La razón es que gran parte de la el</w:t>
      </w:r>
      <w:r>
        <w:rPr>
          <w:sz w:val="20"/>
          <w:szCs w:val="20"/>
        </w:rPr>
        <w:t>e</w:t>
      </w:r>
      <w:r w:rsidRPr="00412863">
        <w:rPr>
          <w:sz w:val="20"/>
          <w:szCs w:val="20"/>
        </w:rPr>
        <w:t>ctric</w:t>
      </w:r>
      <w:r>
        <w:rPr>
          <w:sz w:val="20"/>
          <w:szCs w:val="20"/>
        </w:rPr>
        <w:t>id</w:t>
      </w:r>
      <w:r w:rsidRPr="00412863">
        <w:rPr>
          <w:sz w:val="20"/>
          <w:szCs w:val="20"/>
        </w:rPr>
        <w:t>a</w:t>
      </w:r>
      <w:r>
        <w:rPr>
          <w:sz w:val="20"/>
          <w:szCs w:val="20"/>
        </w:rPr>
        <w:t>d</w:t>
      </w:r>
      <w:r w:rsidRPr="00412863">
        <w:rPr>
          <w:sz w:val="20"/>
          <w:szCs w:val="20"/>
        </w:rPr>
        <w:t xml:space="preserve"> generada se perdía en </w:t>
      </w:r>
      <w:r>
        <w:rPr>
          <w:sz w:val="20"/>
          <w:szCs w:val="20"/>
        </w:rPr>
        <w:t>e</w:t>
      </w:r>
      <w:r w:rsidRPr="00412863">
        <w:rPr>
          <w:sz w:val="20"/>
          <w:szCs w:val="20"/>
        </w:rPr>
        <w:t>l</w:t>
      </w:r>
      <w:r>
        <w:rPr>
          <w:sz w:val="20"/>
          <w:szCs w:val="20"/>
        </w:rPr>
        <w:t xml:space="preserve"> </w:t>
      </w:r>
      <w:r w:rsidRPr="00412863">
        <w:rPr>
          <w:sz w:val="20"/>
          <w:szCs w:val="20"/>
        </w:rPr>
        <w:t>cable</w:t>
      </w:r>
      <w:r>
        <w:rPr>
          <w:sz w:val="20"/>
          <w:szCs w:val="20"/>
        </w:rPr>
        <w:t>ado</w:t>
      </w:r>
      <w:r w:rsidR="0046543F">
        <w:rPr>
          <w:sz w:val="20"/>
          <w:szCs w:val="20"/>
        </w:rPr>
        <w:t xml:space="preserve"> a causa del efecto Joule</w:t>
      </w:r>
      <w:r w:rsidRPr="00412863">
        <w:rPr>
          <w:sz w:val="20"/>
          <w:szCs w:val="20"/>
        </w:rPr>
        <w:t>. La corriente alterna (AC</w:t>
      </w:r>
      <w:r w:rsidR="0046543F">
        <w:rPr>
          <w:sz w:val="20"/>
          <w:szCs w:val="20"/>
        </w:rPr>
        <w:t xml:space="preserve">, </w:t>
      </w:r>
      <w:proofErr w:type="spellStart"/>
      <w:r w:rsidR="0046543F" w:rsidRPr="0046543F">
        <w:rPr>
          <w:i/>
          <w:sz w:val="20"/>
          <w:szCs w:val="20"/>
        </w:rPr>
        <w:t>Alternating</w:t>
      </w:r>
      <w:proofErr w:type="spellEnd"/>
      <w:r w:rsidR="0046543F" w:rsidRPr="0046543F">
        <w:rPr>
          <w:i/>
          <w:sz w:val="20"/>
          <w:szCs w:val="20"/>
        </w:rPr>
        <w:t xml:space="preserve"> </w:t>
      </w:r>
      <w:proofErr w:type="spellStart"/>
      <w:r w:rsidR="0046543F" w:rsidRPr="0046543F">
        <w:rPr>
          <w:i/>
          <w:sz w:val="20"/>
          <w:szCs w:val="20"/>
        </w:rPr>
        <w:t>Current</w:t>
      </w:r>
      <w:proofErr w:type="spellEnd"/>
      <w:r w:rsidRPr="00412863">
        <w:rPr>
          <w:sz w:val="20"/>
          <w:szCs w:val="20"/>
        </w:rPr>
        <w:t xml:space="preserve">) ofrecía </w:t>
      </w:r>
      <w:r>
        <w:rPr>
          <w:sz w:val="20"/>
          <w:szCs w:val="20"/>
        </w:rPr>
        <w:t xml:space="preserve">una mayor </w:t>
      </w:r>
      <w:r w:rsidRPr="00412863">
        <w:rPr>
          <w:sz w:val="20"/>
          <w:szCs w:val="20"/>
        </w:rPr>
        <w:t xml:space="preserve">eficiencia, puesto que se podía transformar fácilmente a tensiones más </w:t>
      </w:r>
      <w:r>
        <w:rPr>
          <w:sz w:val="20"/>
          <w:szCs w:val="20"/>
        </w:rPr>
        <w:t>elevad</w:t>
      </w:r>
      <w:r w:rsidRPr="00412863">
        <w:rPr>
          <w:sz w:val="20"/>
          <w:szCs w:val="20"/>
        </w:rPr>
        <w:t>as y las pérdidas de energía eran mucho menores. Así se creó el marco idóneo para la transmisión de corriente alterna de alta t</w:t>
      </w:r>
      <w:r>
        <w:rPr>
          <w:sz w:val="20"/>
          <w:szCs w:val="20"/>
        </w:rPr>
        <w:t>ensión (HVAC</w:t>
      </w:r>
      <w:r w:rsidR="0046543F">
        <w:rPr>
          <w:sz w:val="20"/>
          <w:szCs w:val="20"/>
        </w:rPr>
        <w:t xml:space="preserve">, </w:t>
      </w:r>
      <w:r w:rsidR="0046543F" w:rsidRPr="0046543F">
        <w:rPr>
          <w:i/>
          <w:sz w:val="20"/>
          <w:szCs w:val="20"/>
        </w:rPr>
        <w:t xml:space="preserve">High </w:t>
      </w:r>
      <w:proofErr w:type="spellStart"/>
      <w:r w:rsidR="0046543F" w:rsidRPr="0046543F">
        <w:rPr>
          <w:i/>
          <w:sz w:val="20"/>
          <w:szCs w:val="20"/>
        </w:rPr>
        <w:t>Voltage</w:t>
      </w:r>
      <w:proofErr w:type="spellEnd"/>
      <w:r w:rsidR="0046543F" w:rsidRPr="0046543F">
        <w:rPr>
          <w:i/>
          <w:sz w:val="20"/>
          <w:szCs w:val="20"/>
        </w:rPr>
        <w:t xml:space="preserve"> </w:t>
      </w:r>
      <w:proofErr w:type="spellStart"/>
      <w:r w:rsidR="0046543F" w:rsidRPr="0046543F">
        <w:rPr>
          <w:i/>
          <w:sz w:val="20"/>
          <w:szCs w:val="20"/>
        </w:rPr>
        <w:t>Alternating</w:t>
      </w:r>
      <w:proofErr w:type="spellEnd"/>
      <w:r w:rsidR="0046543F" w:rsidRPr="0046543F">
        <w:rPr>
          <w:i/>
          <w:sz w:val="20"/>
          <w:szCs w:val="20"/>
        </w:rPr>
        <w:t xml:space="preserve"> </w:t>
      </w:r>
      <w:proofErr w:type="spellStart"/>
      <w:r w:rsidR="0046543F" w:rsidRPr="0046543F">
        <w:rPr>
          <w:i/>
          <w:sz w:val="20"/>
          <w:szCs w:val="20"/>
        </w:rPr>
        <w:t>Current</w:t>
      </w:r>
      <w:proofErr w:type="spellEnd"/>
      <w:r>
        <w:rPr>
          <w:sz w:val="20"/>
          <w:szCs w:val="20"/>
        </w:rPr>
        <w:t>) a larga distancia.</w:t>
      </w:r>
    </w:p>
    <w:p w:rsidR="00186149" w:rsidRDefault="00186149" w:rsidP="00186149">
      <w:pPr>
        <w:jc w:val="both"/>
        <w:rPr>
          <w:sz w:val="20"/>
          <w:szCs w:val="20"/>
        </w:rPr>
      </w:pPr>
    </w:p>
    <w:p w:rsidR="00D96785" w:rsidRDefault="00186149" w:rsidP="00186149">
      <w:pPr>
        <w:ind w:firstLine="216"/>
        <w:jc w:val="both"/>
        <w:rPr>
          <w:sz w:val="20"/>
          <w:szCs w:val="20"/>
        </w:rPr>
      </w:pPr>
      <w:r>
        <w:rPr>
          <w:sz w:val="20"/>
          <w:szCs w:val="20"/>
        </w:rPr>
        <w:t xml:space="preserve">En 1893, </w:t>
      </w:r>
      <w:r w:rsidR="00DD3D49">
        <w:rPr>
          <w:sz w:val="20"/>
          <w:szCs w:val="20"/>
        </w:rPr>
        <w:t xml:space="preserve">la </w:t>
      </w:r>
      <w:r>
        <w:rPr>
          <w:sz w:val="20"/>
          <w:szCs w:val="20"/>
        </w:rPr>
        <w:t xml:space="preserve">HVAC recibió un </w:t>
      </w:r>
      <w:r w:rsidR="00DD3D49">
        <w:rPr>
          <w:sz w:val="20"/>
          <w:szCs w:val="20"/>
        </w:rPr>
        <w:t>fuerte</w:t>
      </w:r>
      <w:r>
        <w:rPr>
          <w:sz w:val="20"/>
          <w:szCs w:val="20"/>
        </w:rPr>
        <w:t xml:space="preserve"> impulso al introducirse el sistema de transmisión trifásico. A partir de ese momento fue posible garantizar un flujo uniforme de energía eléctrica.</w:t>
      </w:r>
    </w:p>
    <w:p w:rsidR="00D96785" w:rsidRDefault="00D96785" w:rsidP="00186149">
      <w:pPr>
        <w:pStyle w:val="IEEEParagraph"/>
        <w:ind w:firstLine="0"/>
        <w:rPr>
          <w:szCs w:val="20"/>
        </w:rPr>
      </w:pPr>
    </w:p>
    <w:p w:rsidR="00186149" w:rsidRDefault="00186149" w:rsidP="00186149">
      <w:pPr>
        <w:ind w:firstLine="216"/>
        <w:jc w:val="both"/>
        <w:rPr>
          <w:sz w:val="20"/>
          <w:szCs w:val="20"/>
        </w:rPr>
      </w:pPr>
      <w:r>
        <w:rPr>
          <w:sz w:val="20"/>
          <w:szCs w:val="20"/>
        </w:rPr>
        <w:t>A medida que los sistemas</w:t>
      </w:r>
      <w:r w:rsidR="001601A7">
        <w:rPr>
          <w:sz w:val="20"/>
          <w:szCs w:val="20"/>
        </w:rPr>
        <w:t xml:space="preserve"> de</w:t>
      </w:r>
      <w:r>
        <w:rPr>
          <w:sz w:val="20"/>
          <w:szCs w:val="20"/>
        </w:rPr>
        <w:t xml:space="preserve"> AC crecían y la energía se generaba cada vez más lejos de los puntos de consumo, se instalaron largos tendidos aéreos por los que circulaba la electricidad a tensiones cada vez mayores. Sin embargo, </w:t>
      </w:r>
      <w:r w:rsidRPr="00186149">
        <w:rPr>
          <w:sz w:val="20"/>
          <w:szCs w:val="20"/>
        </w:rPr>
        <w:t>pronto</w:t>
      </w:r>
      <w:r>
        <w:rPr>
          <w:sz w:val="20"/>
          <w:szCs w:val="20"/>
        </w:rPr>
        <w:t xml:space="preserve"> empezaron a aparecer problemas</w:t>
      </w:r>
      <w:r w:rsidR="00B13843">
        <w:rPr>
          <w:sz w:val="20"/>
          <w:szCs w:val="20"/>
        </w:rPr>
        <w:t xml:space="preserve">, como la presencia de </w:t>
      </w:r>
      <w:r>
        <w:rPr>
          <w:sz w:val="20"/>
          <w:szCs w:val="20"/>
        </w:rPr>
        <w:t xml:space="preserve">energía reactiva </w:t>
      </w:r>
      <w:r w:rsidR="0043402E">
        <w:rPr>
          <w:sz w:val="20"/>
          <w:szCs w:val="20"/>
        </w:rPr>
        <w:t xml:space="preserve">en las líneas </w:t>
      </w:r>
      <w:r w:rsidR="001E5298">
        <w:rPr>
          <w:sz w:val="20"/>
          <w:szCs w:val="20"/>
        </w:rPr>
        <w:t xml:space="preserve">o </w:t>
      </w:r>
      <w:r w:rsidR="00B13843">
        <w:rPr>
          <w:sz w:val="20"/>
          <w:szCs w:val="20"/>
        </w:rPr>
        <w:t>la</w:t>
      </w:r>
      <w:r w:rsidR="001E5298">
        <w:rPr>
          <w:sz w:val="20"/>
          <w:szCs w:val="20"/>
        </w:rPr>
        <w:t xml:space="preserve"> interconexión de </w:t>
      </w:r>
      <w:r w:rsidR="00B13843">
        <w:rPr>
          <w:sz w:val="20"/>
          <w:szCs w:val="20"/>
        </w:rPr>
        <w:t>sistema</w:t>
      </w:r>
      <w:r w:rsidR="001E5298">
        <w:rPr>
          <w:sz w:val="20"/>
          <w:szCs w:val="20"/>
        </w:rPr>
        <w:t xml:space="preserve">s </w:t>
      </w:r>
      <w:r w:rsidR="00B13843">
        <w:rPr>
          <w:sz w:val="20"/>
          <w:szCs w:val="20"/>
        </w:rPr>
        <w:t>de</w:t>
      </w:r>
      <w:r w:rsidR="001E5298">
        <w:rPr>
          <w:sz w:val="20"/>
          <w:szCs w:val="20"/>
        </w:rPr>
        <w:t xml:space="preserve"> diferente frecuencia, </w:t>
      </w:r>
      <w:r w:rsidR="00AE446B">
        <w:rPr>
          <w:sz w:val="20"/>
          <w:szCs w:val="20"/>
        </w:rPr>
        <w:t>de</w:t>
      </w:r>
      <w:r w:rsidR="00B13843">
        <w:rPr>
          <w:sz w:val="20"/>
          <w:szCs w:val="20"/>
        </w:rPr>
        <w:t xml:space="preserve"> difícil solución</w:t>
      </w:r>
      <w:r w:rsidR="00C26057">
        <w:rPr>
          <w:sz w:val="20"/>
          <w:szCs w:val="20"/>
        </w:rPr>
        <w:t xml:space="preserve"> </w:t>
      </w:r>
      <w:r w:rsidR="0043402E">
        <w:rPr>
          <w:sz w:val="20"/>
          <w:szCs w:val="20"/>
        </w:rPr>
        <w:t xml:space="preserve">utilizando enlaces </w:t>
      </w:r>
      <w:r w:rsidR="00AE446B">
        <w:rPr>
          <w:sz w:val="20"/>
          <w:szCs w:val="20"/>
        </w:rPr>
        <w:t>de HVAC.</w:t>
      </w:r>
    </w:p>
    <w:p w:rsidR="00186149" w:rsidRDefault="00186149" w:rsidP="005F2291">
      <w:pPr>
        <w:jc w:val="both"/>
        <w:rPr>
          <w:sz w:val="20"/>
          <w:szCs w:val="20"/>
        </w:rPr>
      </w:pPr>
    </w:p>
    <w:p w:rsidR="00D96785" w:rsidRDefault="0043402E" w:rsidP="00186149">
      <w:pPr>
        <w:pStyle w:val="IEEEParagraph"/>
        <w:rPr>
          <w:szCs w:val="20"/>
        </w:rPr>
      </w:pPr>
      <w:r>
        <w:rPr>
          <w:szCs w:val="20"/>
        </w:rPr>
        <w:t xml:space="preserve">Debido a su propia naturaleza, la tecnología de </w:t>
      </w:r>
      <w:r w:rsidRPr="00412863">
        <w:rPr>
          <w:szCs w:val="20"/>
        </w:rPr>
        <w:t xml:space="preserve">transmisión de corriente </w:t>
      </w:r>
      <w:r>
        <w:rPr>
          <w:szCs w:val="20"/>
        </w:rPr>
        <w:t>continua</w:t>
      </w:r>
      <w:r w:rsidRPr="00412863">
        <w:rPr>
          <w:szCs w:val="20"/>
        </w:rPr>
        <w:t xml:space="preserve"> de alta t</w:t>
      </w:r>
      <w:r>
        <w:rPr>
          <w:szCs w:val="20"/>
        </w:rPr>
        <w:t xml:space="preserve">ensión (HVDC, </w:t>
      </w:r>
      <w:r w:rsidRPr="0046543F">
        <w:rPr>
          <w:i/>
          <w:szCs w:val="20"/>
        </w:rPr>
        <w:t xml:space="preserve">High </w:t>
      </w:r>
      <w:proofErr w:type="spellStart"/>
      <w:r w:rsidRPr="0046543F">
        <w:rPr>
          <w:i/>
          <w:szCs w:val="20"/>
        </w:rPr>
        <w:t>Voltage</w:t>
      </w:r>
      <w:proofErr w:type="spellEnd"/>
      <w:r w:rsidRPr="0046543F">
        <w:rPr>
          <w:i/>
          <w:szCs w:val="20"/>
        </w:rPr>
        <w:t xml:space="preserve"> </w:t>
      </w:r>
      <w:proofErr w:type="spellStart"/>
      <w:r>
        <w:rPr>
          <w:i/>
          <w:szCs w:val="20"/>
        </w:rPr>
        <w:t>Direct</w:t>
      </w:r>
      <w:proofErr w:type="spellEnd"/>
      <w:r w:rsidRPr="0046543F">
        <w:rPr>
          <w:i/>
          <w:szCs w:val="20"/>
        </w:rPr>
        <w:t xml:space="preserve"> </w:t>
      </w:r>
      <w:proofErr w:type="spellStart"/>
      <w:r w:rsidRPr="0046543F">
        <w:rPr>
          <w:i/>
          <w:szCs w:val="20"/>
        </w:rPr>
        <w:t>Current</w:t>
      </w:r>
      <w:proofErr w:type="spellEnd"/>
      <w:r>
        <w:rPr>
          <w:szCs w:val="20"/>
        </w:rPr>
        <w:t>) e</w:t>
      </w:r>
      <w:r w:rsidR="00EF521C">
        <w:rPr>
          <w:szCs w:val="20"/>
        </w:rPr>
        <w:t>s</w:t>
      </w:r>
      <w:r>
        <w:rPr>
          <w:szCs w:val="20"/>
        </w:rPr>
        <w:t xml:space="preserve"> inmune a </w:t>
      </w:r>
      <w:r w:rsidR="00967FEC">
        <w:rPr>
          <w:szCs w:val="20"/>
        </w:rPr>
        <w:t>est</w:t>
      </w:r>
      <w:r>
        <w:rPr>
          <w:szCs w:val="20"/>
        </w:rPr>
        <w:t xml:space="preserve">os fenómenos, aunque </w:t>
      </w:r>
      <w:r w:rsidR="00967FEC">
        <w:rPr>
          <w:szCs w:val="20"/>
        </w:rPr>
        <w:t>el obstáculo que impedía su</w:t>
      </w:r>
      <w:r w:rsidR="00186149">
        <w:rPr>
          <w:szCs w:val="20"/>
        </w:rPr>
        <w:t xml:space="preserve"> desarroll</w:t>
      </w:r>
      <w:r w:rsidR="00967FEC">
        <w:rPr>
          <w:szCs w:val="20"/>
        </w:rPr>
        <w:t>o</w:t>
      </w:r>
      <w:r w:rsidR="00186149">
        <w:rPr>
          <w:szCs w:val="20"/>
        </w:rPr>
        <w:t xml:space="preserve"> era fundamentalmente la falta de válvulas fiables y económicas capaces de convertir </w:t>
      </w:r>
      <w:r w:rsidR="001601A7">
        <w:rPr>
          <w:szCs w:val="20"/>
        </w:rPr>
        <w:t xml:space="preserve">la </w:t>
      </w:r>
      <w:r w:rsidR="00186149">
        <w:rPr>
          <w:szCs w:val="20"/>
        </w:rPr>
        <w:t xml:space="preserve">HVAC en HVDC </w:t>
      </w:r>
      <w:r w:rsidR="00186149" w:rsidRPr="005F2291">
        <w:rPr>
          <w:szCs w:val="20"/>
        </w:rPr>
        <w:t>y</w:t>
      </w:r>
      <w:r w:rsidR="00186149">
        <w:rPr>
          <w:szCs w:val="20"/>
        </w:rPr>
        <w:t xml:space="preserve"> viceversa.</w:t>
      </w:r>
    </w:p>
    <w:p w:rsidR="00D96785" w:rsidRDefault="00D96785" w:rsidP="00D96785">
      <w:pPr>
        <w:jc w:val="both"/>
        <w:rPr>
          <w:sz w:val="20"/>
          <w:szCs w:val="20"/>
        </w:rPr>
      </w:pPr>
    </w:p>
    <w:p w:rsidR="00D96785" w:rsidRDefault="00405267" w:rsidP="005F2291">
      <w:pPr>
        <w:ind w:firstLine="216"/>
        <w:jc w:val="both"/>
        <w:rPr>
          <w:sz w:val="20"/>
          <w:szCs w:val="20"/>
        </w:rPr>
      </w:pPr>
      <w:r>
        <w:rPr>
          <w:sz w:val="20"/>
          <w:szCs w:val="20"/>
        </w:rPr>
        <w:t xml:space="preserve">En 1950, la compañía sueca ASEA aceptó el encargo de la </w:t>
      </w:r>
      <w:proofErr w:type="spellStart"/>
      <w:r w:rsidRPr="005F2291">
        <w:rPr>
          <w:i/>
          <w:sz w:val="20"/>
          <w:szCs w:val="20"/>
        </w:rPr>
        <w:t>Swedish</w:t>
      </w:r>
      <w:proofErr w:type="spellEnd"/>
      <w:r w:rsidRPr="005F2291">
        <w:rPr>
          <w:i/>
          <w:sz w:val="20"/>
          <w:szCs w:val="20"/>
        </w:rPr>
        <w:t xml:space="preserve"> </w:t>
      </w:r>
      <w:proofErr w:type="spellStart"/>
      <w:r w:rsidRPr="005F2291">
        <w:rPr>
          <w:i/>
          <w:sz w:val="20"/>
          <w:szCs w:val="20"/>
        </w:rPr>
        <w:t>State</w:t>
      </w:r>
      <w:proofErr w:type="spellEnd"/>
      <w:r w:rsidRPr="005F2291">
        <w:rPr>
          <w:i/>
          <w:sz w:val="20"/>
          <w:szCs w:val="20"/>
        </w:rPr>
        <w:t xml:space="preserve"> </w:t>
      </w:r>
      <w:proofErr w:type="spellStart"/>
      <w:r w:rsidRPr="005F2291">
        <w:rPr>
          <w:i/>
          <w:sz w:val="20"/>
          <w:szCs w:val="20"/>
        </w:rPr>
        <w:t>Power</w:t>
      </w:r>
      <w:proofErr w:type="spellEnd"/>
      <w:r w:rsidRPr="005F2291">
        <w:rPr>
          <w:i/>
          <w:sz w:val="20"/>
          <w:szCs w:val="20"/>
        </w:rPr>
        <w:t xml:space="preserve"> </w:t>
      </w:r>
      <w:proofErr w:type="spellStart"/>
      <w:r w:rsidRPr="005F2291">
        <w:rPr>
          <w:i/>
          <w:sz w:val="20"/>
          <w:szCs w:val="20"/>
        </w:rPr>
        <w:t>Board</w:t>
      </w:r>
      <w:proofErr w:type="spellEnd"/>
      <w:r>
        <w:rPr>
          <w:sz w:val="20"/>
          <w:szCs w:val="20"/>
        </w:rPr>
        <w:t xml:space="preserve"> para desarrollar el primer enlace mundial para transmisión de HVDC. Se construyó entre la isla de Gotland, </w:t>
      </w:r>
      <w:r w:rsidRPr="005F2291">
        <w:rPr>
          <w:sz w:val="20"/>
          <w:szCs w:val="20"/>
        </w:rPr>
        <w:t>situada en el Mar Báltico</w:t>
      </w:r>
      <w:r>
        <w:rPr>
          <w:sz w:val="20"/>
          <w:szCs w:val="20"/>
        </w:rPr>
        <w:t>, y la zona continental de Suecia.</w:t>
      </w:r>
    </w:p>
    <w:p w:rsidR="005F2291" w:rsidRDefault="005F2291" w:rsidP="00405267">
      <w:pPr>
        <w:jc w:val="both"/>
        <w:rPr>
          <w:sz w:val="20"/>
          <w:szCs w:val="20"/>
        </w:rPr>
      </w:pPr>
    </w:p>
    <w:p w:rsidR="00405267" w:rsidRDefault="00405267" w:rsidP="00405267">
      <w:pPr>
        <w:ind w:firstLine="216"/>
        <w:jc w:val="both"/>
        <w:rPr>
          <w:sz w:val="20"/>
          <w:szCs w:val="20"/>
        </w:rPr>
      </w:pPr>
      <w:r w:rsidRPr="005F2291">
        <w:rPr>
          <w:sz w:val="20"/>
          <w:szCs w:val="20"/>
        </w:rPr>
        <w:t xml:space="preserve">A raíz del encargo, la compañía </w:t>
      </w:r>
      <w:r>
        <w:rPr>
          <w:sz w:val="20"/>
          <w:szCs w:val="20"/>
        </w:rPr>
        <w:t xml:space="preserve">intensificó el desarrollo de </w:t>
      </w:r>
      <w:r w:rsidR="00D04170">
        <w:rPr>
          <w:sz w:val="20"/>
          <w:szCs w:val="20"/>
        </w:rPr>
        <w:t xml:space="preserve">la </w:t>
      </w:r>
      <w:r w:rsidRPr="005F2291">
        <w:rPr>
          <w:sz w:val="20"/>
          <w:szCs w:val="20"/>
        </w:rPr>
        <w:t xml:space="preserve">válvula de vapor de mercurio y </w:t>
      </w:r>
      <w:r w:rsidR="00D04170">
        <w:rPr>
          <w:sz w:val="20"/>
          <w:szCs w:val="20"/>
        </w:rPr>
        <w:t xml:space="preserve">el </w:t>
      </w:r>
      <w:r w:rsidRPr="005F2291">
        <w:rPr>
          <w:sz w:val="20"/>
          <w:szCs w:val="20"/>
        </w:rPr>
        <w:t>cableado</w:t>
      </w:r>
      <w:r>
        <w:rPr>
          <w:sz w:val="20"/>
          <w:szCs w:val="20"/>
        </w:rPr>
        <w:t xml:space="preserve"> de</w:t>
      </w:r>
      <w:r w:rsidRPr="005F2291">
        <w:rPr>
          <w:sz w:val="20"/>
          <w:szCs w:val="20"/>
        </w:rPr>
        <w:t xml:space="preserve"> DC </w:t>
      </w:r>
      <w:r>
        <w:rPr>
          <w:sz w:val="20"/>
          <w:szCs w:val="20"/>
        </w:rPr>
        <w:t>para</w:t>
      </w:r>
      <w:r w:rsidRPr="005F2291">
        <w:rPr>
          <w:sz w:val="20"/>
          <w:szCs w:val="20"/>
        </w:rPr>
        <w:t xml:space="preserve"> alta </w:t>
      </w:r>
      <w:r w:rsidRPr="005F2291">
        <w:rPr>
          <w:sz w:val="20"/>
          <w:szCs w:val="20"/>
        </w:rPr>
        <w:lastRenderedPageBreak/>
        <w:t xml:space="preserve">tensión, mientras que paralelamente iniciaba el </w:t>
      </w:r>
      <w:r>
        <w:rPr>
          <w:sz w:val="20"/>
          <w:szCs w:val="20"/>
        </w:rPr>
        <w:t>proceso</w:t>
      </w:r>
      <w:r w:rsidRPr="005F2291">
        <w:rPr>
          <w:sz w:val="20"/>
          <w:szCs w:val="20"/>
        </w:rPr>
        <w:t xml:space="preserve"> de diseño de componentes para las estaciones de conversión.</w:t>
      </w:r>
    </w:p>
    <w:p w:rsidR="00405267" w:rsidRDefault="00405267" w:rsidP="00405267">
      <w:pPr>
        <w:jc w:val="both"/>
        <w:rPr>
          <w:sz w:val="20"/>
          <w:szCs w:val="20"/>
        </w:rPr>
      </w:pPr>
    </w:p>
    <w:p w:rsidR="004B4111" w:rsidRDefault="00AE657B" w:rsidP="005F2291">
      <w:pPr>
        <w:rPr>
          <w:sz w:val="20"/>
          <w:szCs w:val="20"/>
        </w:rPr>
      </w:pPr>
      <w:r>
        <w:rPr>
          <w:noProof/>
          <w:sz w:val="20"/>
          <w:szCs w:val="20"/>
          <w:lang w:eastAsia="es-ES"/>
        </w:rPr>
        <w:drawing>
          <wp:inline distT="0" distB="0" distL="0" distR="0">
            <wp:extent cx="3183255" cy="3640455"/>
            <wp:effectExtent l="0" t="0" r="0" b="0"/>
            <wp:docPr id="1" name="Imagen 1" descr="G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l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55" cy="3640455"/>
                    </a:xfrm>
                    <a:prstGeom prst="rect">
                      <a:avLst/>
                    </a:prstGeom>
                    <a:noFill/>
                    <a:ln>
                      <a:noFill/>
                    </a:ln>
                  </pic:spPr>
                </pic:pic>
              </a:graphicData>
            </a:graphic>
          </wp:inline>
        </w:drawing>
      </w:r>
    </w:p>
    <w:p w:rsidR="0098284D" w:rsidRPr="0098284D" w:rsidRDefault="004B4111" w:rsidP="0098284D">
      <w:pPr>
        <w:pStyle w:val="IEEEFigureCaptionSingle-Line"/>
      </w:pPr>
      <w:r w:rsidRPr="00D96785">
        <w:t xml:space="preserve">Fig. </w:t>
      </w:r>
      <w:r>
        <w:t>1</w:t>
      </w:r>
      <w:r w:rsidRPr="00D96785">
        <w:t xml:space="preserve">  </w:t>
      </w:r>
      <w:r>
        <w:t xml:space="preserve">Estación de conversión </w:t>
      </w:r>
      <w:r w:rsidR="0098284D">
        <w:t>de Gotland</w:t>
      </w:r>
      <w:r w:rsidR="00671406">
        <w:t xml:space="preserve"> en 1954</w:t>
      </w:r>
      <w:r w:rsidR="0098284D">
        <w:t xml:space="preserve"> (</w:t>
      </w:r>
      <w:r w:rsidR="00671406">
        <w:t>Imagen c</w:t>
      </w:r>
      <w:r w:rsidR="0098284D">
        <w:t>ortesía de ABB)</w:t>
      </w:r>
    </w:p>
    <w:p w:rsidR="00B51E3B" w:rsidRDefault="005F2291" w:rsidP="005F2291">
      <w:pPr>
        <w:ind w:firstLine="216"/>
        <w:jc w:val="both"/>
        <w:rPr>
          <w:sz w:val="20"/>
          <w:szCs w:val="20"/>
        </w:rPr>
      </w:pPr>
      <w:r w:rsidRPr="005F2291">
        <w:rPr>
          <w:sz w:val="20"/>
          <w:szCs w:val="20"/>
        </w:rPr>
        <w:t xml:space="preserve">En 1954, el enlace de transmisión </w:t>
      </w:r>
      <w:r w:rsidR="001601A7">
        <w:rPr>
          <w:sz w:val="20"/>
          <w:szCs w:val="20"/>
        </w:rPr>
        <w:t xml:space="preserve">de </w:t>
      </w:r>
      <w:r w:rsidRPr="005F2291">
        <w:rPr>
          <w:sz w:val="20"/>
          <w:szCs w:val="20"/>
        </w:rPr>
        <w:t xml:space="preserve">HVDC de Gotland entró en funcionamiento con una potencia nominal de 20 MW, </w:t>
      </w:r>
      <w:r w:rsidR="001601A7">
        <w:rPr>
          <w:sz w:val="20"/>
          <w:szCs w:val="20"/>
        </w:rPr>
        <w:t xml:space="preserve">una corriente de </w:t>
      </w:r>
      <w:r w:rsidRPr="005F2291">
        <w:rPr>
          <w:sz w:val="20"/>
          <w:szCs w:val="20"/>
        </w:rPr>
        <w:t>200</w:t>
      </w:r>
      <w:r w:rsidR="004B4111">
        <w:rPr>
          <w:sz w:val="20"/>
          <w:szCs w:val="20"/>
        </w:rPr>
        <w:t xml:space="preserve"> </w:t>
      </w:r>
      <w:r w:rsidRPr="005F2291">
        <w:rPr>
          <w:sz w:val="20"/>
          <w:szCs w:val="20"/>
        </w:rPr>
        <w:t xml:space="preserve">A y </w:t>
      </w:r>
      <w:r w:rsidR="001601A7">
        <w:rPr>
          <w:sz w:val="20"/>
          <w:szCs w:val="20"/>
        </w:rPr>
        <w:t xml:space="preserve">una tensión de </w:t>
      </w:r>
      <w:r w:rsidRPr="005F2291">
        <w:rPr>
          <w:sz w:val="20"/>
          <w:szCs w:val="20"/>
        </w:rPr>
        <w:t xml:space="preserve">100 </w:t>
      </w:r>
      <w:proofErr w:type="spellStart"/>
      <w:r w:rsidRPr="005F2291">
        <w:rPr>
          <w:sz w:val="20"/>
          <w:szCs w:val="20"/>
        </w:rPr>
        <w:t>kV</w:t>
      </w:r>
      <w:proofErr w:type="spellEnd"/>
      <w:r w:rsidRPr="005F2291">
        <w:rPr>
          <w:sz w:val="20"/>
          <w:szCs w:val="20"/>
        </w:rPr>
        <w:t xml:space="preserve">. </w:t>
      </w:r>
      <w:r w:rsidR="0098284D">
        <w:rPr>
          <w:sz w:val="20"/>
          <w:szCs w:val="20"/>
        </w:rPr>
        <w:t>Como se puede apreciar en la Fig. 1, e</w:t>
      </w:r>
      <w:r w:rsidR="00D04170" w:rsidRPr="005F2291">
        <w:rPr>
          <w:sz w:val="20"/>
          <w:szCs w:val="20"/>
        </w:rPr>
        <w:t>l concepto del proyecto tuvo tal éxito que se ha conservado prácticamente inalterado hasta el día de hoy.</w:t>
      </w:r>
    </w:p>
    <w:p w:rsidR="000C573F" w:rsidRDefault="000C573F" w:rsidP="000C573F">
      <w:pPr>
        <w:jc w:val="both"/>
        <w:rPr>
          <w:sz w:val="20"/>
          <w:szCs w:val="20"/>
        </w:rPr>
      </w:pPr>
    </w:p>
    <w:p w:rsidR="005F2291" w:rsidRDefault="005F2291" w:rsidP="005F2291">
      <w:pPr>
        <w:ind w:firstLine="288"/>
        <w:jc w:val="both"/>
        <w:rPr>
          <w:sz w:val="20"/>
          <w:szCs w:val="20"/>
        </w:rPr>
      </w:pPr>
      <w:r w:rsidRPr="005F2291">
        <w:rPr>
          <w:sz w:val="20"/>
          <w:szCs w:val="20"/>
        </w:rPr>
        <w:t>Durante la primera mitad de la década de 1960 y como consecuencia del gran interés por las aplicaciones basadas en la tecnología de los semiconductores, la compañía estuvo trabajando en el desarrollo de válvulas de tiristores de alta tensión como alternativa a las de vapor de mercurio.</w:t>
      </w:r>
    </w:p>
    <w:p w:rsidR="00D04170" w:rsidRDefault="00D04170" w:rsidP="00D04170">
      <w:pPr>
        <w:jc w:val="both"/>
        <w:rPr>
          <w:sz w:val="20"/>
          <w:szCs w:val="20"/>
        </w:rPr>
      </w:pPr>
    </w:p>
    <w:p w:rsidR="005F2291" w:rsidRDefault="005F2291" w:rsidP="005F2291">
      <w:pPr>
        <w:pStyle w:val="IEEEParagraph"/>
        <w:ind w:firstLine="288"/>
        <w:rPr>
          <w:szCs w:val="20"/>
        </w:rPr>
      </w:pPr>
      <w:r w:rsidRPr="005F2291">
        <w:rPr>
          <w:szCs w:val="20"/>
        </w:rPr>
        <w:t xml:space="preserve">En 1967, una de las válvulas de vapor de mercurio utilizadas en el enlace </w:t>
      </w:r>
      <w:r w:rsidR="0056025C">
        <w:rPr>
          <w:szCs w:val="20"/>
        </w:rPr>
        <w:t xml:space="preserve">de </w:t>
      </w:r>
      <w:r w:rsidRPr="005F2291">
        <w:rPr>
          <w:szCs w:val="20"/>
        </w:rPr>
        <w:t xml:space="preserve">HVDC de Gotland fue sustituida por una válvula de tiristores. Era la primera vez en la historia que se utilizaba a escala comercial una válvula de este tipo para la transmisión </w:t>
      </w:r>
      <w:r w:rsidR="0056025C">
        <w:rPr>
          <w:szCs w:val="20"/>
        </w:rPr>
        <w:t xml:space="preserve">de </w:t>
      </w:r>
      <w:r w:rsidRPr="005F2291">
        <w:rPr>
          <w:szCs w:val="20"/>
        </w:rPr>
        <w:t>HVDC. Con la llegada de las válvu</w:t>
      </w:r>
      <w:r w:rsidR="0056025C">
        <w:rPr>
          <w:szCs w:val="20"/>
        </w:rPr>
        <w:t>las de tiristores se simplificó la complejidad de</w:t>
      </w:r>
      <w:r w:rsidRPr="005F2291">
        <w:rPr>
          <w:szCs w:val="20"/>
        </w:rPr>
        <w:t xml:space="preserve"> las estaciones de </w:t>
      </w:r>
      <w:r w:rsidRPr="005F2291">
        <w:rPr>
          <w:szCs w:val="20"/>
        </w:rPr>
        <w:lastRenderedPageBreak/>
        <w:t xml:space="preserve">conversión, utilizándose </w:t>
      </w:r>
      <w:r w:rsidR="0056025C">
        <w:rPr>
          <w:szCs w:val="20"/>
        </w:rPr>
        <w:t xml:space="preserve">semiconductores </w:t>
      </w:r>
      <w:r w:rsidRPr="005F2291">
        <w:rPr>
          <w:szCs w:val="20"/>
        </w:rPr>
        <w:t xml:space="preserve">a partir de ese momento </w:t>
      </w:r>
      <w:r w:rsidR="000D4949">
        <w:rPr>
          <w:szCs w:val="20"/>
        </w:rPr>
        <w:t xml:space="preserve">en todos los enlaces </w:t>
      </w:r>
      <w:r w:rsidR="0056025C">
        <w:rPr>
          <w:szCs w:val="20"/>
        </w:rPr>
        <w:t xml:space="preserve">de </w:t>
      </w:r>
      <w:r w:rsidRPr="005F2291">
        <w:rPr>
          <w:szCs w:val="20"/>
        </w:rPr>
        <w:t>HVDC.</w:t>
      </w:r>
    </w:p>
    <w:p w:rsidR="005F2291" w:rsidRDefault="005F2291" w:rsidP="005F2291">
      <w:pPr>
        <w:pStyle w:val="IEEEParagraph"/>
        <w:ind w:firstLine="0"/>
        <w:rPr>
          <w:szCs w:val="20"/>
        </w:rPr>
      </w:pPr>
    </w:p>
    <w:p w:rsidR="00D96785" w:rsidRDefault="005F2291" w:rsidP="00B51E3B">
      <w:pPr>
        <w:pStyle w:val="IEEEParagraph"/>
        <w:ind w:firstLine="288"/>
        <w:rPr>
          <w:szCs w:val="20"/>
        </w:rPr>
      </w:pPr>
      <w:r w:rsidRPr="005F2291">
        <w:rPr>
          <w:szCs w:val="20"/>
        </w:rPr>
        <w:t xml:space="preserve">La mayoría de las estaciones de conversión </w:t>
      </w:r>
      <w:r w:rsidR="002C3BA6">
        <w:rPr>
          <w:szCs w:val="20"/>
        </w:rPr>
        <w:t xml:space="preserve">de </w:t>
      </w:r>
      <w:r w:rsidRPr="005F2291">
        <w:rPr>
          <w:szCs w:val="20"/>
        </w:rPr>
        <w:t xml:space="preserve">HVDC construidas en la actualidad se siguen basando en los principios que fundamentaron el éxito logrado por el enlace de Gotland. El diseño experimentó su primer gran cambio con la introducción de las válvulas de tiristores en los primeros años de la década de 1970. Las primeras válvulas de este tipo, refrigeradas por aire, estaban diseñadas para interiores, pero pronto se utilizaron también válvulas aisladas y refrigeradas con aceite para su uso en exteriores. Actualmente, todas las válvulas </w:t>
      </w:r>
      <w:r w:rsidR="002C3BA6">
        <w:rPr>
          <w:szCs w:val="20"/>
        </w:rPr>
        <w:t xml:space="preserve">de </w:t>
      </w:r>
      <w:r w:rsidRPr="005F2291">
        <w:rPr>
          <w:szCs w:val="20"/>
        </w:rPr>
        <w:t>HVDC están refrigeradas por agua. [1]</w:t>
      </w:r>
      <w:r w:rsidR="0066155C">
        <w:rPr>
          <w:szCs w:val="20"/>
        </w:rPr>
        <w:t xml:space="preserve"> [2]</w:t>
      </w:r>
    </w:p>
    <w:p w:rsidR="00714146" w:rsidRPr="00D96785" w:rsidRDefault="009B0227" w:rsidP="009B0227">
      <w:pPr>
        <w:pStyle w:val="IEEEHeading1"/>
        <w:numPr>
          <w:ilvl w:val="0"/>
          <w:numId w:val="35"/>
        </w:numPr>
        <w:tabs>
          <w:tab w:val="left" w:pos="288"/>
        </w:tabs>
        <w:suppressAutoHyphens w:val="0"/>
        <w:adjustRightInd w:val="0"/>
      </w:pPr>
      <w:r>
        <w:t xml:space="preserve"> </w:t>
      </w:r>
      <w:r w:rsidR="00714146">
        <w:t>Aplicaciones</w:t>
      </w:r>
    </w:p>
    <w:p w:rsidR="00714146" w:rsidRDefault="00714146" w:rsidP="00714146">
      <w:pPr>
        <w:pStyle w:val="IEEEParagraph"/>
        <w:ind w:firstLine="288"/>
        <w:rPr>
          <w:szCs w:val="20"/>
        </w:rPr>
      </w:pPr>
      <w:r>
        <w:rPr>
          <w:szCs w:val="20"/>
        </w:rPr>
        <w:t>El sistema de transmisión de HVDC se usa frecuentemente para interconectar sistemas eléctricos lejanos, en donde no es posible utilizar conexiones tradicionales de HVAC a causa de las limitaciones inherentes al cableado de AC.</w:t>
      </w:r>
    </w:p>
    <w:p w:rsidR="00714146" w:rsidRDefault="00714146" w:rsidP="00714146">
      <w:pPr>
        <w:pStyle w:val="IEEEParagraph"/>
        <w:ind w:firstLine="0"/>
        <w:rPr>
          <w:szCs w:val="20"/>
        </w:rPr>
      </w:pPr>
    </w:p>
    <w:p w:rsidR="00714146" w:rsidRDefault="00714146" w:rsidP="00714146">
      <w:pPr>
        <w:pStyle w:val="IEEEParagraph"/>
        <w:ind w:firstLine="288"/>
        <w:rPr>
          <w:szCs w:val="20"/>
        </w:rPr>
      </w:pPr>
      <w:r>
        <w:rPr>
          <w:szCs w:val="20"/>
        </w:rPr>
        <w:t>Es la única tecnología capaz de interconectar diversos sistemas asíncronos cercanos, así como de proporcionar un punto de conexión a la red de AC a generadores asíncronos aislados.</w:t>
      </w:r>
    </w:p>
    <w:p w:rsidR="00714146" w:rsidRDefault="00714146" w:rsidP="00714146">
      <w:pPr>
        <w:pStyle w:val="IEEEParagraph"/>
        <w:ind w:firstLine="0"/>
        <w:rPr>
          <w:szCs w:val="20"/>
        </w:rPr>
      </w:pPr>
    </w:p>
    <w:p w:rsidR="00714146" w:rsidRDefault="00714146" w:rsidP="00B51E3B">
      <w:pPr>
        <w:pStyle w:val="IEEEParagraph"/>
        <w:ind w:firstLine="288"/>
      </w:pPr>
      <w:r>
        <w:rPr>
          <w:szCs w:val="20"/>
        </w:rPr>
        <w:t>El sistema de HVDC también permite la interconexión de un sistema eléctrico débil a sistemas más robustos, mediante la utilización de enlaces submarinos de mayores prestaciones que los de HVAC. [3] [4]</w:t>
      </w:r>
    </w:p>
    <w:p w:rsidR="00493325" w:rsidRPr="00D96785" w:rsidRDefault="009B0227" w:rsidP="009B0227">
      <w:pPr>
        <w:pStyle w:val="IEEEHeading1"/>
        <w:numPr>
          <w:ilvl w:val="0"/>
          <w:numId w:val="35"/>
        </w:numPr>
        <w:tabs>
          <w:tab w:val="left" w:pos="288"/>
        </w:tabs>
        <w:suppressAutoHyphens w:val="0"/>
        <w:adjustRightInd w:val="0"/>
      </w:pPr>
      <w:r>
        <w:t xml:space="preserve"> </w:t>
      </w:r>
      <w:r w:rsidR="007127BF">
        <w:t>Operación</w:t>
      </w:r>
    </w:p>
    <w:p w:rsidR="004163B9" w:rsidRPr="00267525" w:rsidRDefault="004163B9" w:rsidP="004163B9">
      <w:pPr>
        <w:ind w:firstLine="288"/>
        <w:jc w:val="both"/>
        <w:rPr>
          <w:sz w:val="20"/>
          <w:szCs w:val="20"/>
        </w:rPr>
      </w:pPr>
      <w:r w:rsidRPr="00267525">
        <w:rPr>
          <w:sz w:val="20"/>
          <w:szCs w:val="20"/>
        </w:rPr>
        <w:t xml:space="preserve">En una transmisión </w:t>
      </w:r>
      <w:r w:rsidR="002C3BA6">
        <w:rPr>
          <w:sz w:val="20"/>
          <w:szCs w:val="20"/>
        </w:rPr>
        <w:t xml:space="preserve">de </w:t>
      </w:r>
      <w:r w:rsidRPr="00267525">
        <w:rPr>
          <w:sz w:val="20"/>
          <w:szCs w:val="20"/>
        </w:rPr>
        <w:t>HVDC, la energía eléctrica se toma desde una red</w:t>
      </w:r>
      <w:r w:rsidR="002C3BA6">
        <w:rPr>
          <w:sz w:val="20"/>
          <w:szCs w:val="20"/>
        </w:rPr>
        <w:t xml:space="preserve"> de</w:t>
      </w:r>
      <w:r w:rsidRPr="00267525">
        <w:rPr>
          <w:sz w:val="20"/>
          <w:szCs w:val="20"/>
        </w:rPr>
        <w:t xml:space="preserve"> AC en sistema trifásico, se transforma en continua en una estación de conversión, se transmite al punto de destino a través del cableado y se vuelve a transformar en alterna en otra estación de conversión para inyectarse en la red receptora de AC.</w:t>
      </w:r>
    </w:p>
    <w:p w:rsidR="004163B9" w:rsidRDefault="004163B9" w:rsidP="004163B9">
      <w:pPr>
        <w:pStyle w:val="IEEEParagraph"/>
        <w:ind w:firstLine="0"/>
        <w:rPr>
          <w:szCs w:val="20"/>
        </w:rPr>
      </w:pPr>
    </w:p>
    <w:p w:rsidR="00493325" w:rsidRPr="00D96785" w:rsidRDefault="004163B9" w:rsidP="004163B9">
      <w:pPr>
        <w:pStyle w:val="IEEEParagraph"/>
        <w:ind w:firstLine="288"/>
      </w:pPr>
      <w:r w:rsidRPr="00267525">
        <w:rPr>
          <w:szCs w:val="20"/>
        </w:rPr>
        <w:t xml:space="preserve">Como el proceso de conversión está totalmente controlado, la energía transmitida no está regida por impedancias o ángulos de desfase, como sucede en HVAC. En un sistema </w:t>
      </w:r>
      <w:r w:rsidR="002C3BA6">
        <w:rPr>
          <w:szCs w:val="20"/>
        </w:rPr>
        <w:t xml:space="preserve">de </w:t>
      </w:r>
      <w:r w:rsidRPr="00267525">
        <w:rPr>
          <w:szCs w:val="20"/>
        </w:rPr>
        <w:t>HVDC, el flujo de energía se controla de forma rápida y precisa. Tanto el nivel de potencia como el sentido de transmisión son determinados por sistemas de control. Esto ofrece una mayor libertad de distribución y mejora el rendimiento y la eficiencia de las redes de AC conectadas.</w:t>
      </w:r>
      <w:r>
        <w:rPr>
          <w:szCs w:val="20"/>
        </w:rPr>
        <w:t xml:space="preserve"> [</w:t>
      </w:r>
      <w:r w:rsidR="00163592">
        <w:rPr>
          <w:szCs w:val="20"/>
        </w:rPr>
        <w:t>3</w:t>
      </w:r>
      <w:r>
        <w:rPr>
          <w:szCs w:val="20"/>
        </w:rPr>
        <w:t>]</w:t>
      </w:r>
    </w:p>
    <w:p w:rsidR="00493325" w:rsidRPr="00D96785" w:rsidRDefault="009B0227" w:rsidP="009B0227">
      <w:pPr>
        <w:pStyle w:val="IEEEHeading1"/>
        <w:numPr>
          <w:ilvl w:val="0"/>
          <w:numId w:val="35"/>
        </w:numPr>
        <w:tabs>
          <w:tab w:val="left" w:pos="288"/>
        </w:tabs>
        <w:suppressAutoHyphens w:val="0"/>
        <w:adjustRightInd w:val="0"/>
      </w:pPr>
      <w:r>
        <w:t xml:space="preserve"> </w:t>
      </w:r>
      <w:r w:rsidR="004163B9">
        <w:t>Con</w:t>
      </w:r>
      <w:r w:rsidR="000E68D5">
        <w:t>exión</w:t>
      </w:r>
    </w:p>
    <w:p w:rsidR="00063604" w:rsidRPr="00654260" w:rsidRDefault="00654260" w:rsidP="00654260">
      <w:pPr>
        <w:ind w:firstLine="288"/>
        <w:jc w:val="both"/>
        <w:rPr>
          <w:sz w:val="20"/>
          <w:szCs w:val="20"/>
        </w:rPr>
      </w:pPr>
      <w:r>
        <w:rPr>
          <w:sz w:val="20"/>
          <w:szCs w:val="20"/>
        </w:rPr>
        <w:t xml:space="preserve">Los modos de conexión </w:t>
      </w:r>
      <w:r w:rsidR="00666010">
        <w:rPr>
          <w:sz w:val="20"/>
          <w:szCs w:val="20"/>
        </w:rPr>
        <w:t xml:space="preserve">de </w:t>
      </w:r>
      <w:r>
        <w:rPr>
          <w:sz w:val="20"/>
          <w:szCs w:val="20"/>
        </w:rPr>
        <w:t>HVDC pueden ser</w:t>
      </w:r>
      <w:r w:rsidR="00063604" w:rsidRPr="00654260">
        <w:rPr>
          <w:sz w:val="20"/>
          <w:szCs w:val="20"/>
        </w:rPr>
        <w:t xml:space="preserve"> de dos tipos</w:t>
      </w:r>
      <w:r w:rsidR="00714146">
        <w:rPr>
          <w:sz w:val="20"/>
          <w:szCs w:val="20"/>
        </w:rPr>
        <w:t>, tal como se observa en la Fig. 2</w:t>
      </w:r>
      <w:r w:rsidR="00063604" w:rsidRPr="00654260">
        <w:rPr>
          <w:sz w:val="20"/>
          <w:szCs w:val="20"/>
        </w:rPr>
        <w:t>:</w:t>
      </w:r>
    </w:p>
    <w:p w:rsidR="00493325" w:rsidRPr="00D96785" w:rsidRDefault="00666010">
      <w:pPr>
        <w:pStyle w:val="IEEEHeading2"/>
        <w:tabs>
          <w:tab w:val="left" w:pos="288"/>
        </w:tabs>
      </w:pPr>
      <w:r>
        <w:t>Conexión unipolar</w:t>
      </w:r>
    </w:p>
    <w:p w:rsidR="00DF5A60" w:rsidRDefault="00DF5A60" w:rsidP="00DF5A60">
      <w:pPr>
        <w:ind w:firstLine="288"/>
        <w:jc w:val="both"/>
        <w:rPr>
          <w:sz w:val="20"/>
          <w:szCs w:val="20"/>
        </w:rPr>
      </w:pPr>
      <w:r>
        <w:rPr>
          <w:sz w:val="20"/>
          <w:szCs w:val="20"/>
        </w:rPr>
        <w:t>Utiliza solamente un conductor para transmitir la energía eléctrica. El retorno se realiza mediante electrodos conectados a las estaciones de conversión, que hacen las funciones de ánodo y cátodo.</w:t>
      </w:r>
    </w:p>
    <w:p w:rsidR="00DF5A60" w:rsidRDefault="00DF5A60" w:rsidP="00DF5A60">
      <w:pPr>
        <w:jc w:val="both"/>
        <w:rPr>
          <w:sz w:val="20"/>
          <w:szCs w:val="20"/>
        </w:rPr>
      </w:pPr>
    </w:p>
    <w:p w:rsidR="00493325" w:rsidRDefault="00DF5A60" w:rsidP="00DF5A60">
      <w:pPr>
        <w:pStyle w:val="IEEEParagraph"/>
        <w:ind w:firstLine="288"/>
        <w:rPr>
          <w:szCs w:val="20"/>
        </w:rPr>
      </w:pPr>
      <w:r>
        <w:rPr>
          <w:szCs w:val="20"/>
        </w:rPr>
        <w:lastRenderedPageBreak/>
        <w:t>Este tipo de conexión se utiliza cuando los sistemas a conectar están separados por grandes distancias y donde la no instalación del cable de retorno puede suponer un ahorro considerable. También se utiliza en sistemas submarinos, donde el mar realiza las funciones de retorno, ofreciendo menores pérdidas que un conductor metálico.</w:t>
      </w:r>
    </w:p>
    <w:p w:rsidR="000D4949" w:rsidRDefault="000D4949" w:rsidP="000D4949">
      <w:pPr>
        <w:pStyle w:val="IEEEParagraph"/>
        <w:ind w:firstLine="0"/>
        <w:rPr>
          <w:szCs w:val="20"/>
        </w:rPr>
      </w:pPr>
    </w:p>
    <w:p w:rsidR="000D4949" w:rsidRDefault="000D4949" w:rsidP="000D4949">
      <w:pPr>
        <w:pStyle w:val="IEEEParagraph"/>
        <w:ind w:firstLine="288"/>
        <w:rPr>
          <w:szCs w:val="20"/>
        </w:rPr>
      </w:pPr>
      <w:r>
        <w:rPr>
          <w:szCs w:val="20"/>
        </w:rPr>
        <w:t>Algunos sistemas unipolares incl</w:t>
      </w:r>
      <w:r w:rsidR="00666010">
        <w:rPr>
          <w:szCs w:val="20"/>
        </w:rPr>
        <w:t xml:space="preserve">uyen un retorno metálico cuando </w:t>
      </w:r>
      <w:r>
        <w:rPr>
          <w:szCs w:val="20"/>
        </w:rPr>
        <w:t xml:space="preserve">es </w:t>
      </w:r>
      <w:r w:rsidR="00666010">
        <w:rPr>
          <w:szCs w:val="20"/>
        </w:rPr>
        <w:t>im</w:t>
      </w:r>
      <w:r>
        <w:rPr>
          <w:szCs w:val="20"/>
        </w:rPr>
        <w:t xml:space="preserve">posible realizarlo </w:t>
      </w:r>
      <w:r w:rsidR="00666010">
        <w:rPr>
          <w:szCs w:val="20"/>
        </w:rPr>
        <w:t xml:space="preserve">por </w:t>
      </w:r>
      <w:r>
        <w:rPr>
          <w:szCs w:val="20"/>
        </w:rPr>
        <w:t>medi</w:t>
      </w:r>
      <w:r w:rsidR="00666010">
        <w:rPr>
          <w:szCs w:val="20"/>
        </w:rPr>
        <w:t>o de</w:t>
      </w:r>
      <w:r>
        <w:rPr>
          <w:szCs w:val="20"/>
        </w:rPr>
        <w:t xml:space="preserve"> electrodos conectados a tierra o cuando las pérdidas son demasiado importantes.</w:t>
      </w:r>
    </w:p>
    <w:p w:rsidR="00493325" w:rsidRPr="00D96785" w:rsidRDefault="0038551B">
      <w:pPr>
        <w:pStyle w:val="IEEEHeading2"/>
        <w:tabs>
          <w:tab w:val="left" w:pos="288"/>
        </w:tabs>
      </w:pPr>
      <w:r>
        <w:t>Conexión bipolar</w:t>
      </w:r>
    </w:p>
    <w:p w:rsidR="00DF5A60" w:rsidRDefault="00DF5A60" w:rsidP="00DF5A60">
      <w:pPr>
        <w:ind w:firstLine="216"/>
        <w:jc w:val="both"/>
        <w:rPr>
          <w:sz w:val="20"/>
          <w:szCs w:val="20"/>
        </w:rPr>
      </w:pPr>
      <w:r>
        <w:rPr>
          <w:sz w:val="20"/>
          <w:szCs w:val="20"/>
        </w:rPr>
        <w:t xml:space="preserve">Se utiliza cuando se supera la capacidad de un enlace unipolar. Además, proporciona mayor fiabilidad al sistema, ya que puede utilizarse como unipolar en caso de que uno de los polos quede fuera de servicio, pudiendo transmitir, en función de </w:t>
      </w:r>
      <w:r w:rsidR="001971D3">
        <w:rPr>
          <w:sz w:val="20"/>
          <w:szCs w:val="20"/>
        </w:rPr>
        <w:t xml:space="preserve">determinados </w:t>
      </w:r>
      <w:r>
        <w:rPr>
          <w:sz w:val="20"/>
          <w:szCs w:val="20"/>
        </w:rPr>
        <w:t>criterios de explotación, más de un 50% de la potencia total.</w:t>
      </w:r>
    </w:p>
    <w:p w:rsidR="00DF5A60" w:rsidRDefault="00DF5A60" w:rsidP="00DF5A60">
      <w:pPr>
        <w:jc w:val="both"/>
        <w:rPr>
          <w:sz w:val="20"/>
          <w:szCs w:val="20"/>
        </w:rPr>
      </w:pPr>
    </w:p>
    <w:p w:rsidR="00493325" w:rsidRPr="00D96785" w:rsidRDefault="00DF5A60" w:rsidP="00DF5A60">
      <w:pPr>
        <w:pStyle w:val="IEEEParagraph"/>
      </w:pPr>
      <w:r>
        <w:rPr>
          <w:szCs w:val="20"/>
        </w:rPr>
        <w:t>Los enlaces bipolares pueden estar conectados a tierra mediante electrodos o conectados entre ellos por medio de un cable de retorno. Sea cual sea la opción, este electrodo tan sólo conduce la diferencia entre ambos polos, asemejándose su función a la del neutro de un sistema trifásico de AC.</w:t>
      </w:r>
      <w:r w:rsidR="00A27B9D">
        <w:rPr>
          <w:szCs w:val="20"/>
        </w:rPr>
        <w:t xml:space="preserve"> [</w:t>
      </w:r>
      <w:r w:rsidR="00163592">
        <w:rPr>
          <w:szCs w:val="20"/>
        </w:rPr>
        <w:t>4</w:t>
      </w:r>
      <w:r w:rsidR="00A27B9D">
        <w:rPr>
          <w:szCs w:val="20"/>
        </w:rPr>
        <w:t>]</w:t>
      </w:r>
    </w:p>
    <w:p w:rsidR="00493325" w:rsidRDefault="00493325" w:rsidP="000542EE">
      <w:pPr>
        <w:pStyle w:val="IEEEParagraph"/>
        <w:ind w:firstLine="0"/>
      </w:pPr>
    </w:p>
    <w:p w:rsidR="00EA0B02" w:rsidRDefault="00AE657B" w:rsidP="000542EE">
      <w:pPr>
        <w:pStyle w:val="IEEEParagraph"/>
        <w:ind w:firstLine="0"/>
      </w:pPr>
      <w:r>
        <w:rPr>
          <w:noProof/>
          <w:lang w:eastAsia="es-ES"/>
        </w:rPr>
        <w:drawing>
          <wp:inline distT="0" distB="0" distL="0" distR="0">
            <wp:extent cx="3191510" cy="2950210"/>
            <wp:effectExtent l="0" t="0" r="0" b="0"/>
            <wp:docPr id="2" name="Imagen 2" descr="HV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D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1510" cy="2950210"/>
                    </a:xfrm>
                    <a:prstGeom prst="rect">
                      <a:avLst/>
                    </a:prstGeom>
                    <a:noFill/>
                    <a:ln>
                      <a:noFill/>
                    </a:ln>
                  </pic:spPr>
                </pic:pic>
              </a:graphicData>
            </a:graphic>
          </wp:inline>
        </w:drawing>
      </w:r>
    </w:p>
    <w:p w:rsidR="00C1307A" w:rsidRPr="00C1307A" w:rsidRDefault="00C1307A" w:rsidP="004B4111">
      <w:pPr>
        <w:pStyle w:val="IEEEFigureCaptionSingle-Line"/>
        <w:rPr>
          <w:szCs w:val="16"/>
        </w:rPr>
      </w:pPr>
      <w:r w:rsidRPr="004B4111">
        <w:t xml:space="preserve">Fig. 2  </w:t>
      </w:r>
      <w:r w:rsidR="00032D59">
        <w:t>Modos de c</w:t>
      </w:r>
      <w:r w:rsidRPr="004B4111">
        <w:t>onexión</w:t>
      </w:r>
    </w:p>
    <w:p w:rsidR="006C319A" w:rsidRPr="00D96785" w:rsidRDefault="009B0227" w:rsidP="009B0227">
      <w:pPr>
        <w:pStyle w:val="IEEEHeading1"/>
        <w:numPr>
          <w:ilvl w:val="0"/>
          <w:numId w:val="35"/>
        </w:numPr>
        <w:tabs>
          <w:tab w:val="left" w:pos="288"/>
        </w:tabs>
        <w:suppressAutoHyphens w:val="0"/>
        <w:adjustRightInd w:val="0"/>
      </w:pPr>
      <w:r>
        <w:t xml:space="preserve"> </w:t>
      </w:r>
      <w:r w:rsidR="006C319A">
        <w:t>Topología</w:t>
      </w:r>
    </w:p>
    <w:p w:rsidR="004F60F4" w:rsidRPr="004F60F4" w:rsidRDefault="004F60F4" w:rsidP="002B6A70">
      <w:pPr>
        <w:pStyle w:val="IEEEParagraph"/>
        <w:ind w:firstLine="288"/>
        <w:rPr>
          <w:szCs w:val="20"/>
        </w:rPr>
      </w:pPr>
      <w:r>
        <w:rPr>
          <w:szCs w:val="20"/>
        </w:rPr>
        <w:t xml:space="preserve">La topología de un sistema </w:t>
      </w:r>
      <w:r w:rsidR="002B6A70">
        <w:rPr>
          <w:szCs w:val="20"/>
        </w:rPr>
        <w:t xml:space="preserve">de </w:t>
      </w:r>
      <w:r>
        <w:rPr>
          <w:szCs w:val="20"/>
        </w:rPr>
        <w:t xml:space="preserve">HVDC varía </w:t>
      </w:r>
      <w:r w:rsidR="00485861">
        <w:rPr>
          <w:szCs w:val="20"/>
        </w:rPr>
        <w:t>en función</w:t>
      </w:r>
      <w:r>
        <w:rPr>
          <w:szCs w:val="20"/>
        </w:rPr>
        <w:t xml:space="preserve"> de la aplicación para la que se diseña.</w:t>
      </w:r>
    </w:p>
    <w:p w:rsidR="001569D8" w:rsidRPr="00D96785" w:rsidRDefault="00556FC8" w:rsidP="00194C88">
      <w:pPr>
        <w:pStyle w:val="IEEEHeading2"/>
        <w:numPr>
          <w:ilvl w:val="0"/>
          <w:numId w:val="17"/>
        </w:numPr>
        <w:tabs>
          <w:tab w:val="left" w:pos="288"/>
        </w:tabs>
      </w:pPr>
      <w:r>
        <w:t xml:space="preserve">Back </w:t>
      </w:r>
      <w:proofErr w:type="spellStart"/>
      <w:r>
        <w:t>to</w:t>
      </w:r>
      <w:proofErr w:type="spellEnd"/>
      <w:r>
        <w:t xml:space="preserve"> </w:t>
      </w:r>
      <w:r w:rsidR="001569D8">
        <w:t>back</w:t>
      </w:r>
    </w:p>
    <w:p w:rsidR="00980602" w:rsidRDefault="00784625" w:rsidP="00784625">
      <w:pPr>
        <w:pStyle w:val="IEEEParagraph"/>
        <w:rPr>
          <w:szCs w:val="20"/>
        </w:rPr>
      </w:pPr>
      <w:r>
        <w:rPr>
          <w:szCs w:val="20"/>
        </w:rPr>
        <w:t>Se utiliza para conectar dos sistemas asíncronos o de diferente fr</w:t>
      </w:r>
      <w:r w:rsidR="00980602">
        <w:rPr>
          <w:szCs w:val="20"/>
        </w:rPr>
        <w:t>ecuencia muy cercanos entre sí.</w:t>
      </w:r>
    </w:p>
    <w:p w:rsidR="00784625" w:rsidRDefault="00784625" w:rsidP="00980602">
      <w:pPr>
        <w:pStyle w:val="IEEEParagraph"/>
        <w:rPr>
          <w:szCs w:val="20"/>
        </w:rPr>
      </w:pPr>
      <w:r>
        <w:rPr>
          <w:szCs w:val="20"/>
        </w:rPr>
        <w:lastRenderedPageBreak/>
        <w:t xml:space="preserve">Esta configuración no necesita línea de transmisión entre los rectificadores e inversores, ya que se encuentran en </w:t>
      </w:r>
      <w:r w:rsidR="002B6A70">
        <w:rPr>
          <w:szCs w:val="20"/>
        </w:rPr>
        <w:t>la misma estación.</w:t>
      </w:r>
    </w:p>
    <w:p w:rsidR="00784625" w:rsidRPr="00D96785" w:rsidRDefault="00784625" w:rsidP="00194C88">
      <w:pPr>
        <w:pStyle w:val="IEEEHeading2"/>
      </w:pPr>
      <w:r>
        <w:t>Punto a punto</w:t>
      </w:r>
    </w:p>
    <w:p w:rsidR="00784625" w:rsidRDefault="00784625" w:rsidP="00784625">
      <w:pPr>
        <w:ind w:firstLine="216"/>
        <w:jc w:val="both"/>
        <w:rPr>
          <w:sz w:val="20"/>
          <w:szCs w:val="20"/>
        </w:rPr>
      </w:pPr>
      <w:r>
        <w:rPr>
          <w:sz w:val="20"/>
          <w:szCs w:val="20"/>
        </w:rPr>
        <w:t xml:space="preserve">Se utiliza para </w:t>
      </w:r>
      <w:r w:rsidR="008B57BC">
        <w:rPr>
          <w:sz w:val="20"/>
          <w:szCs w:val="20"/>
        </w:rPr>
        <w:t xml:space="preserve">conectar dos subestaciones cuando un enlace en </w:t>
      </w:r>
      <w:r>
        <w:rPr>
          <w:sz w:val="20"/>
          <w:szCs w:val="20"/>
        </w:rPr>
        <w:t>HVDC es más rentable que</w:t>
      </w:r>
      <w:r w:rsidR="008B57BC">
        <w:rPr>
          <w:sz w:val="20"/>
          <w:szCs w:val="20"/>
        </w:rPr>
        <w:t xml:space="preserve"> en </w:t>
      </w:r>
      <w:r>
        <w:rPr>
          <w:sz w:val="20"/>
          <w:szCs w:val="20"/>
        </w:rPr>
        <w:t xml:space="preserve">HVAC o </w:t>
      </w:r>
      <w:r w:rsidR="008B57BC">
        <w:rPr>
          <w:sz w:val="20"/>
          <w:szCs w:val="20"/>
        </w:rPr>
        <w:t xml:space="preserve">técnicamente </w:t>
      </w:r>
      <w:r>
        <w:rPr>
          <w:sz w:val="20"/>
          <w:szCs w:val="20"/>
        </w:rPr>
        <w:t>es la única</w:t>
      </w:r>
      <w:r w:rsidR="008B57BC">
        <w:rPr>
          <w:sz w:val="20"/>
          <w:szCs w:val="20"/>
        </w:rPr>
        <w:t xml:space="preserve"> posibilidad viable</w:t>
      </w:r>
      <w:r>
        <w:rPr>
          <w:sz w:val="20"/>
          <w:szCs w:val="20"/>
        </w:rPr>
        <w:t>. En este caso, una de las estaciones funcionará como rectificador y la otra como inversor, en función de las necesidades del sistema.</w:t>
      </w:r>
    </w:p>
    <w:p w:rsidR="00784625" w:rsidRDefault="00784625" w:rsidP="00784625">
      <w:pPr>
        <w:pStyle w:val="IEEEParagraph"/>
        <w:ind w:firstLine="0"/>
        <w:rPr>
          <w:szCs w:val="20"/>
        </w:rPr>
      </w:pPr>
    </w:p>
    <w:p w:rsidR="00493325" w:rsidRPr="00D96785" w:rsidRDefault="00783DAB" w:rsidP="00784625">
      <w:pPr>
        <w:pStyle w:val="IEEEParagraph"/>
      </w:pPr>
      <w:r>
        <w:rPr>
          <w:szCs w:val="20"/>
        </w:rPr>
        <w:t>Esta configuración se presenta con</w:t>
      </w:r>
      <w:r w:rsidR="00784625">
        <w:rPr>
          <w:szCs w:val="20"/>
        </w:rPr>
        <w:t xml:space="preserve"> </w:t>
      </w:r>
      <w:r>
        <w:rPr>
          <w:szCs w:val="20"/>
        </w:rPr>
        <w:t>frecuencia</w:t>
      </w:r>
      <w:r w:rsidR="00784625">
        <w:rPr>
          <w:szCs w:val="20"/>
        </w:rPr>
        <w:t xml:space="preserve"> en </w:t>
      </w:r>
      <w:r>
        <w:rPr>
          <w:szCs w:val="20"/>
        </w:rPr>
        <w:t>enlaces submarino</w:t>
      </w:r>
      <w:r w:rsidR="00784625">
        <w:rPr>
          <w:szCs w:val="20"/>
        </w:rPr>
        <w:t>s, permitiendo la transmisión de energía en alta mar hacia cargas aisladas, desde generadores aislados o reforzando sistemas insulares, entre otras aplicaciones.</w:t>
      </w:r>
    </w:p>
    <w:p w:rsidR="00493325" w:rsidRPr="00D96785" w:rsidRDefault="00E40DDD" w:rsidP="001569D8">
      <w:pPr>
        <w:pStyle w:val="IEEEHeading2"/>
      </w:pPr>
      <w:r>
        <w:t>Punto a multipunto</w:t>
      </w:r>
    </w:p>
    <w:p w:rsidR="00DE6735" w:rsidRDefault="006C569C" w:rsidP="00DE6735">
      <w:pPr>
        <w:ind w:firstLine="288"/>
        <w:jc w:val="both"/>
        <w:rPr>
          <w:sz w:val="20"/>
          <w:szCs w:val="20"/>
        </w:rPr>
      </w:pPr>
      <w:r>
        <w:rPr>
          <w:sz w:val="20"/>
          <w:szCs w:val="20"/>
        </w:rPr>
        <w:t xml:space="preserve">Se da cuando se interconectan tres o más subestaciones a un sistema </w:t>
      </w:r>
      <w:r w:rsidR="00C4497A">
        <w:rPr>
          <w:sz w:val="20"/>
          <w:szCs w:val="20"/>
        </w:rPr>
        <w:t xml:space="preserve">de </w:t>
      </w:r>
      <w:r>
        <w:rPr>
          <w:sz w:val="20"/>
          <w:szCs w:val="20"/>
        </w:rPr>
        <w:t>HVDC. El enlace puede ser:</w:t>
      </w:r>
    </w:p>
    <w:p w:rsidR="00DE6735" w:rsidRPr="006E6A80" w:rsidRDefault="006E6A80" w:rsidP="006E6A80">
      <w:pPr>
        <w:pStyle w:val="IEEEHeading2"/>
        <w:numPr>
          <w:ilvl w:val="0"/>
          <w:numId w:val="0"/>
        </w:numPr>
        <w:ind w:left="288" w:hanging="288"/>
      </w:pPr>
      <w:r w:rsidRPr="006E6A80">
        <w:t>C.1. Paralelo</w:t>
      </w:r>
    </w:p>
    <w:p w:rsidR="006C569C" w:rsidRDefault="00C4497A" w:rsidP="006E6A80">
      <w:pPr>
        <w:pStyle w:val="IEEEParagraph"/>
        <w:rPr>
          <w:szCs w:val="20"/>
        </w:rPr>
      </w:pPr>
      <w:r>
        <w:rPr>
          <w:szCs w:val="20"/>
        </w:rPr>
        <w:t>L</w:t>
      </w:r>
      <w:r w:rsidR="006C569C">
        <w:rPr>
          <w:szCs w:val="20"/>
        </w:rPr>
        <w:t xml:space="preserve">as subestaciones están conectadas a la misma tensión. Se utiliza cuando todas las subestaciones superan el 10% de la potencia total de las estaciones </w:t>
      </w:r>
      <w:r w:rsidR="00E434E4">
        <w:rPr>
          <w:szCs w:val="20"/>
        </w:rPr>
        <w:t>de conversión</w:t>
      </w:r>
      <w:r w:rsidR="006C569C">
        <w:rPr>
          <w:szCs w:val="20"/>
        </w:rPr>
        <w:t>.</w:t>
      </w:r>
    </w:p>
    <w:p w:rsidR="006E6A80" w:rsidRPr="006E6A80" w:rsidRDefault="006E6A80" w:rsidP="006E6A80">
      <w:pPr>
        <w:pStyle w:val="IEEEHeading2"/>
        <w:numPr>
          <w:ilvl w:val="0"/>
          <w:numId w:val="0"/>
        </w:numPr>
        <w:ind w:left="288" w:hanging="288"/>
      </w:pPr>
      <w:r w:rsidRPr="006E6A80">
        <w:t>C.</w:t>
      </w:r>
      <w:r>
        <w:t>2</w:t>
      </w:r>
      <w:r w:rsidR="006E4D46">
        <w:t xml:space="preserve">. </w:t>
      </w:r>
      <w:r>
        <w:t>Serie</w:t>
      </w:r>
    </w:p>
    <w:p w:rsidR="006C569C" w:rsidRDefault="006C569C" w:rsidP="006E6A80">
      <w:pPr>
        <w:pStyle w:val="IEEEParagraph"/>
        <w:ind w:firstLine="288"/>
        <w:rPr>
          <w:szCs w:val="20"/>
        </w:rPr>
      </w:pPr>
      <w:r w:rsidRPr="006C569C">
        <w:rPr>
          <w:szCs w:val="20"/>
        </w:rPr>
        <w:t>Las subestaciones presenta</w:t>
      </w:r>
      <w:r w:rsidR="00C4497A">
        <w:rPr>
          <w:szCs w:val="20"/>
        </w:rPr>
        <w:t xml:space="preserve">n </w:t>
      </w:r>
      <w:r>
        <w:rPr>
          <w:szCs w:val="20"/>
        </w:rPr>
        <w:t>valor</w:t>
      </w:r>
      <w:r w:rsidR="00C4497A">
        <w:rPr>
          <w:szCs w:val="20"/>
        </w:rPr>
        <w:t>es</w:t>
      </w:r>
      <w:r>
        <w:rPr>
          <w:szCs w:val="20"/>
        </w:rPr>
        <w:t xml:space="preserve"> de</w:t>
      </w:r>
      <w:r w:rsidRPr="006C569C">
        <w:rPr>
          <w:szCs w:val="20"/>
        </w:rPr>
        <w:t xml:space="preserve"> tensión diferente</w:t>
      </w:r>
      <w:r w:rsidR="00C4497A">
        <w:rPr>
          <w:szCs w:val="20"/>
        </w:rPr>
        <w:t>s. Se utiliza cuando l</w:t>
      </w:r>
      <w:r w:rsidRPr="006C569C">
        <w:rPr>
          <w:szCs w:val="20"/>
        </w:rPr>
        <w:t>a</w:t>
      </w:r>
      <w:r w:rsidR="00C4497A">
        <w:rPr>
          <w:szCs w:val="20"/>
        </w:rPr>
        <w:t>s subestacio</w:t>
      </w:r>
      <w:r w:rsidRPr="006C569C">
        <w:rPr>
          <w:szCs w:val="20"/>
        </w:rPr>
        <w:t>n</w:t>
      </w:r>
      <w:r w:rsidR="00C4497A">
        <w:rPr>
          <w:szCs w:val="20"/>
        </w:rPr>
        <w:t>es n</w:t>
      </w:r>
      <w:r w:rsidRPr="006C569C">
        <w:rPr>
          <w:szCs w:val="20"/>
        </w:rPr>
        <w:t xml:space="preserve">o </w:t>
      </w:r>
      <w:r w:rsidR="00C4497A">
        <w:rPr>
          <w:szCs w:val="20"/>
        </w:rPr>
        <w:t xml:space="preserve">superan </w:t>
      </w:r>
      <w:r>
        <w:rPr>
          <w:szCs w:val="20"/>
        </w:rPr>
        <w:t xml:space="preserve">el 10% </w:t>
      </w:r>
      <w:r w:rsidRPr="006C569C">
        <w:rPr>
          <w:szCs w:val="20"/>
        </w:rPr>
        <w:t xml:space="preserve">de la potencia total de las estaciones </w:t>
      </w:r>
      <w:r w:rsidR="00E434E4">
        <w:rPr>
          <w:szCs w:val="20"/>
        </w:rPr>
        <w:t>de conversión</w:t>
      </w:r>
      <w:r w:rsidRPr="006C569C">
        <w:rPr>
          <w:szCs w:val="20"/>
        </w:rPr>
        <w:t>.</w:t>
      </w:r>
    </w:p>
    <w:p w:rsidR="006E6A80" w:rsidRPr="006E6A80" w:rsidRDefault="006E6A80" w:rsidP="006E6A80">
      <w:pPr>
        <w:pStyle w:val="IEEEHeading2"/>
        <w:numPr>
          <w:ilvl w:val="0"/>
          <w:numId w:val="0"/>
        </w:numPr>
        <w:ind w:left="288" w:hanging="288"/>
      </w:pPr>
      <w:r>
        <w:t>C.3</w:t>
      </w:r>
      <w:r w:rsidR="00947448">
        <w:t xml:space="preserve">. </w:t>
      </w:r>
      <w:r>
        <w:t>Mixto</w:t>
      </w:r>
    </w:p>
    <w:p w:rsidR="00493325" w:rsidRPr="006C569C" w:rsidRDefault="006C569C" w:rsidP="006E6A80">
      <w:pPr>
        <w:pStyle w:val="IEEEParagraph"/>
        <w:ind w:firstLine="288"/>
        <w:rPr>
          <w:szCs w:val="20"/>
        </w:rPr>
      </w:pPr>
      <w:r w:rsidRPr="006C569C">
        <w:rPr>
          <w:szCs w:val="20"/>
        </w:rPr>
        <w:t xml:space="preserve">Es una combinación de </w:t>
      </w:r>
      <w:r>
        <w:rPr>
          <w:szCs w:val="20"/>
        </w:rPr>
        <w:t>l</w:t>
      </w:r>
      <w:r w:rsidRPr="006C569C">
        <w:rPr>
          <w:szCs w:val="20"/>
        </w:rPr>
        <w:t xml:space="preserve">os </w:t>
      </w:r>
      <w:r w:rsidR="00E434E4">
        <w:rPr>
          <w:szCs w:val="20"/>
        </w:rPr>
        <w:t xml:space="preserve">dos </w:t>
      </w:r>
      <w:r>
        <w:rPr>
          <w:szCs w:val="20"/>
        </w:rPr>
        <w:t>sistemas anteriores.</w:t>
      </w:r>
    </w:p>
    <w:p w:rsidR="00493325" w:rsidRPr="00D96785" w:rsidRDefault="00731C88" w:rsidP="001569D8">
      <w:pPr>
        <w:pStyle w:val="IEEEHeading2"/>
      </w:pPr>
      <w:r>
        <w:t>Unitaria</w:t>
      </w:r>
    </w:p>
    <w:p w:rsidR="0062706D" w:rsidRPr="00D27ACA" w:rsidRDefault="00731C88" w:rsidP="00D27ACA">
      <w:pPr>
        <w:ind w:firstLine="216"/>
        <w:jc w:val="both"/>
        <w:rPr>
          <w:sz w:val="20"/>
          <w:szCs w:val="20"/>
        </w:rPr>
      </w:pPr>
      <w:r w:rsidRPr="00D27ACA">
        <w:rPr>
          <w:sz w:val="20"/>
          <w:szCs w:val="20"/>
        </w:rPr>
        <w:t xml:space="preserve">En esta configuración, el rectificador </w:t>
      </w:r>
      <w:r w:rsidR="00D27ACA" w:rsidRPr="00D27ACA">
        <w:rPr>
          <w:sz w:val="20"/>
          <w:szCs w:val="20"/>
        </w:rPr>
        <w:t>es</w:t>
      </w:r>
      <w:r w:rsidR="00BE69C0" w:rsidRPr="00D27ACA">
        <w:rPr>
          <w:sz w:val="20"/>
          <w:szCs w:val="20"/>
        </w:rPr>
        <w:t>tá</w:t>
      </w:r>
      <w:r w:rsidRPr="00D27ACA">
        <w:rPr>
          <w:sz w:val="20"/>
          <w:szCs w:val="20"/>
        </w:rPr>
        <w:t xml:space="preserve"> </w:t>
      </w:r>
      <w:r w:rsidR="00BE69C0" w:rsidRPr="00D27ACA">
        <w:rPr>
          <w:sz w:val="20"/>
          <w:szCs w:val="20"/>
        </w:rPr>
        <w:t xml:space="preserve">directamente </w:t>
      </w:r>
      <w:r w:rsidRPr="00D27ACA">
        <w:rPr>
          <w:sz w:val="20"/>
          <w:szCs w:val="20"/>
        </w:rPr>
        <w:t>conecta</w:t>
      </w:r>
      <w:r w:rsidR="00BE69C0" w:rsidRPr="00D27ACA">
        <w:rPr>
          <w:sz w:val="20"/>
          <w:szCs w:val="20"/>
        </w:rPr>
        <w:t>do a un generador</w:t>
      </w:r>
      <w:r w:rsidR="00D27ACA" w:rsidRPr="00D27ACA">
        <w:rPr>
          <w:sz w:val="20"/>
          <w:szCs w:val="20"/>
        </w:rPr>
        <w:t xml:space="preserve"> hidráulico o</w:t>
      </w:r>
      <w:r w:rsidRPr="00D27ACA">
        <w:rPr>
          <w:sz w:val="20"/>
          <w:szCs w:val="20"/>
        </w:rPr>
        <w:t xml:space="preserve"> eólico asíncrono</w:t>
      </w:r>
      <w:r w:rsidR="00D27ACA" w:rsidRPr="00D27ACA">
        <w:rPr>
          <w:sz w:val="20"/>
          <w:szCs w:val="20"/>
        </w:rPr>
        <w:t xml:space="preserve">, aprovechando </w:t>
      </w:r>
      <w:r w:rsidR="009057F4" w:rsidRPr="00D27ACA">
        <w:rPr>
          <w:sz w:val="20"/>
          <w:szCs w:val="20"/>
        </w:rPr>
        <w:t>la velocidad de las turbinas para generar la energía necesaria en cada momento independientemente de la frecuencia del sistema. [</w:t>
      </w:r>
      <w:r w:rsidR="00163592">
        <w:rPr>
          <w:sz w:val="20"/>
          <w:szCs w:val="20"/>
        </w:rPr>
        <w:t>4</w:t>
      </w:r>
      <w:r w:rsidR="009057F4" w:rsidRPr="00D27ACA">
        <w:rPr>
          <w:sz w:val="20"/>
          <w:szCs w:val="20"/>
        </w:rPr>
        <w:t>]</w:t>
      </w:r>
    </w:p>
    <w:p w:rsidR="007041DB" w:rsidRDefault="009B0227" w:rsidP="009B0227">
      <w:pPr>
        <w:pStyle w:val="IEEEHeading1"/>
        <w:numPr>
          <w:ilvl w:val="0"/>
          <w:numId w:val="35"/>
        </w:numPr>
        <w:tabs>
          <w:tab w:val="left" w:pos="288"/>
        </w:tabs>
        <w:suppressAutoHyphens w:val="0"/>
        <w:adjustRightInd w:val="0"/>
      </w:pPr>
      <w:r>
        <w:t xml:space="preserve"> </w:t>
      </w:r>
      <w:r w:rsidR="007041DB">
        <w:t>Componentes</w:t>
      </w:r>
    </w:p>
    <w:p w:rsidR="002D03BC" w:rsidRDefault="00E41AF6" w:rsidP="002D03BC">
      <w:pPr>
        <w:pStyle w:val="IEEEParagraph"/>
        <w:rPr>
          <w:szCs w:val="20"/>
        </w:rPr>
      </w:pPr>
      <w:r>
        <w:rPr>
          <w:szCs w:val="20"/>
        </w:rPr>
        <w:t xml:space="preserve">Para transportar </w:t>
      </w:r>
      <w:r w:rsidR="001D630B">
        <w:rPr>
          <w:szCs w:val="20"/>
        </w:rPr>
        <w:t xml:space="preserve">energía eléctrica </w:t>
      </w:r>
      <w:r>
        <w:rPr>
          <w:szCs w:val="20"/>
        </w:rPr>
        <w:t>u</w:t>
      </w:r>
      <w:r w:rsidR="006E6A80">
        <w:rPr>
          <w:szCs w:val="20"/>
        </w:rPr>
        <w:t xml:space="preserve">tilizando </w:t>
      </w:r>
      <w:r w:rsidR="001D630B">
        <w:rPr>
          <w:szCs w:val="20"/>
        </w:rPr>
        <w:t xml:space="preserve">un sistema de </w:t>
      </w:r>
      <w:r w:rsidR="006E6A80">
        <w:rPr>
          <w:szCs w:val="20"/>
        </w:rPr>
        <w:t>HVDC es necesaria</w:t>
      </w:r>
      <w:r>
        <w:rPr>
          <w:szCs w:val="20"/>
        </w:rPr>
        <w:t xml:space="preserve"> </w:t>
      </w:r>
      <w:r w:rsidR="00654260">
        <w:rPr>
          <w:szCs w:val="20"/>
        </w:rPr>
        <w:t xml:space="preserve">una </w:t>
      </w:r>
      <w:r>
        <w:rPr>
          <w:szCs w:val="20"/>
        </w:rPr>
        <w:t>conver</w:t>
      </w:r>
      <w:r w:rsidR="00654260">
        <w:rPr>
          <w:szCs w:val="20"/>
        </w:rPr>
        <w:t>sión</w:t>
      </w:r>
      <w:r>
        <w:rPr>
          <w:szCs w:val="20"/>
        </w:rPr>
        <w:t xml:space="preserve"> de AC a DC en el origen y</w:t>
      </w:r>
      <w:r w:rsidR="001D630B">
        <w:rPr>
          <w:szCs w:val="20"/>
        </w:rPr>
        <w:t>, posteriormente,</w:t>
      </w:r>
      <w:r>
        <w:rPr>
          <w:szCs w:val="20"/>
        </w:rPr>
        <w:t xml:space="preserve"> </w:t>
      </w:r>
      <w:r w:rsidR="00654260">
        <w:rPr>
          <w:szCs w:val="20"/>
        </w:rPr>
        <w:t>un</w:t>
      </w:r>
      <w:r>
        <w:rPr>
          <w:szCs w:val="20"/>
        </w:rPr>
        <w:t>a transformación inversa en el punto de destino. Los principales elementos que intervienen en este proceso son:</w:t>
      </w:r>
    </w:p>
    <w:p w:rsidR="009F5C84" w:rsidRDefault="009F5C84" w:rsidP="009F5C84">
      <w:pPr>
        <w:pStyle w:val="IEEEParagraph"/>
        <w:numPr>
          <w:ilvl w:val="0"/>
          <w:numId w:val="32"/>
        </w:numPr>
        <w:tabs>
          <w:tab w:val="num" w:pos="432"/>
        </w:tabs>
        <w:suppressAutoHyphens w:val="0"/>
        <w:adjustRightInd w:val="0"/>
        <w:ind w:left="432" w:hanging="144"/>
        <w:rPr>
          <w:szCs w:val="20"/>
        </w:rPr>
      </w:pPr>
      <w:r>
        <w:rPr>
          <w:szCs w:val="20"/>
        </w:rPr>
        <w:t>Estaciones de conversión</w:t>
      </w:r>
    </w:p>
    <w:p w:rsidR="009F5C84" w:rsidRDefault="009F5C84" w:rsidP="009F5C84">
      <w:pPr>
        <w:pStyle w:val="IEEEParagraph"/>
        <w:numPr>
          <w:ilvl w:val="0"/>
          <w:numId w:val="32"/>
        </w:numPr>
        <w:tabs>
          <w:tab w:val="num" w:pos="432"/>
        </w:tabs>
        <w:suppressAutoHyphens w:val="0"/>
        <w:adjustRightInd w:val="0"/>
        <w:ind w:left="432" w:hanging="144"/>
        <w:rPr>
          <w:szCs w:val="20"/>
        </w:rPr>
      </w:pPr>
      <w:r>
        <w:rPr>
          <w:szCs w:val="20"/>
        </w:rPr>
        <w:t>Transformadores de HVDC</w:t>
      </w:r>
    </w:p>
    <w:p w:rsidR="009F5C84" w:rsidRDefault="009F5C84" w:rsidP="009F5C84">
      <w:pPr>
        <w:pStyle w:val="IEEEParagraph"/>
        <w:numPr>
          <w:ilvl w:val="0"/>
          <w:numId w:val="32"/>
        </w:numPr>
        <w:tabs>
          <w:tab w:val="num" w:pos="432"/>
        </w:tabs>
        <w:suppressAutoHyphens w:val="0"/>
        <w:adjustRightInd w:val="0"/>
        <w:ind w:left="432" w:hanging="144"/>
        <w:rPr>
          <w:szCs w:val="20"/>
        </w:rPr>
      </w:pPr>
      <w:r>
        <w:rPr>
          <w:szCs w:val="20"/>
        </w:rPr>
        <w:t>Filtros</w:t>
      </w:r>
    </w:p>
    <w:p w:rsidR="00980602" w:rsidRPr="009F5C84" w:rsidRDefault="009F5C84" w:rsidP="009F5C84">
      <w:pPr>
        <w:pStyle w:val="IEEEParagraph"/>
        <w:numPr>
          <w:ilvl w:val="0"/>
          <w:numId w:val="32"/>
        </w:numPr>
        <w:tabs>
          <w:tab w:val="num" w:pos="432"/>
        </w:tabs>
        <w:suppressAutoHyphens w:val="0"/>
        <w:adjustRightInd w:val="0"/>
        <w:ind w:left="432" w:hanging="144"/>
        <w:rPr>
          <w:szCs w:val="20"/>
        </w:rPr>
      </w:pPr>
      <w:r>
        <w:rPr>
          <w:szCs w:val="20"/>
        </w:rPr>
        <w:t>Líneas de transporte</w:t>
      </w:r>
    </w:p>
    <w:p w:rsidR="00E41AF6" w:rsidRPr="00D96785" w:rsidRDefault="00E41AF6" w:rsidP="00E41AF6">
      <w:pPr>
        <w:pStyle w:val="IEEEHeading2"/>
        <w:numPr>
          <w:ilvl w:val="0"/>
          <w:numId w:val="20"/>
        </w:numPr>
      </w:pPr>
      <w:r>
        <w:t>Estaciones de conversión</w:t>
      </w:r>
    </w:p>
    <w:p w:rsidR="00E41AF6" w:rsidRDefault="00E41AF6" w:rsidP="006E4D46">
      <w:pPr>
        <w:pStyle w:val="IEEEParagraph"/>
        <w:ind w:firstLine="288"/>
        <w:rPr>
          <w:szCs w:val="20"/>
        </w:rPr>
      </w:pPr>
      <w:r>
        <w:rPr>
          <w:szCs w:val="20"/>
        </w:rPr>
        <w:t>Los conversores tienen como objeto la transformación entre AC y DC a ambos lados de la transmisión. En el paso de AC a DC interesa conseguir una entrada con el mayor número de fases posible, puesto que esto permite entregar a la salida una señal continua con un rizado mínimo. Las tecnologías más utilizadas en las estaciones son:</w:t>
      </w:r>
    </w:p>
    <w:p w:rsidR="006E6A80" w:rsidRPr="006E6A80" w:rsidRDefault="006E4D46" w:rsidP="006E6A80">
      <w:pPr>
        <w:pStyle w:val="IEEEHeading2"/>
        <w:numPr>
          <w:ilvl w:val="0"/>
          <w:numId w:val="0"/>
        </w:numPr>
        <w:ind w:left="288" w:hanging="288"/>
      </w:pPr>
      <w:r>
        <w:lastRenderedPageBreak/>
        <w:t xml:space="preserve">A.1. HVDC clásico o LCC (Line </w:t>
      </w:r>
      <w:proofErr w:type="spellStart"/>
      <w:r>
        <w:t>Commutated</w:t>
      </w:r>
      <w:proofErr w:type="spellEnd"/>
      <w:r>
        <w:t xml:space="preserve"> </w:t>
      </w:r>
      <w:proofErr w:type="spellStart"/>
      <w:r>
        <w:t>Converter</w:t>
      </w:r>
      <w:proofErr w:type="spellEnd"/>
      <w:r>
        <w:t>):</w:t>
      </w:r>
    </w:p>
    <w:p w:rsidR="006E4D46" w:rsidRDefault="006E4D46" w:rsidP="00947448">
      <w:pPr>
        <w:ind w:firstLine="288"/>
        <w:jc w:val="both"/>
        <w:rPr>
          <w:sz w:val="20"/>
          <w:szCs w:val="20"/>
        </w:rPr>
      </w:pPr>
      <w:r w:rsidRPr="00415F74">
        <w:rPr>
          <w:sz w:val="20"/>
          <w:szCs w:val="20"/>
        </w:rPr>
        <w:t xml:space="preserve">La principal característica de los conversores clásicos es la utilización de tiristores. Esto resulta en conversores provistos de dispositivos </w:t>
      </w:r>
      <w:r w:rsidR="001D630B">
        <w:rPr>
          <w:sz w:val="20"/>
          <w:szCs w:val="20"/>
        </w:rPr>
        <w:t xml:space="preserve">parcialmente </w:t>
      </w:r>
      <w:r w:rsidRPr="00415F74">
        <w:rPr>
          <w:sz w:val="20"/>
          <w:szCs w:val="20"/>
        </w:rPr>
        <w:t xml:space="preserve">controlados, dado que se puede controlar el momento </w:t>
      </w:r>
      <w:r w:rsidR="001D630B">
        <w:rPr>
          <w:sz w:val="20"/>
          <w:szCs w:val="20"/>
        </w:rPr>
        <w:t xml:space="preserve">preciso </w:t>
      </w:r>
      <w:r w:rsidRPr="00415F74">
        <w:rPr>
          <w:sz w:val="20"/>
          <w:szCs w:val="20"/>
        </w:rPr>
        <w:t>de disparo durante la</w:t>
      </w:r>
      <w:r w:rsidR="001D630B">
        <w:rPr>
          <w:sz w:val="20"/>
          <w:szCs w:val="20"/>
        </w:rPr>
        <w:t xml:space="preserve"> fase de </w:t>
      </w:r>
      <w:r w:rsidRPr="00415F74">
        <w:rPr>
          <w:sz w:val="20"/>
          <w:szCs w:val="20"/>
        </w:rPr>
        <w:t>polarización directa, pero no es posible controlar el corte, que no llegará hasta que sea</w:t>
      </w:r>
      <w:r>
        <w:rPr>
          <w:sz w:val="20"/>
          <w:szCs w:val="20"/>
        </w:rPr>
        <w:t>n</w:t>
      </w:r>
      <w:r w:rsidRPr="00415F74">
        <w:rPr>
          <w:sz w:val="20"/>
          <w:szCs w:val="20"/>
        </w:rPr>
        <w:t xml:space="preserve"> polarizado</w:t>
      </w:r>
      <w:r>
        <w:rPr>
          <w:sz w:val="20"/>
          <w:szCs w:val="20"/>
        </w:rPr>
        <w:t>s</w:t>
      </w:r>
      <w:r w:rsidRPr="00415F74">
        <w:rPr>
          <w:sz w:val="20"/>
          <w:szCs w:val="20"/>
        </w:rPr>
        <w:t xml:space="preserve"> inversamente. Este tipo de control permite regular a voluntad la potencia activa, pero no </w:t>
      </w:r>
      <w:r>
        <w:rPr>
          <w:sz w:val="20"/>
          <w:szCs w:val="20"/>
        </w:rPr>
        <w:t>así</w:t>
      </w:r>
      <w:r w:rsidRPr="00415F74">
        <w:rPr>
          <w:sz w:val="20"/>
          <w:szCs w:val="20"/>
        </w:rPr>
        <w:t xml:space="preserve"> </w:t>
      </w:r>
      <w:r>
        <w:rPr>
          <w:sz w:val="20"/>
          <w:szCs w:val="20"/>
        </w:rPr>
        <w:t>la reactiva.</w:t>
      </w:r>
    </w:p>
    <w:p w:rsidR="00947448" w:rsidRDefault="00947448" w:rsidP="00947448">
      <w:pPr>
        <w:jc w:val="both"/>
        <w:rPr>
          <w:sz w:val="20"/>
          <w:szCs w:val="20"/>
        </w:rPr>
      </w:pPr>
    </w:p>
    <w:p w:rsidR="006E4D46" w:rsidRDefault="006E4D46" w:rsidP="00947448">
      <w:pPr>
        <w:ind w:firstLine="288"/>
        <w:jc w:val="both"/>
        <w:rPr>
          <w:sz w:val="20"/>
          <w:szCs w:val="20"/>
        </w:rPr>
      </w:pPr>
      <w:r w:rsidRPr="00415F74">
        <w:rPr>
          <w:sz w:val="20"/>
          <w:szCs w:val="20"/>
        </w:rPr>
        <w:t>E</w:t>
      </w:r>
      <w:r w:rsidR="00B5446A">
        <w:rPr>
          <w:sz w:val="20"/>
          <w:szCs w:val="20"/>
        </w:rPr>
        <w:t>n e</w:t>
      </w:r>
      <w:r w:rsidRPr="00415F74">
        <w:rPr>
          <w:sz w:val="20"/>
          <w:szCs w:val="20"/>
        </w:rPr>
        <w:t xml:space="preserve">sta tecnología </w:t>
      </w:r>
      <w:r w:rsidR="00B5446A">
        <w:rPr>
          <w:sz w:val="20"/>
          <w:szCs w:val="20"/>
        </w:rPr>
        <w:t xml:space="preserve">se </w:t>
      </w:r>
      <w:r w:rsidRPr="00415F74">
        <w:rPr>
          <w:sz w:val="20"/>
          <w:szCs w:val="20"/>
        </w:rPr>
        <w:t xml:space="preserve">hace necesario el montaje en serie de </w:t>
      </w:r>
      <w:r>
        <w:rPr>
          <w:sz w:val="20"/>
          <w:szCs w:val="20"/>
        </w:rPr>
        <w:t>grupos de</w:t>
      </w:r>
      <w:r w:rsidRPr="00415F74">
        <w:rPr>
          <w:sz w:val="20"/>
          <w:szCs w:val="20"/>
        </w:rPr>
        <w:t xml:space="preserve"> tiristores para alcanza</w:t>
      </w:r>
      <w:r>
        <w:rPr>
          <w:sz w:val="20"/>
          <w:szCs w:val="20"/>
        </w:rPr>
        <w:t>r</w:t>
      </w:r>
      <w:r w:rsidRPr="00415F74">
        <w:rPr>
          <w:sz w:val="20"/>
          <w:szCs w:val="20"/>
        </w:rPr>
        <w:t xml:space="preserve"> la tensión de funcionami</w:t>
      </w:r>
      <w:r>
        <w:rPr>
          <w:sz w:val="20"/>
          <w:szCs w:val="20"/>
        </w:rPr>
        <w:t>ento de la red a la que se encue</w:t>
      </w:r>
      <w:r w:rsidRPr="00415F74">
        <w:rPr>
          <w:sz w:val="20"/>
          <w:szCs w:val="20"/>
        </w:rPr>
        <w:t>ntra</w:t>
      </w:r>
      <w:r>
        <w:rPr>
          <w:sz w:val="20"/>
          <w:szCs w:val="20"/>
        </w:rPr>
        <w:t>n</w:t>
      </w:r>
      <w:r w:rsidRPr="00415F74">
        <w:rPr>
          <w:sz w:val="20"/>
          <w:szCs w:val="20"/>
        </w:rPr>
        <w:t xml:space="preserve"> conectado</w:t>
      </w:r>
      <w:r>
        <w:rPr>
          <w:sz w:val="20"/>
          <w:szCs w:val="20"/>
        </w:rPr>
        <w:t>s</w:t>
      </w:r>
      <w:r w:rsidRPr="00415F74">
        <w:rPr>
          <w:sz w:val="20"/>
          <w:szCs w:val="20"/>
        </w:rPr>
        <w:t>, lo que implica el montaje de torres, habitualmente modulares, de cientos de tiristores por válvula. Estas torres suelen estar sus</w:t>
      </w:r>
      <w:r>
        <w:rPr>
          <w:sz w:val="20"/>
          <w:szCs w:val="20"/>
        </w:rPr>
        <w:t>p</w:t>
      </w:r>
      <w:r w:rsidRPr="00415F74">
        <w:rPr>
          <w:sz w:val="20"/>
          <w:szCs w:val="20"/>
        </w:rPr>
        <w:t>endi</w:t>
      </w:r>
      <w:r>
        <w:rPr>
          <w:sz w:val="20"/>
          <w:szCs w:val="20"/>
        </w:rPr>
        <w:t>d</w:t>
      </w:r>
      <w:r w:rsidRPr="00415F74">
        <w:rPr>
          <w:sz w:val="20"/>
          <w:szCs w:val="20"/>
        </w:rPr>
        <w:t xml:space="preserve">as del techo del edificio que las alberga, principalmente en aquellas zonas </w:t>
      </w:r>
      <w:r w:rsidR="00947448">
        <w:rPr>
          <w:sz w:val="20"/>
          <w:szCs w:val="20"/>
        </w:rPr>
        <w:t>con cierta actividad sísmica.</w:t>
      </w:r>
    </w:p>
    <w:p w:rsidR="00947448" w:rsidRPr="006E6A80" w:rsidRDefault="00947448" w:rsidP="00947448">
      <w:pPr>
        <w:pStyle w:val="IEEEHeading2"/>
        <w:numPr>
          <w:ilvl w:val="0"/>
          <w:numId w:val="0"/>
        </w:numPr>
        <w:ind w:left="288" w:hanging="288"/>
      </w:pPr>
      <w:r>
        <w:t>A.2. HVDC Light® o VSC (</w:t>
      </w:r>
      <w:proofErr w:type="spellStart"/>
      <w:r>
        <w:t>Voltage</w:t>
      </w:r>
      <w:proofErr w:type="spellEnd"/>
      <w:r>
        <w:t xml:space="preserve"> </w:t>
      </w:r>
      <w:proofErr w:type="spellStart"/>
      <w:r>
        <w:t>Source</w:t>
      </w:r>
      <w:proofErr w:type="spellEnd"/>
      <w:r>
        <w:t xml:space="preserve"> </w:t>
      </w:r>
      <w:proofErr w:type="spellStart"/>
      <w:r>
        <w:t>Converter</w:t>
      </w:r>
      <w:proofErr w:type="spellEnd"/>
      <w:r>
        <w:t>):</w:t>
      </w:r>
    </w:p>
    <w:p w:rsidR="008D70BB" w:rsidRDefault="008D70BB" w:rsidP="008D70BB">
      <w:pPr>
        <w:ind w:firstLine="288"/>
        <w:jc w:val="both"/>
        <w:rPr>
          <w:sz w:val="20"/>
          <w:szCs w:val="20"/>
        </w:rPr>
      </w:pPr>
      <w:r>
        <w:rPr>
          <w:sz w:val="20"/>
          <w:szCs w:val="20"/>
        </w:rPr>
        <w:t xml:space="preserve">HVDC </w:t>
      </w:r>
      <w:r w:rsidRPr="008D70BB">
        <w:rPr>
          <w:i/>
          <w:sz w:val="20"/>
          <w:szCs w:val="20"/>
        </w:rPr>
        <w:t>Light®</w:t>
      </w:r>
      <w:r>
        <w:rPr>
          <w:sz w:val="20"/>
          <w:szCs w:val="20"/>
        </w:rPr>
        <w:t xml:space="preserve"> se caracteriza por su capacidad de controlar tanto el encendido como el apagado de los dispositivos del conversor, permitiendo el control independiente de la potencia activa y reactiva.</w:t>
      </w:r>
    </w:p>
    <w:p w:rsidR="008D70BB" w:rsidRDefault="008D70BB" w:rsidP="008D70BB">
      <w:pPr>
        <w:jc w:val="both"/>
        <w:rPr>
          <w:sz w:val="20"/>
          <w:szCs w:val="20"/>
        </w:rPr>
      </w:pPr>
    </w:p>
    <w:p w:rsidR="008D70BB" w:rsidRDefault="008D70BB" w:rsidP="008D70BB">
      <w:pPr>
        <w:ind w:firstLine="288"/>
        <w:jc w:val="both"/>
        <w:rPr>
          <w:sz w:val="20"/>
          <w:szCs w:val="20"/>
        </w:rPr>
      </w:pPr>
      <w:r>
        <w:rPr>
          <w:sz w:val="20"/>
          <w:szCs w:val="20"/>
        </w:rPr>
        <w:t>Esta tecnología puede operar en sistemas con baja potencia de cortocircuito e incluso</w:t>
      </w:r>
      <w:r w:rsidR="00A87FB7">
        <w:rPr>
          <w:sz w:val="20"/>
          <w:szCs w:val="20"/>
        </w:rPr>
        <w:t xml:space="preserve"> iniciar un sistema desde cero</w:t>
      </w:r>
      <w:r>
        <w:rPr>
          <w:sz w:val="20"/>
          <w:szCs w:val="20"/>
        </w:rPr>
        <w:t>, lo que es de gran ayuda para energizar cargas aisladas pasivas o recuperar un sistema débil.</w:t>
      </w:r>
    </w:p>
    <w:p w:rsidR="008D70BB" w:rsidRDefault="008D70BB" w:rsidP="002D5CC3">
      <w:pPr>
        <w:jc w:val="both"/>
        <w:rPr>
          <w:sz w:val="20"/>
          <w:szCs w:val="20"/>
        </w:rPr>
      </w:pPr>
    </w:p>
    <w:p w:rsidR="00E41AF6" w:rsidRDefault="008D70BB" w:rsidP="008D70BB">
      <w:pPr>
        <w:pStyle w:val="IEEEParagraph"/>
        <w:ind w:firstLine="288"/>
        <w:rPr>
          <w:szCs w:val="20"/>
        </w:rPr>
      </w:pPr>
      <w:r>
        <w:rPr>
          <w:szCs w:val="20"/>
        </w:rPr>
        <w:t>Esta gran capacidad de control del conversor es debido a la utilización de transistores IGBT (</w:t>
      </w:r>
      <w:proofErr w:type="spellStart"/>
      <w:r w:rsidRPr="008D70BB">
        <w:rPr>
          <w:i/>
          <w:szCs w:val="20"/>
        </w:rPr>
        <w:t>Insulated</w:t>
      </w:r>
      <w:proofErr w:type="spellEnd"/>
      <w:r w:rsidRPr="008D70BB">
        <w:rPr>
          <w:i/>
          <w:szCs w:val="20"/>
        </w:rPr>
        <w:t xml:space="preserve"> </w:t>
      </w:r>
      <w:proofErr w:type="spellStart"/>
      <w:r w:rsidRPr="008D70BB">
        <w:rPr>
          <w:i/>
          <w:szCs w:val="20"/>
        </w:rPr>
        <w:t>Gate</w:t>
      </w:r>
      <w:proofErr w:type="spellEnd"/>
      <w:r w:rsidRPr="008D70BB">
        <w:rPr>
          <w:i/>
          <w:szCs w:val="20"/>
        </w:rPr>
        <w:t xml:space="preserve"> Bipolar Transistor</w:t>
      </w:r>
      <w:r>
        <w:rPr>
          <w:szCs w:val="20"/>
        </w:rPr>
        <w:t xml:space="preserve">) en lugar de tiristores. Estos dispositivos permiten controlar la </w:t>
      </w:r>
      <w:r w:rsidR="000835BF">
        <w:rPr>
          <w:szCs w:val="20"/>
        </w:rPr>
        <w:t>corriente</w:t>
      </w:r>
      <w:r>
        <w:rPr>
          <w:szCs w:val="20"/>
        </w:rPr>
        <w:t xml:space="preserve"> entre dos de sus terminales mediante la t</w:t>
      </w:r>
      <w:r w:rsidR="00A87FB7">
        <w:rPr>
          <w:szCs w:val="20"/>
        </w:rPr>
        <w:t>ensión en un tercer terminal</w:t>
      </w:r>
      <w:r>
        <w:rPr>
          <w:szCs w:val="20"/>
        </w:rPr>
        <w:t>.</w:t>
      </w:r>
    </w:p>
    <w:p w:rsidR="00980602" w:rsidRDefault="00980602" w:rsidP="00980602">
      <w:pPr>
        <w:pStyle w:val="IEEEParagraph"/>
        <w:ind w:firstLine="0"/>
        <w:rPr>
          <w:szCs w:val="20"/>
        </w:rPr>
      </w:pPr>
    </w:p>
    <w:p w:rsidR="00980602" w:rsidRDefault="00AE657B" w:rsidP="00980602">
      <w:pPr>
        <w:pStyle w:val="IEEEParagraph"/>
        <w:ind w:firstLine="0"/>
        <w:rPr>
          <w:szCs w:val="20"/>
        </w:rPr>
      </w:pPr>
      <w:r>
        <w:rPr>
          <w:noProof/>
          <w:szCs w:val="20"/>
          <w:lang w:eastAsia="es-ES"/>
        </w:rPr>
        <w:drawing>
          <wp:inline distT="0" distB="0" distL="0" distR="0">
            <wp:extent cx="3122930" cy="2251710"/>
            <wp:effectExtent l="0" t="0" r="0" b="0"/>
            <wp:docPr id="3" name="Imagen 3" descr="4111633297_fa88fe6831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11633297_fa88fe6831_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2930" cy="2251710"/>
                    </a:xfrm>
                    <a:prstGeom prst="rect">
                      <a:avLst/>
                    </a:prstGeom>
                    <a:noFill/>
                    <a:ln>
                      <a:noFill/>
                    </a:ln>
                  </pic:spPr>
                </pic:pic>
              </a:graphicData>
            </a:graphic>
          </wp:inline>
        </w:drawing>
      </w:r>
    </w:p>
    <w:p w:rsidR="00980602" w:rsidRPr="00980602" w:rsidRDefault="00980602" w:rsidP="00980602">
      <w:pPr>
        <w:pStyle w:val="IEEEFigureCaptionSingle-Line"/>
      </w:pPr>
      <w:r w:rsidRPr="00D96785">
        <w:t xml:space="preserve">Fig. </w:t>
      </w:r>
      <w:r>
        <w:t>3</w:t>
      </w:r>
      <w:r w:rsidRPr="00D96785">
        <w:t xml:space="preserve">  </w:t>
      </w:r>
      <w:r>
        <w:t>Transformador para sistema de HVDC</w:t>
      </w:r>
      <w:r w:rsidR="00AB1B5C">
        <w:t xml:space="preserve"> (Imagen cortesía de Siemens)</w:t>
      </w:r>
    </w:p>
    <w:p w:rsidR="00E41AF6" w:rsidRPr="00D96785" w:rsidRDefault="006F03CA" w:rsidP="00E41AF6">
      <w:pPr>
        <w:pStyle w:val="IEEEHeading2"/>
        <w:numPr>
          <w:ilvl w:val="0"/>
          <w:numId w:val="20"/>
        </w:numPr>
      </w:pPr>
      <w:r>
        <w:t xml:space="preserve">Transformadores </w:t>
      </w:r>
      <w:r w:rsidR="00241EAB">
        <w:t xml:space="preserve">de </w:t>
      </w:r>
      <w:r>
        <w:t>HVDC</w:t>
      </w:r>
    </w:p>
    <w:p w:rsidR="00121C6B" w:rsidRDefault="00EE2273" w:rsidP="00121C6B">
      <w:pPr>
        <w:pStyle w:val="IEEEParagraph"/>
        <w:ind w:firstLine="288"/>
        <w:rPr>
          <w:szCs w:val="20"/>
        </w:rPr>
      </w:pPr>
      <w:r w:rsidRPr="00121C6B">
        <w:rPr>
          <w:szCs w:val="20"/>
        </w:rPr>
        <w:t xml:space="preserve">La función del transformador es modificar </w:t>
      </w:r>
      <w:r w:rsidR="00241EAB">
        <w:rPr>
          <w:szCs w:val="20"/>
        </w:rPr>
        <w:t>la</w:t>
      </w:r>
      <w:r w:rsidRPr="00121C6B">
        <w:rPr>
          <w:szCs w:val="20"/>
        </w:rPr>
        <w:t xml:space="preserve"> amplitud de la señal de AC de la red a la de los conversores y proporcionar aislamiento galvánico.</w:t>
      </w:r>
    </w:p>
    <w:p w:rsidR="00121C6B" w:rsidRDefault="00121C6B" w:rsidP="00121C6B">
      <w:pPr>
        <w:pStyle w:val="IEEEParagraph"/>
        <w:ind w:firstLine="0"/>
        <w:rPr>
          <w:szCs w:val="20"/>
        </w:rPr>
      </w:pPr>
    </w:p>
    <w:p w:rsidR="00121C6B" w:rsidRDefault="00EE2273" w:rsidP="00121C6B">
      <w:pPr>
        <w:pStyle w:val="IEEEParagraph"/>
        <w:ind w:firstLine="288"/>
        <w:rPr>
          <w:szCs w:val="20"/>
        </w:rPr>
      </w:pPr>
      <w:r w:rsidRPr="00121C6B">
        <w:rPr>
          <w:szCs w:val="20"/>
        </w:rPr>
        <w:lastRenderedPageBreak/>
        <w:t>La principal característica de este tipo de transformador</w:t>
      </w:r>
      <w:r w:rsidR="00556FC8">
        <w:rPr>
          <w:szCs w:val="20"/>
        </w:rPr>
        <w:t>es</w:t>
      </w:r>
      <w:r w:rsidRPr="00121C6B">
        <w:rPr>
          <w:szCs w:val="20"/>
        </w:rPr>
        <w:t xml:space="preserve"> es su adaptación al alto contenido de armónicos generados por los conversores. Los montajes se realizan con transformadores monofásicos </w:t>
      </w:r>
      <w:r w:rsidR="00121C6B" w:rsidRPr="00121C6B">
        <w:rPr>
          <w:szCs w:val="20"/>
        </w:rPr>
        <w:t>diseñado</w:t>
      </w:r>
      <w:r w:rsidR="00556FC8">
        <w:rPr>
          <w:szCs w:val="20"/>
        </w:rPr>
        <w:t>s</w:t>
      </w:r>
      <w:r w:rsidRPr="00121C6B">
        <w:rPr>
          <w:szCs w:val="20"/>
        </w:rPr>
        <w:t xml:space="preserve"> para </w:t>
      </w:r>
      <w:r w:rsidR="00121C6B" w:rsidRPr="00121C6B">
        <w:rPr>
          <w:szCs w:val="20"/>
        </w:rPr>
        <w:t xml:space="preserve">soportar </w:t>
      </w:r>
      <w:r w:rsidRPr="00121C6B">
        <w:rPr>
          <w:szCs w:val="20"/>
        </w:rPr>
        <w:t xml:space="preserve">la </w:t>
      </w:r>
      <w:r w:rsidR="00556FC8">
        <w:rPr>
          <w:szCs w:val="20"/>
        </w:rPr>
        <w:t xml:space="preserve">elevada </w:t>
      </w:r>
      <w:r w:rsidRPr="00121C6B">
        <w:rPr>
          <w:szCs w:val="20"/>
        </w:rPr>
        <w:t xml:space="preserve">temperatura provocada por los armónicos, la </w:t>
      </w:r>
      <w:proofErr w:type="spellStart"/>
      <w:r w:rsidRPr="00121C6B">
        <w:rPr>
          <w:szCs w:val="20"/>
        </w:rPr>
        <w:t>premagnetización</w:t>
      </w:r>
      <w:proofErr w:type="spellEnd"/>
      <w:r w:rsidRPr="00121C6B">
        <w:rPr>
          <w:szCs w:val="20"/>
        </w:rPr>
        <w:t xml:space="preserve"> de continua del núcleo</w:t>
      </w:r>
      <w:r w:rsidR="00121C6B" w:rsidRPr="00121C6B">
        <w:rPr>
          <w:szCs w:val="20"/>
        </w:rPr>
        <w:t>,</w:t>
      </w:r>
      <w:r w:rsidRPr="00121C6B">
        <w:rPr>
          <w:szCs w:val="20"/>
        </w:rPr>
        <w:t xml:space="preserve"> el ruido y otras características </w:t>
      </w:r>
      <w:r w:rsidR="00121C6B" w:rsidRPr="00121C6B">
        <w:rPr>
          <w:szCs w:val="20"/>
        </w:rPr>
        <w:t>inherentes a</w:t>
      </w:r>
      <w:r w:rsidRPr="00121C6B">
        <w:rPr>
          <w:szCs w:val="20"/>
        </w:rPr>
        <w:t xml:space="preserve"> est</w:t>
      </w:r>
      <w:r w:rsidR="00241EAB">
        <w:rPr>
          <w:szCs w:val="20"/>
        </w:rPr>
        <w:t>a tecnología</w:t>
      </w:r>
      <w:r w:rsidRPr="00121C6B">
        <w:rPr>
          <w:szCs w:val="20"/>
        </w:rPr>
        <w:t>.</w:t>
      </w:r>
    </w:p>
    <w:p w:rsidR="00121C6B" w:rsidRDefault="00121C6B" w:rsidP="00121C6B">
      <w:pPr>
        <w:pStyle w:val="IEEEParagraph"/>
        <w:ind w:firstLine="0"/>
        <w:rPr>
          <w:szCs w:val="20"/>
        </w:rPr>
      </w:pPr>
    </w:p>
    <w:p w:rsidR="00493325" w:rsidRDefault="00AB1B5C" w:rsidP="00121C6B">
      <w:pPr>
        <w:pStyle w:val="IEEEParagraph"/>
        <w:ind w:firstLine="288"/>
        <w:rPr>
          <w:szCs w:val="20"/>
        </w:rPr>
      </w:pPr>
      <w:r>
        <w:rPr>
          <w:szCs w:val="20"/>
        </w:rPr>
        <w:t>Como se puede comprobar en la Fig. 3, t</w:t>
      </w:r>
      <w:r w:rsidR="00EE2273" w:rsidRPr="00121C6B">
        <w:rPr>
          <w:szCs w:val="20"/>
        </w:rPr>
        <w:t>ienen un aspecto di</w:t>
      </w:r>
      <w:r w:rsidR="00121C6B">
        <w:rPr>
          <w:szCs w:val="20"/>
        </w:rPr>
        <w:t>ferente</w:t>
      </w:r>
      <w:r w:rsidR="00EE2273" w:rsidRPr="00121C6B">
        <w:rPr>
          <w:szCs w:val="20"/>
        </w:rPr>
        <w:t xml:space="preserve"> al de los </w:t>
      </w:r>
      <w:r w:rsidR="00241EAB">
        <w:rPr>
          <w:szCs w:val="20"/>
        </w:rPr>
        <w:t xml:space="preserve">de </w:t>
      </w:r>
      <w:r w:rsidR="00EE2273" w:rsidRPr="00121C6B">
        <w:rPr>
          <w:szCs w:val="20"/>
        </w:rPr>
        <w:t>HVAC</w:t>
      </w:r>
      <w:r w:rsidR="00121C6B">
        <w:rPr>
          <w:szCs w:val="20"/>
        </w:rPr>
        <w:t xml:space="preserve"> a causa de la </w:t>
      </w:r>
      <w:r w:rsidR="00241EAB">
        <w:rPr>
          <w:szCs w:val="20"/>
        </w:rPr>
        <w:t xml:space="preserve">elevada </w:t>
      </w:r>
      <w:r w:rsidR="00EE2273" w:rsidRPr="00121C6B">
        <w:rPr>
          <w:szCs w:val="20"/>
        </w:rPr>
        <w:t>altura y long</w:t>
      </w:r>
      <w:r w:rsidR="00556FC8">
        <w:rPr>
          <w:szCs w:val="20"/>
        </w:rPr>
        <w:t>itud de su</w:t>
      </w:r>
      <w:r w:rsidR="00121C6B">
        <w:rPr>
          <w:szCs w:val="20"/>
        </w:rPr>
        <w:t>s contactos, necesarios</w:t>
      </w:r>
      <w:r w:rsidR="00EE2273" w:rsidRPr="00121C6B">
        <w:rPr>
          <w:szCs w:val="20"/>
        </w:rPr>
        <w:t xml:space="preserve"> para </w:t>
      </w:r>
      <w:r w:rsidR="00556FC8">
        <w:rPr>
          <w:szCs w:val="20"/>
        </w:rPr>
        <w:t>la</w:t>
      </w:r>
      <w:r w:rsidR="00121C6B">
        <w:rPr>
          <w:szCs w:val="20"/>
        </w:rPr>
        <w:t xml:space="preserve"> </w:t>
      </w:r>
      <w:r w:rsidR="00EE2273" w:rsidRPr="00121C6B">
        <w:rPr>
          <w:szCs w:val="20"/>
        </w:rPr>
        <w:t>cone</w:t>
      </w:r>
      <w:r w:rsidR="00121C6B">
        <w:rPr>
          <w:szCs w:val="20"/>
        </w:rPr>
        <w:t xml:space="preserve">xión </w:t>
      </w:r>
      <w:r w:rsidR="00EE2273" w:rsidRPr="00121C6B">
        <w:rPr>
          <w:szCs w:val="20"/>
        </w:rPr>
        <w:t xml:space="preserve">a torres de válvulas </w:t>
      </w:r>
      <w:r w:rsidR="00121C6B">
        <w:rPr>
          <w:szCs w:val="20"/>
        </w:rPr>
        <w:t>normalmente</w:t>
      </w:r>
      <w:r w:rsidR="00EE2273" w:rsidRPr="00121C6B">
        <w:rPr>
          <w:szCs w:val="20"/>
        </w:rPr>
        <w:t xml:space="preserve"> suspendidas de</w:t>
      </w:r>
      <w:r w:rsidR="00556FC8">
        <w:rPr>
          <w:szCs w:val="20"/>
        </w:rPr>
        <w:t>l</w:t>
      </w:r>
      <w:r w:rsidR="00EE2273" w:rsidRPr="00121C6B">
        <w:rPr>
          <w:szCs w:val="20"/>
        </w:rPr>
        <w:t xml:space="preserve"> techo.</w:t>
      </w:r>
    </w:p>
    <w:p w:rsidR="00493325" w:rsidRPr="00D96785" w:rsidRDefault="00DD3D49" w:rsidP="001569D8">
      <w:pPr>
        <w:pStyle w:val="IEEEHeading2"/>
      </w:pPr>
      <w:r>
        <w:t>Filtros</w:t>
      </w:r>
    </w:p>
    <w:p w:rsidR="00493325" w:rsidRDefault="00A13DF6">
      <w:pPr>
        <w:pStyle w:val="IEEEParagraph"/>
      </w:pPr>
      <w:r>
        <w:t xml:space="preserve">El alto número de armónicos generados en </w:t>
      </w:r>
      <w:r w:rsidR="00624452">
        <w:t>l</w:t>
      </w:r>
      <w:r>
        <w:t>os</w:t>
      </w:r>
      <w:r w:rsidR="00624452">
        <w:t xml:space="preserve"> conversor</w:t>
      </w:r>
      <w:r>
        <w:t>es obliga</w:t>
      </w:r>
      <w:r w:rsidR="0066245B">
        <w:t xml:space="preserve"> a la instalación de </w:t>
      </w:r>
      <w:r w:rsidR="003460AE">
        <w:t xml:space="preserve">diferentes tipos de </w:t>
      </w:r>
      <w:r w:rsidR="0066245B">
        <w:t>filtros</w:t>
      </w:r>
      <w:r>
        <w:t>.</w:t>
      </w:r>
    </w:p>
    <w:p w:rsidR="00D30B74" w:rsidRPr="006E6A80" w:rsidRDefault="00D30B74" w:rsidP="0001727F">
      <w:pPr>
        <w:pStyle w:val="IEEEHeading2"/>
        <w:numPr>
          <w:ilvl w:val="0"/>
          <w:numId w:val="0"/>
        </w:numPr>
        <w:ind w:left="288" w:hanging="288"/>
      </w:pPr>
      <w:r>
        <w:t>C.1. Filtros de AC</w:t>
      </w:r>
    </w:p>
    <w:p w:rsidR="00D30B74" w:rsidRDefault="00D30B74" w:rsidP="00D30B74">
      <w:pPr>
        <w:pStyle w:val="IEEEParagraph"/>
      </w:pPr>
      <w:r>
        <w:t>Los filtros en el lado de AC se encargan de absorber los armónicos generados por el conversor y proporcionar una parte de la energía reactiva que necesita.</w:t>
      </w:r>
    </w:p>
    <w:p w:rsidR="00D30B74" w:rsidRPr="006E6A80" w:rsidRDefault="00D30B74" w:rsidP="00D30B74">
      <w:pPr>
        <w:pStyle w:val="IEEEHeading2"/>
        <w:numPr>
          <w:ilvl w:val="0"/>
          <w:numId w:val="0"/>
        </w:numPr>
        <w:ind w:left="288" w:hanging="288"/>
      </w:pPr>
      <w:r>
        <w:t>C.2. Condensadores serie</w:t>
      </w:r>
    </w:p>
    <w:p w:rsidR="00D30B74" w:rsidRDefault="00D30B74" w:rsidP="00D30B74">
      <w:pPr>
        <w:pStyle w:val="IEEEParagraph"/>
      </w:pPr>
      <w:r>
        <w:t>Se disponen condensadores en serie en el lado de AC para reducir el rizado y satisfacer la demanda de energía reactiva.</w:t>
      </w:r>
    </w:p>
    <w:p w:rsidR="00D30B74" w:rsidRDefault="00D30B74" w:rsidP="00D30B74">
      <w:pPr>
        <w:pStyle w:val="IEEEHeading2"/>
        <w:numPr>
          <w:ilvl w:val="0"/>
          <w:numId w:val="0"/>
        </w:numPr>
        <w:ind w:left="288" w:hanging="288"/>
      </w:pPr>
      <w:r>
        <w:t>C.3. Filtros de DC</w:t>
      </w:r>
    </w:p>
    <w:p w:rsidR="00D30B74" w:rsidRPr="002330A9" w:rsidRDefault="00D30B74" w:rsidP="00D30B74">
      <w:pPr>
        <w:pStyle w:val="IEEEParagraph"/>
      </w:pPr>
      <w:r w:rsidRPr="002330A9">
        <w:t>Los filtros en el lado de DC son</w:t>
      </w:r>
      <w:r>
        <w:t xml:space="preserve"> de</w:t>
      </w:r>
      <w:r w:rsidRPr="002330A9">
        <w:t xml:space="preserve"> tipo pasa-bajos</w:t>
      </w:r>
      <w:r>
        <w:t xml:space="preserve"> y se instalan exclusivamente con </w:t>
      </w:r>
      <w:r w:rsidRPr="002330A9">
        <w:t>el objeto de reducir el rizado.</w:t>
      </w:r>
      <w:r>
        <w:t xml:space="preserve"> En su proceso de diseño, se debe considerar las interferencias que provocan sobre líneas cercanas de telecomunicación.</w:t>
      </w:r>
    </w:p>
    <w:p w:rsidR="00D30B74" w:rsidRDefault="00D30B74" w:rsidP="00D30B74">
      <w:pPr>
        <w:pStyle w:val="IEEEHeading2"/>
        <w:numPr>
          <w:ilvl w:val="0"/>
          <w:numId w:val="0"/>
        </w:numPr>
        <w:ind w:left="288" w:hanging="288"/>
      </w:pPr>
      <w:r>
        <w:t>C.4. Bobinas de choque o alisado</w:t>
      </w:r>
    </w:p>
    <w:p w:rsidR="00D30B74" w:rsidRDefault="00D30B74" w:rsidP="00D30B74">
      <w:pPr>
        <w:pStyle w:val="IEEEParagraph"/>
        <w:ind w:firstLine="288"/>
      </w:pPr>
      <w:r>
        <w:t>Se disponen bobinas en serie en el lado de DC para reducir el rizado, limitar la corriente de cortocircuito, atenuar las interferencias con líneas de telecomunicación y eliminar</w:t>
      </w:r>
      <w:r w:rsidR="00556FC8">
        <w:t xml:space="preserve"> la</w:t>
      </w:r>
      <w:r>
        <w:t xml:space="preserve"> resonancia.</w:t>
      </w:r>
    </w:p>
    <w:p w:rsidR="00D30B74" w:rsidRPr="00D96785" w:rsidRDefault="00D30B74" w:rsidP="00D30B74">
      <w:pPr>
        <w:pStyle w:val="IEEEHeading2"/>
      </w:pPr>
      <w:r>
        <w:t>Líneas de transporte</w:t>
      </w:r>
    </w:p>
    <w:p w:rsidR="00D30B74" w:rsidRDefault="00D30B74" w:rsidP="00D30B74">
      <w:pPr>
        <w:pStyle w:val="IEEEHeading2"/>
        <w:numPr>
          <w:ilvl w:val="0"/>
          <w:numId w:val="0"/>
        </w:numPr>
      </w:pPr>
      <w:r>
        <w:t>D.1. Líneas aéreas</w:t>
      </w:r>
    </w:p>
    <w:p w:rsidR="00D30B74" w:rsidRDefault="00D30B74" w:rsidP="00D30B74">
      <w:pPr>
        <w:pStyle w:val="IEEEParagraph"/>
        <w:ind w:firstLine="288"/>
      </w:pPr>
      <w:r>
        <w:t>Las líneas aéreas presentan algunas ventajas con respecto a las de HVAC. En HVDC, la distancia entre líneas es mayor, pero el número de líneas es menor. Como resultado, las torres y el corredor de paso son de menor tamaño.</w:t>
      </w:r>
    </w:p>
    <w:p w:rsidR="00D30B74" w:rsidRDefault="00595E30" w:rsidP="00595E30">
      <w:pPr>
        <w:pStyle w:val="IEEEParagraph"/>
        <w:ind w:firstLine="288"/>
      </w:pPr>
      <w:r>
        <w:br w:type="column"/>
      </w:r>
      <w:r w:rsidR="00D30B74">
        <w:lastRenderedPageBreak/>
        <w:t>Sin embargo, los aisladores de los circuitos tienen que ser de mejor calidad, debido a la acumulación de mayor cantidad de residuos en su superficie a causa del sentido unidireccional de la corriente.</w:t>
      </w:r>
    </w:p>
    <w:p w:rsidR="00D30B74" w:rsidRDefault="00D30B74" w:rsidP="00D30B74">
      <w:pPr>
        <w:pStyle w:val="IEEEHeading2"/>
        <w:numPr>
          <w:ilvl w:val="0"/>
          <w:numId w:val="0"/>
        </w:numPr>
      </w:pPr>
      <w:r>
        <w:t>D.2. Líneas subterráneas y submarinas</w:t>
      </w:r>
    </w:p>
    <w:p w:rsidR="00396F6E" w:rsidRDefault="00396F6E" w:rsidP="00396F6E">
      <w:pPr>
        <w:pStyle w:val="IEEEHeading1"/>
        <w:tabs>
          <w:tab w:val="left" w:pos="288"/>
        </w:tabs>
        <w:suppressAutoHyphens w:val="0"/>
        <w:adjustRightInd w:val="0"/>
        <w:jc w:val="both"/>
        <w:rPr>
          <w:smallCaps w:val="0"/>
        </w:rPr>
      </w:pPr>
      <w:r>
        <w:rPr>
          <w:smallCaps w:val="0"/>
        </w:rPr>
        <w:tab/>
      </w:r>
      <w:r w:rsidR="00D30B74" w:rsidRPr="00396F6E">
        <w:rPr>
          <w:smallCaps w:val="0"/>
        </w:rPr>
        <w:t>Entre las diferentes tecnologías utilizadas, cabe destacar los cables MI (</w:t>
      </w:r>
      <w:proofErr w:type="spellStart"/>
      <w:r w:rsidR="00D30B74" w:rsidRPr="00396F6E">
        <w:rPr>
          <w:smallCaps w:val="0"/>
        </w:rPr>
        <w:t>Mass</w:t>
      </w:r>
      <w:proofErr w:type="spellEnd"/>
      <w:r w:rsidR="00D30B74" w:rsidRPr="00396F6E">
        <w:rPr>
          <w:smallCaps w:val="0"/>
        </w:rPr>
        <w:t xml:space="preserve"> </w:t>
      </w:r>
      <w:proofErr w:type="spellStart"/>
      <w:r w:rsidR="00D30B74" w:rsidRPr="00396F6E">
        <w:rPr>
          <w:smallCaps w:val="0"/>
        </w:rPr>
        <w:t>Impregnated</w:t>
      </w:r>
      <w:proofErr w:type="spellEnd"/>
      <w:r w:rsidR="00D30B74" w:rsidRPr="00396F6E">
        <w:rPr>
          <w:smallCaps w:val="0"/>
        </w:rPr>
        <w:t>), OF (</w:t>
      </w:r>
      <w:proofErr w:type="spellStart"/>
      <w:r w:rsidR="00D30B74" w:rsidRPr="00396F6E">
        <w:rPr>
          <w:smallCaps w:val="0"/>
        </w:rPr>
        <w:t>Oil</w:t>
      </w:r>
      <w:proofErr w:type="spellEnd"/>
      <w:r w:rsidR="00D30B74" w:rsidRPr="00396F6E">
        <w:rPr>
          <w:smallCaps w:val="0"/>
        </w:rPr>
        <w:t xml:space="preserve"> </w:t>
      </w:r>
      <w:proofErr w:type="spellStart"/>
      <w:r w:rsidR="00D30B74" w:rsidRPr="00396F6E">
        <w:rPr>
          <w:smallCaps w:val="0"/>
        </w:rPr>
        <w:t>Filled</w:t>
      </w:r>
      <w:proofErr w:type="spellEnd"/>
      <w:r w:rsidR="00D30B74" w:rsidRPr="00396F6E">
        <w:rPr>
          <w:smallCaps w:val="0"/>
        </w:rPr>
        <w:t>), XLPE (</w:t>
      </w:r>
      <w:proofErr w:type="spellStart"/>
      <w:r w:rsidR="00D30B74" w:rsidRPr="00396F6E">
        <w:rPr>
          <w:smallCaps w:val="0"/>
        </w:rPr>
        <w:t>Crosslinked</w:t>
      </w:r>
      <w:proofErr w:type="spellEnd"/>
      <w:r w:rsidR="00D30B74" w:rsidRPr="00396F6E">
        <w:rPr>
          <w:smallCaps w:val="0"/>
        </w:rPr>
        <w:t xml:space="preserve"> </w:t>
      </w:r>
      <w:proofErr w:type="spellStart"/>
      <w:r w:rsidR="00D30B74" w:rsidRPr="00396F6E">
        <w:rPr>
          <w:smallCaps w:val="0"/>
        </w:rPr>
        <w:t>Poliethylene</w:t>
      </w:r>
      <w:proofErr w:type="spellEnd"/>
      <w:r w:rsidR="00D30B74" w:rsidRPr="00396F6E">
        <w:rPr>
          <w:smallCaps w:val="0"/>
        </w:rPr>
        <w:t>) y PPLP (</w:t>
      </w:r>
      <w:proofErr w:type="spellStart"/>
      <w:r w:rsidR="00D30B74" w:rsidRPr="00396F6E">
        <w:rPr>
          <w:smallCaps w:val="0"/>
        </w:rPr>
        <w:t>Polypropylene</w:t>
      </w:r>
      <w:proofErr w:type="spellEnd"/>
      <w:r w:rsidR="00D30B74" w:rsidRPr="00396F6E">
        <w:rPr>
          <w:smallCaps w:val="0"/>
        </w:rPr>
        <w:t xml:space="preserve"> </w:t>
      </w:r>
      <w:proofErr w:type="spellStart"/>
      <w:r w:rsidR="00D30B74" w:rsidRPr="00396F6E">
        <w:rPr>
          <w:smallCaps w:val="0"/>
        </w:rPr>
        <w:t>Laminated</w:t>
      </w:r>
      <w:proofErr w:type="spellEnd"/>
      <w:r w:rsidR="00D30B74" w:rsidRPr="00396F6E">
        <w:rPr>
          <w:smallCaps w:val="0"/>
        </w:rPr>
        <w:t xml:space="preserve"> </w:t>
      </w:r>
      <w:proofErr w:type="spellStart"/>
      <w:r w:rsidR="00D30B74" w:rsidRPr="00396F6E">
        <w:rPr>
          <w:smallCaps w:val="0"/>
        </w:rPr>
        <w:t>Paper</w:t>
      </w:r>
      <w:proofErr w:type="spellEnd"/>
      <w:r w:rsidR="00D30B74" w:rsidRPr="00396F6E">
        <w:rPr>
          <w:smallCaps w:val="0"/>
        </w:rPr>
        <w:t>). [</w:t>
      </w:r>
      <w:r w:rsidR="00163592" w:rsidRPr="00396F6E">
        <w:rPr>
          <w:smallCaps w:val="0"/>
        </w:rPr>
        <w:t>4</w:t>
      </w:r>
      <w:r w:rsidR="00D30B74" w:rsidRPr="00396F6E">
        <w:rPr>
          <w:smallCaps w:val="0"/>
        </w:rPr>
        <w:t>]</w:t>
      </w:r>
    </w:p>
    <w:p w:rsidR="00B03D2E" w:rsidRPr="00B03D2E" w:rsidRDefault="009A084E" w:rsidP="009A084E">
      <w:pPr>
        <w:pStyle w:val="IEEEHeading1"/>
        <w:numPr>
          <w:ilvl w:val="0"/>
          <w:numId w:val="35"/>
        </w:numPr>
        <w:tabs>
          <w:tab w:val="left" w:pos="288"/>
        </w:tabs>
        <w:suppressAutoHyphens w:val="0"/>
        <w:adjustRightInd w:val="0"/>
      </w:pPr>
      <w:r>
        <w:t xml:space="preserve"> </w:t>
      </w:r>
      <w:r w:rsidR="00B03D2E">
        <w:t>Conclusiones</w:t>
      </w:r>
    </w:p>
    <w:p w:rsidR="003F3BF4" w:rsidRDefault="00B03D2E" w:rsidP="003F3BF4">
      <w:pPr>
        <w:pStyle w:val="IEEEParagraph"/>
        <w:ind w:firstLine="288"/>
        <w:rPr>
          <w:szCs w:val="20"/>
        </w:rPr>
      </w:pPr>
      <w:r>
        <w:rPr>
          <w:szCs w:val="20"/>
        </w:rPr>
        <w:t xml:space="preserve">El primer sistema de transmisión </w:t>
      </w:r>
      <w:r w:rsidR="003F3BF4">
        <w:rPr>
          <w:szCs w:val="20"/>
        </w:rPr>
        <w:t xml:space="preserve"> de </w:t>
      </w:r>
      <w:r>
        <w:rPr>
          <w:szCs w:val="20"/>
        </w:rPr>
        <w:t xml:space="preserve">HVAC se implantó en 1893, mientras que el primero </w:t>
      </w:r>
      <w:r w:rsidR="003F3BF4">
        <w:rPr>
          <w:szCs w:val="20"/>
        </w:rPr>
        <w:t xml:space="preserve">de </w:t>
      </w:r>
      <w:r w:rsidR="00556FC8">
        <w:rPr>
          <w:szCs w:val="20"/>
        </w:rPr>
        <w:t>HVDC data de</w:t>
      </w:r>
      <w:r>
        <w:rPr>
          <w:szCs w:val="20"/>
        </w:rPr>
        <w:t xml:space="preserve"> 1954. Este hecho hace que se pueda considerar al sistema </w:t>
      </w:r>
      <w:r w:rsidR="00556FC8">
        <w:rPr>
          <w:szCs w:val="20"/>
        </w:rPr>
        <w:t xml:space="preserve">de </w:t>
      </w:r>
      <w:r>
        <w:rPr>
          <w:szCs w:val="20"/>
        </w:rPr>
        <w:t>HVDC como una tecnología consolidada, a pesar de que se e</w:t>
      </w:r>
      <w:r w:rsidR="003F3BF4">
        <w:rPr>
          <w:szCs w:val="20"/>
        </w:rPr>
        <w:t>ncuentre en continua evolución.</w:t>
      </w:r>
    </w:p>
    <w:p w:rsidR="003F3BF4" w:rsidRDefault="003F3BF4" w:rsidP="003F3BF4">
      <w:pPr>
        <w:pStyle w:val="IEEEParagraph"/>
        <w:ind w:firstLine="0"/>
        <w:rPr>
          <w:szCs w:val="20"/>
        </w:rPr>
      </w:pPr>
    </w:p>
    <w:p w:rsidR="00B03D2E" w:rsidRDefault="00B03D2E" w:rsidP="003F3BF4">
      <w:pPr>
        <w:pStyle w:val="IEEEParagraph"/>
        <w:ind w:firstLine="288"/>
        <w:rPr>
          <w:szCs w:val="20"/>
        </w:rPr>
      </w:pPr>
      <w:r>
        <w:rPr>
          <w:szCs w:val="20"/>
        </w:rPr>
        <w:t xml:space="preserve">Las principales líneas de investigación </w:t>
      </w:r>
      <w:r w:rsidR="003F3BF4">
        <w:rPr>
          <w:szCs w:val="20"/>
        </w:rPr>
        <w:t>s</w:t>
      </w:r>
      <w:r>
        <w:rPr>
          <w:szCs w:val="20"/>
        </w:rPr>
        <w:t xml:space="preserve">e fundamentan en el desarrollo de </w:t>
      </w:r>
      <w:r w:rsidR="003F3BF4">
        <w:rPr>
          <w:szCs w:val="20"/>
        </w:rPr>
        <w:t>nuevos dispositivos de electrónica de potencia que permitan un aumento de la potencia, una reducción de las pérdidas y un</w:t>
      </w:r>
      <w:r w:rsidR="00556FC8">
        <w:rPr>
          <w:szCs w:val="20"/>
        </w:rPr>
        <w:t>a</w:t>
      </w:r>
      <w:r w:rsidR="003F3BF4">
        <w:rPr>
          <w:szCs w:val="20"/>
        </w:rPr>
        <w:t xml:space="preserve"> </w:t>
      </w:r>
      <w:r w:rsidR="00556FC8">
        <w:rPr>
          <w:szCs w:val="20"/>
        </w:rPr>
        <w:t>mejora</w:t>
      </w:r>
      <w:r w:rsidR="003F3BF4">
        <w:rPr>
          <w:szCs w:val="20"/>
        </w:rPr>
        <w:t xml:space="preserve"> de la fiabilidad de las estaciones de conversión y l</w:t>
      </w:r>
      <w:r w:rsidR="00556FC8">
        <w:rPr>
          <w:szCs w:val="20"/>
        </w:rPr>
        <w:t>a producción</w:t>
      </w:r>
      <w:r w:rsidR="003F3BF4">
        <w:rPr>
          <w:szCs w:val="20"/>
        </w:rPr>
        <w:t xml:space="preserve"> de nuevos materiales que soporten mayores profundidades, tensiones y potencias para los cables.</w:t>
      </w:r>
    </w:p>
    <w:p w:rsidR="00B03D2E" w:rsidRPr="00B03D2E" w:rsidRDefault="00B03D2E" w:rsidP="00B03D2E">
      <w:pPr>
        <w:pStyle w:val="IEEEHeading1"/>
        <w:tabs>
          <w:tab w:val="left" w:pos="288"/>
        </w:tabs>
      </w:pPr>
      <w:r>
        <w:t>Referencias</w:t>
      </w:r>
    </w:p>
    <w:p w:rsidR="00D30B74" w:rsidRPr="00D96785" w:rsidRDefault="00B03D2E" w:rsidP="00CA4E3C">
      <w:pPr>
        <w:pStyle w:val="IEEEReferenceItem"/>
        <w:tabs>
          <w:tab w:val="left" w:pos="432"/>
        </w:tabs>
        <w:ind w:left="432" w:hanging="432"/>
        <w:rPr>
          <w:lang w:val="es-ES"/>
        </w:rPr>
      </w:pPr>
      <w:proofErr w:type="spellStart"/>
      <w:r>
        <w:rPr>
          <w:lang w:val="es-ES"/>
        </w:rPr>
        <w:t>G.Asplund</w:t>
      </w:r>
      <w:proofErr w:type="spellEnd"/>
      <w:r>
        <w:rPr>
          <w:lang w:val="es-ES"/>
        </w:rPr>
        <w:t xml:space="preserve">, L. </w:t>
      </w:r>
      <w:proofErr w:type="spellStart"/>
      <w:r>
        <w:rPr>
          <w:lang w:val="es-ES"/>
        </w:rPr>
        <w:t>Carlsson</w:t>
      </w:r>
      <w:proofErr w:type="spellEnd"/>
      <w:r>
        <w:rPr>
          <w:lang w:val="es-ES"/>
        </w:rPr>
        <w:t xml:space="preserve">, O. </w:t>
      </w:r>
      <w:proofErr w:type="spellStart"/>
      <w:r>
        <w:rPr>
          <w:lang w:val="es-ES"/>
        </w:rPr>
        <w:t>Tollerz</w:t>
      </w:r>
      <w:proofErr w:type="spellEnd"/>
      <w:r>
        <w:rPr>
          <w:lang w:val="es-ES"/>
        </w:rPr>
        <w:t>: 50 años de HVDC. ABB, de pionero a líder mundial. Revista ABB</w:t>
      </w:r>
      <w:r w:rsidR="00194885">
        <w:rPr>
          <w:lang w:val="es-ES"/>
        </w:rPr>
        <w:t>. 4/2003. Pág.</w:t>
      </w:r>
      <w:r>
        <w:rPr>
          <w:lang w:val="es-ES"/>
        </w:rPr>
        <w:t xml:space="preserve"> 6-13.</w:t>
      </w:r>
    </w:p>
    <w:p w:rsidR="00D30B74" w:rsidRPr="00D96785" w:rsidRDefault="00B03D2E" w:rsidP="00CA4E3C">
      <w:pPr>
        <w:pStyle w:val="IEEEReferenceItem"/>
        <w:tabs>
          <w:tab w:val="left" w:pos="432"/>
        </w:tabs>
        <w:ind w:left="432" w:hanging="432"/>
        <w:rPr>
          <w:lang w:val="es-ES"/>
        </w:rPr>
      </w:pPr>
      <w:proofErr w:type="spellStart"/>
      <w:r>
        <w:rPr>
          <w:lang w:val="es-ES"/>
        </w:rPr>
        <w:t>G.Asplund</w:t>
      </w:r>
      <w:proofErr w:type="spellEnd"/>
      <w:r>
        <w:rPr>
          <w:lang w:val="es-ES"/>
        </w:rPr>
        <w:t xml:space="preserve">, L. </w:t>
      </w:r>
      <w:proofErr w:type="spellStart"/>
      <w:r>
        <w:rPr>
          <w:lang w:val="es-ES"/>
        </w:rPr>
        <w:t>Carlsson</w:t>
      </w:r>
      <w:proofErr w:type="spellEnd"/>
      <w:r>
        <w:rPr>
          <w:lang w:val="es-ES"/>
        </w:rPr>
        <w:t>: HVDC. ABB, de pionero a líder mundial. Revista ABB</w:t>
      </w:r>
      <w:r w:rsidR="00194885">
        <w:rPr>
          <w:lang w:val="es-ES"/>
        </w:rPr>
        <w:t>.</w:t>
      </w:r>
      <w:r>
        <w:rPr>
          <w:lang w:val="es-ES"/>
        </w:rPr>
        <w:t xml:space="preserve"> 4/2008</w:t>
      </w:r>
      <w:r w:rsidR="00194885">
        <w:rPr>
          <w:lang w:val="es-ES"/>
        </w:rPr>
        <w:t>. Pág.</w:t>
      </w:r>
      <w:r>
        <w:rPr>
          <w:lang w:val="es-ES"/>
        </w:rPr>
        <w:t xml:space="preserve"> 59-64.</w:t>
      </w:r>
    </w:p>
    <w:p w:rsidR="00D30B74" w:rsidRPr="00D96785" w:rsidRDefault="00B03D2E" w:rsidP="00CA4E3C">
      <w:pPr>
        <w:pStyle w:val="IEEEReferenceItem"/>
        <w:tabs>
          <w:tab w:val="left" w:pos="432"/>
        </w:tabs>
        <w:ind w:left="432" w:hanging="432"/>
        <w:rPr>
          <w:rFonts w:eastAsia="Times New Roman"/>
          <w:lang w:val="es-ES"/>
        </w:rPr>
      </w:pPr>
      <w:r>
        <w:rPr>
          <w:lang w:val="es-ES"/>
        </w:rPr>
        <w:t xml:space="preserve">L. </w:t>
      </w:r>
      <w:proofErr w:type="spellStart"/>
      <w:r>
        <w:rPr>
          <w:lang w:val="es-ES"/>
        </w:rPr>
        <w:t>Carlsson</w:t>
      </w:r>
      <w:proofErr w:type="spellEnd"/>
      <w:r>
        <w:rPr>
          <w:lang w:val="es-ES"/>
        </w:rPr>
        <w:t>: HVDC. Un ‘cortafuegos’ contra las perturbaciones. Revista ABB</w:t>
      </w:r>
      <w:r w:rsidR="00194885">
        <w:rPr>
          <w:lang w:val="es-ES"/>
        </w:rPr>
        <w:t>.</w:t>
      </w:r>
      <w:r>
        <w:rPr>
          <w:lang w:val="es-ES"/>
        </w:rPr>
        <w:t xml:space="preserve"> 3/2005</w:t>
      </w:r>
      <w:r w:rsidR="00194885">
        <w:rPr>
          <w:lang w:val="es-ES"/>
        </w:rPr>
        <w:t>. Pág.</w:t>
      </w:r>
      <w:r>
        <w:rPr>
          <w:lang w:val="es-ES"/>
        </w:rPr>
        <w:t xml:space="preserve"> 42-46.</w:t>
      </w:r>
    </w:p>
    <w:p w:rsidR="00CA4E3C" w:rsidRDefault="00B03D2E" w:rsidP="00CA4E3C">
      <w:pPr>
        <w:pStyle w:val="IEEEReferenceItem"/>
        <w:tabs>
          <w:tab w:val="left" w:pos="432"/>
        </w:tabs>
        <w:ind w:left="432" w:hanging="432"/>
        <w:rPr>
          <w:lang w:val="es-ES"/>
        </w:rPr>
      </w:pPr>
      <w:r>
        <w:rPr>
          <w:rFonts w:eastAsia="Times New Roman"/>
          <w:lang w:val="es-ES"/>
        </w:rPr>
        <w:t xml:space="preserve">J. I. </w:t>
      </w:r>
      <w:proofErr w:type="spellStart"/>
      <w:r>
        <w:rPr>
          <w:rFonts w:eastAsia="Times New Roman"/>
          <w:lang w:val="es-ES"/>
        </w:rPr>
        <w:t>Frau</w:t>
      </w:r>
      <w:proofErr w:type="spellEnd"/>
      <w:r>
        <w:rPr>
          <w:rFonts w:eastAsia="Times New Roman"/>
          <w:lang w:val="es-ES"/>
        </w:rPr>
        <w:t>, J. Gutiérrez: Transporte de energía eléctrica en corriente continua: HVDC. Revista Automática e instrumentación</w:t>
      </w:r>
      <w:r w:rsidR="00194885">
        <w:rPr>
          <w:rFonts w:eastAsia="Times New Roman"/>
          <w:lang w:val="es-ES"/>
        </w:rPr>
        <w:t>.</w:t>
      </w:r>
      <w:r w:rsidR="00CA4E3C">
        <w:rPr>
          <w:rFonts w:eastAsia="Times New Roman"/>
          <w:lang w:val="es-ES"/>
        </w:rPr>
        <w:t xml:space="preserve"> </w:t>
      </w:r>
      <w:r w:rsidR="00194885">
        <w:rPr>
          <w:rFonts w:eastAsia="Times New Roman"/>
          <w:lang w:val="es-ES"/>
        </w:rPr>
        <w:t>Nº 361. 4/</w:t>
      </w:r>
      <w:r w:rsidR="00CA4E3C">
        <w:rPr>
          <w:rFonts w:eastAsia="Times New Roman"/>
          <w:lang w:val="es-ES"/>
        </w:rPr>
        <w:t>2005</w:t>
      </w:r>
      <w:r w:rsidR="00194885">
        <w:rPr>
          <w:rFonts w:eastAsia="Times New Roman"/>
          <w:lang w:val="es-ES"/>
        </w:rPr>
        <w:t>.</w:t>
      </w:r>
      <w:r w:rsidR="00CA4E3C">
        <w:rPr>
          <w:lang w:val="es-ES"/>
        </w:rPr>
        <w:t xml:space="preserve"> </w:t>
      </w:r>
      <w:r w:rsidR="00CA4E3C" w:rsidRPr="00CA4E3C">
        <w:rPr>
          <w:lang w:val="es-ES"/>
        </w:rPr>
        <w:t>2-14.</w:t>
      </w:r>
    </w:p>
    <w:p w:rsidR="00980602" w:rsidRPr="00297713" w:rsidRDefault="00980602" w:rsidP="00980602">
      <w:pPr>
        <w:pStyle w:val="IEEEReferenceItem"/>
        <w:numPr>
          <w:ilvl w:val="0"/>
          <w:numId w:val="0"/>
        </w:numPr>
        <w:rPr>
          <w:rFonts w:eastAsia="Times New Roman"/>
          <w:sz w:val="20"/>
          <w:szCs w:val="20"/>
          <w:lang w:val="es-ES"/>
        </w:rPr>
      </w:pPr>
    </w:p>
    <w:p w:rsidR="00297713" w:rsidRDefault="00297713" w:rsidP="00980602">
      <w:pPr>
        <w:pStyle w:val="IEEEReferenceItem"/>
        <w:numPr>
          <w:ilvl w:val="0"/>
          <w:numId w:val="0"/>
        </w:numPr>
        <w:rPr>
          <w:rFonts w:eastAsia="Times New Roman"/>
          <w:sz w:val="20"/>
          <w:szCs w:val="20"/>
          <w:lang w:val="es-ES"/>
        </w:rPr>
      </w:pPr>
      <w:r w:rsidRPr="00297713">
        <w:rPr>
          <w:rFonts w:eastAsia="Times New Roman"/>
          <w:sz w:val="20"/>
          <w:szCs w:val="20"/>
          <w:lang w:val="es-ES"/>
        </w:rPr>
        <w:t>A</w:t>
      </w:r>
      <w:r>
        <w:rPr>
          <w:rFonts w:eastAsia="Times New Roman"/>
          <w:sz w:val="20"/>
          <w:szCs w:val="20"/>
          <w:lang w:val="es-ES"/>
        </w:rPr>
        <w:t>SIGNATURA: Generación y Distribución de Energía</w:t>
      </w:r>
    </w:p>
    <w:p w:rsidR="00297713" w:rsidRPr="00297713" w:rsidRDefault="00297713" w:rsidP="00980602">
      <w:pPr>
        <w:pStyle w:val="IEEEReferenceItem"/>
        <w:numPr>
          <w:ilvl w:val="0"/>
          <w:numId w:val="0"/>
        </w:numPr>
        <w:rPr>
          <w:rFonts w:eastAsia="Times New Roman"/>
          <w:sz w:val="20"/>
          <w:szCs w:val="20"/>
          <w:lang w:val="es-ES"/>
        </w:rPr>
      </w:pPr>
      <w:r>
        <w:rPr>
          <w:rFonts w:eastAsia="Times New Roman"/>
          <w:sz w:val="20"/>
          <w:szCs w:val="20"/>
          <w:lang w:val="es-ES"/>
        </w:rPr>
        <w:t xml:space="preserve">PROFESOR: Dr. Rodrigo Picos </w:t>
      </w:r>
      <w:proofErr w:type="spellStart"/>
      <w:r>
        <w:rPr>
          <w:rFonts w:eastAsia="Times New Roman"/>
          <w:sz w:val="20"/>
          <w:szCs w:val="20"/>
          <w:lang w:val="es-ES"/>
        </w:rPr>
        <w:t>Gayà</w:t>
      </w:r>
      <w:proofErr w:type="spellEnd"/>
    </w:p>
    <w:p w:rsidR="00297713" w:rsidRPr="00297713" w:rsidRDefault="00297713" w:rsidP="00980602">
      <w:pPr>
        <w:pStyle w:val="IEEEReferenceItem"/>
        <w:numPr>
          <w:ilvl w:val="0"/>
          <w:numId w:val="0"/>
        </w:numPr>
        <w:rPr>
          <w:rFonts w:eastAsia="Times New Roman"/>
          <w:sz w:val="20"/>
          <w:szCs w:val="20"/>
          <w:lang w:val="es-ES"/>
        </w:rPr>
      </w:pPr>
    </w:p>
    <w:tbl>
      <w:tblPr>
        <w:tblW w:w="0" w:type="auto"/>
        <w:tblLayout w:type="fixed"/>
        <w:tblLook w:val="04A0" w:firstRow="1" w:lastRow="0" w:firstColumn="1" w:lastColumn="0" w:noHBand="0" w:noVBand="1"/>
      </w:tblPr>
      <w:tblGrid>
        <w:gridCol w:w="1242"/>
        <w:gridCol w:w="3921"/>
      </w:tblGrid>
      <w:tr w:rsidR="00980602" w:rsidTr="00595E30">
        <w:tc>
          <w:tcPr>
            <w:tcW w:w="1242" w:type="dxa"/>
            <w:shd w:val="clear" w:color="auto" w:fill="auto"/>
            <w:vAlign w:val="center"/>
          </w:tcPr>
          <w:p w:rsidR="00980602" w:rsidRPr="00595E30" w:rsidRDefault="00FC02BC" w:rsidP="00FC02BC">
            <w:pPr>
              <w:pStyle w:val="IEEEReferenceItem"/>
              <w:numPr>
                <w:ilvl w:val="0"/>
                <w:numId w:val="0"/>
              </w:numPr>
              <w:jc w:val="left"/>
              <w:rPr>
                <w:lang w:val="es-ES"/>
              </w:rPr>
            </w:pPr>
            <w:r>
              <w:rPr>
                <w:lang w:val="es-ES"/>
              </w:rPr>
              <w:t>&lt;&lt;Imagen&gt;&gt;</w:t>
            </w:r>
          </w:p>
        </w:tc>
        <w:tc>
          <w:tcPr>
            <w:tcW w:w="3921" w:type="dxa"/>
            <w:shd w:val="clear" w:color="auto" w:fill="auto"/>
            <w:vAlign w:val="center"/>
          </w:tcPr>
          <w:p w:rsidR="00297713" w:rsidRPr="00FC02BC" w:rsidRDefault="00FC02BC" w:rsidP="00595E30">
            <w:pPr>
              <w:pStyle w:val="IEEEReferenceItem"/>
              <w:numPr>
                <w:ilvl w:val="0"/>
                <w:numId w:val="0"/>
              </w:numPr>
              <w:jc w:val="left"/>
              <w:rPr>
                <w:b/>
                <w:sz w:val="20"/>
                <w:szCs w:val="20"/>
                <w:lang w:val="es-ES"/>
              </w:rPr>
            </w:pPr>
            <w:r>
              <w:rPr>
                <w:b/>
                <w:sz w:val="20"/>
                <w:szCs w:val="20"/>
                <w:lang w:val="es-ES"/>
              </w:rPr>
              <w:t>&lt;&lt;Autor/a&gt;&gt;</w:t>
            </w:r>
          </w:p>
          <w:p w:rsidR="00FC02BC" w:rsidRDefault="00FC02BC" w:rsidP="00595E30">
            <w:pPr>
              <w:pStyle w:val="IEEEReferenceItem"/>
              <w:numPr>
                <w:ilvl w:val="0"/>
                <w:numId w:val="0"/>
              </w:numPr>
              <w:jc w:val="left"/>
              <w:rPr>
                <w:sz w:val="20"/>
                <w:szCs w:val="20"/>
                <w:lang w:val="es-ES"/>
              </w:rPr>
            </w:pPr>
          </w:p>
          <w:p w:rsidR="00765C0F" w:rsidRPr="00595E30" w:rsidRDefault="00765C0F" w:rsidP="00595E30">
            <w:pPr>
              <w:pStyle w:val="IEEEReferenceItem"/>
              <w:numPr>
                <w:ilvl w:val="0"/>
                <w:numId w:val="0"/>
              </w:numPr>
              <w:jc w:val="left"/>
              <w:rPr>
                <w:sz w:val="20"/>
                <w:szCs w:val="20"/>
                <w:lang w:val="es-ES"/>
              </w:rPr>
            </w:pPr>
            <w:r w:rsidRPr="00595E30">
              <w:rPr>
                <w:sz w:val="20"/>
                <w:szCs w:val="20"/>
                <w:lang w:val="es-ES"/>
              </w:rPr>
              <w:t>Estudiante de Ingeniería Técnica Industrial</w:t>
            </w:r>
          </w:p>
          <w:p w:rsidR="00765C0F" w:rsidRPr="00595E30" w:rsidRDefault="00765C0F" w:rsidP="00595E30">
            <w:pPr>
              <w:pStyle w:val="IEEEReferenceItem"/>
              <w:numPr>
                <w:ilvl w:val="0"/>
                <w:numId w:val="0"/>
              </w:numPr>
              <w:jc w:val="left"/>
              <w:rPr>
                <w:sz w:val="20"/>
                <w:szCs w:val="20"/>
                <w:lang w:val="es-ES"/>
              </w:rPr>
            </w:pPr>
            <w:r w:rsidRPr="00595E30">
              <w:rPr>
                <w:sz w:val="20"/>
                <w:szCs w:val="20"/>
                <w:lang w:val="es-ES"/>
              </w:rPr>
              <w:t>Especialidad en Electrónica Industrial (UIB)</w:t>
            </w:r>
          </w:p>
          <w:p w:rsidR="00FC02BC" w:rsidRPr="00FC02BC" w:rsidRDefault="00FC02BC" w:rsidP="00FC02BC">
            <w:pPr>
              <w:rPr>
                <w:sz w:val="20"/>
                <w:szCs w:val="20"/>
              </w:rPr>
            </w:pPr>
          </w:p>
          <w:p w:rsidR="00765C0F" w:rsidRPr="00595E30" w:rsidRDefault="00FC02BC" w:rsidP="00FC02BC">
            <w:pPr>
              <w:rPr>
                <w:i/>
                <w:sz w:val="20"/>
                <w:szCs w:val="20"/>
              </w:rPr>
            </w:pPr>
            <w:r>
              <w:rPr>
                <w:i/>
                <w:sz w:val="20"/>
                <w:szCs w:val="20"/>
              </w:rPr>
              <w:t>&lt;&lt;dirección electrónica&gt;&gt;</w:t>
            </w:r>
          </w:p>
        </w:tc>
      </w:tr>
    </w:tbl>
    <w:p w:rsidR="00980602" w:rsidRPr="00396F6E" w:rsidRDefault="00980602" w:rsidP="00396F6E">
      <w:pPr>
        <w:pStyle w:val="IEEEReferenceItem"/>
        <w:numPr>
          <w:ilvl w:val="0"/>
          <w:numId w:val="0"/>
        </w:numPr>
        <w:rPr>
          <w:sz w:val="20"/>
          <w:szCs w:val="20"/>
          <w:lang w:val="es-ES"/>
        </w:rPr>
      </w:pPr>
    </w:p>
    <w:sectPr w:rsidR="00980602" w:rsidRPr="00396F6E">
      <w:type w:val="continuous"/>
      <w:pgSz w:w="11906" w:h="16838"/>
      <w:pgMar w:top="1077" w:right="811" w:bottom="2438" w:left="811" w:header="720" w:footer="720"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09A" w:rsidRDefault="00F1409A" w:rsidP="00204818">
      <w:r>
        <w:separator/>
      </w:r>
    </w:p>
  </w:endnote>
  <w:endnote w:type="continuationSeparator" w:id="0">
    <w:p w:rsidR="00F1409A" w:rsidRDefault="00F1409A" w:rsidP="0020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818" w:rsidRDefault="002048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818" w:rsidRDefault="0020481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818" w:rsidRDefault="00204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09A" w:rsidRDefault="00F1409A" w:rsidP="00204818">
      <w:r>
        <w:separator/>
      </w:r>
    </w:p>
  </w:footnote>
  <w:footnote w:type="continuationSeparator" w:id="0">
    <w:p w:rsidR="00F1409A" w:rsidRDefault="00F1409A" w:rsidP="00204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818" w:rsidRDefault="002048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818" w:rsidRDefault="0020481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818" w:rsidRDefault="002048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00000002"/>
    <w:multiLevelType w:val="multilevel"/>
    <w:tmpl w:val="98125C68"/>
    <w:name w:val="WW8Num1"/>
    <w:lvl w:ilvl="0">
      <w:start w:val="1"/>
      <w:numFmt w:val="upperRoman"/>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2."/>
      <w:lvlJc w:val="left"/>
      <w:pPr>
        <w:tabs>
          <w:tab w:val="num" w:pos="288"/>
        </w:tabs>
        <w:ind w:left="288" w:hanging="288"/>
      </w:pPr>
      <w:rPr>
        <w:rFonts w:hint="default"/>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00000004"/>
    <w:multiLevelType w:val="multilevel"/>
    <w:tmpl w:val="00000004"/>
    <w:name w:val="WW8Num3"/>
    <w:lvl w:ilvl="0">
      <w:start w:val="1"/>
      <w:numFmt w:val="bullet"/>
      <w:lvlText w:val=""/>
      <w:lvlJc w:val="left"/>
      <w:pPr>
        <w:tabs>
          <w:tab w:val="num" w:pos="432"/>
        </w:tabs>
        <w:ind w:left="432" w:hanging="144"/>
      </w:pPr>
      <w:rPr>
        <w:rFonts w:ascii="Symbol" w:hAnsi="Symbol"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288"/>
        </w:tabs>
        <w:ind w:left="288" w:hanging="288"/>
      </w:pPr>
      <w:rPr>
        <w:rFonts w:ascii="Symbol" w:hAnsi="Symbol" w:cs="Times New Roman"/>
        <w:b w:val="0"/>
        <w:i w:val="0"/>
        <w:sz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name w:val="WW8Num4"/>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288"/>
        </w:tabs>
        <w:ind w:left="288" w:hanging="288"/>
      </w:pPr>
      <w:rPr>
        <w:rFonts w:ascii="Times New Roman" w:hAnsi="Times New Roman" w:cs="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6"/>
    <w:multiLevelType w:val="multilevel"/>
    <w:tmpl w:val="00000006"/>
    <w:name w:val="WW8Num5"/>
    <w:lvl w:ilvl="0">
      <w:start w:val="1"/>
      <w:numFmt w:val="decimal"/>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nsid w:val="00000007"/>
    <w:multiLevelType w:val="multilevel"/>
    <w:tmpl w:val="00000007"/>
    <w:name w:val="WW8Num1"/>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288"/>
        </w:tabs>
        <w:ind w:left="288" w:hanging="288"/>
      </w:pPr>
      <w:rPr>
        <w:rFonts w:ascii="Times New Roman" w:hAnsi="Times New Roman" w:cs="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96440B1"/>
    <w:multiLevelType w:val="hybridMultilevel"/>
    <w:tmpl w:val="0AB04F98"/>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8">
    <w:nsid w:val="4C4B1071"/>
    <w:multiLevelType w:val="multilevel"/>
    <w:tmpl w:val="00000007"/>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288"/>
        </w:tabs>
        <w:ind w:left="288" w:hanging="288"/>
      </w:pPr>
      <w:rPr>
        <w:rFonts w:ascii="Times New Roman" w:hAnsi="Times New Roman" w:cs="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13C5AE9"/>
    <w:multiLevelType w:val="hybridMultilevel"/>
    <w:tmpl w:val="83FE3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4C0B1A"/>
    <w:multiLevelType w:val="hybridMultilevel"/>
    <w:tmpl w:val="8A0C85DC"/>
    <w:name w:val="WW8Num12"/>
    <w:lvl w:ilvl="0" w:tplc="0C0A0013">
      <w:start w:val="1"/>
      <w:numFmt w:val="upperRoman"/>
      <w:lvlText w:val="%1."/>
      <w:lvlJc w:val="right"/>
      <w:pPr>
        <w:ind w:left="648" w:hanging="360"/>
      </w:pPr>
    </w:lvl>
    <w:lvl w:ilvl="1" w:tplc="0C0A0019" w:tentative="1">
      <w:start w:val="1"/>
      <w:numFmt w:val="lowerLetter"/>
      <w:lvlText w:val="%2."/>
      <w:lvlJc w:val="left"/>
      <w:pPr>
        <w:ind w:left="1368" w:hanging="360"/>
      </w:pPr>
    </w:lvl>
    <w:lvl w:ilvl="2" w:tplc="0C0A001B" w:tentative="1">
      <w:start w:val="1"/>
      <w:numFmt w:val="lowerRoman"/>
      <w:lvlText w:val="%3."/>
      <w:lvlJc w:val="right"/>
      <w:pPr>
        <w:ind w:left="2088" w:hanging="180"/>
      </w:pPr>
    </w:lvl>
    <w:lvl w:ilvl="3" w:tplc="0C0A000F" w:tentative="1">
      <w:start w:val="1"/>
      <w:numFmt w:val="decimal"/>
      <w:lvlText w:val="%4."/>
      <w:lvlJc w:val="left"/>
      <w:pPr>
        <w:ind w:left="2808" w:hanging="360"/>
      </w:pPr>
    </w:lvl>
    <w:lvl w:ilvl="4" w:tplc="0C0A0019" w:tentative="1">
      <w:start w:val="1"/>
      <w:numFmt w:val="lowerLetter"/>
      <w:lvlText w:val="%5."/>
      <w:lvlJc w:val="left"/>
      <w:pPr>
        <w:ind w:left="3528" w:hanging="360"/>
      </w:pPr>
    </w:lvl>
    <w:lvl w:ilvl="5" w:tplc="0C0A001B" w:tentative="1">
      <w:start w:val="1"/>
      <w:numFmt w:val="lowerRoman"/>
      <w:lvlText w:val="%6."/>
      <w:lvlJc w:val="right"/>
      <w:pPr>
        <w:ind w:left="4248" w:hanging="180"/>
      </w:pPr>
    </w:lvl>
    <w:lvl w:ilvl="6" w:tplc="0C0A000F" w:tentative="1">
      <w:start w:val="1"/>
      <w:numFmt w:val="decimal"/>
      <w:lvlText w:val="%7."/>
      <w:lvlJc w:val="left"/>
      <w:pPr>
        <w:ind w:left="4968" w:hanging="360"/>
      </w:pPr>
    </w:lvl>
    <w:lvl w:ilvl="7" w:tplc="0C0A0019" w:tentative="1">
      <w:start w:val="1"/>
      <w:numFmt w:val="lowerLetter"/>
      <w:lvlText w:val="%8."/>
      <w:lvlJc w:val="left"/>
      <w:pPr>
        <w:ind w:left="5688" w:hanging="360"/>
      </w:pPr>
    </w:lvl>
    <w:lvl w:ilvl="8" w:tplc="0C0A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
  </w:num>
  <w:num w:numId="23">
    <w:abstractNumId w:val="6"/>
  </w:num>
  <w:num w:numId="24">
    <w:abstractNumId w:val="6"/>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num>
  <w:num w:numId="32">
    <w:abstractNumId w:val="7"/>
  </w:num>
  <w:num w:numId="33">
    <w:abstractNumId w:val="1"/>
  </w:num>
  <w:num w:numId="34">
    <w:abstractNumId w:val="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785"/>
    <w:rsid w:val="0001117F"/>
    <w:rsid w:val="0001727F"/>
    <w:rsid w:val="00032D59"/>
    <w:rsid w:val="00044238"/>
    <w:rsid w:val="00047B7C"/>
    <w:rsid w:val="000542EE"/>
    <w:rsid w:val="00063604"/>
    <w:rsid w:val="000835BF"/>
    <w:rsid w:val="000C573F"/>
    <w:rsid w:val="000D4949"/>
    <w:rsid w:val="000D6A0C"/>
    <w:rsid w:val="000E68D5"/>
    <w:rsid w:val="00102C20"/>
    <w:rsid w:val="00121C6B"/>
    <w:rsid w:val="001569D8"/>
    <w:rsid w:val="001601A7"/>
    <w:rsid w:val="00163592"/>
    <w:rsid w:val="00182C3B"/>
    <w:rsid w:val="00186149"/>
    <w:rsid w:val="00194885"/>
    <w:rsid w:val="00194C88"/>
    <w:rsid w:val="001971D3"/>
    <w:rsid w:val="001A0109"/>
    <w:rsid w:val="001D630B"/>
    <w:rsid w:val="001E5298"/>
    <w:rsid w:val="00201EB6"/>
    <w:rsid w:val="00204818"/>
    <w:rsid w:val="00223EDB"/>
    <w:rsid w:val="002330A9"/>
    <w:rsid w:val="00241EAB"/>
    <w:rsid w:val="00297713"/>
    <w:rsid w:val="002B1C79"/>
    <w:rsid w:val="002B6A70"/>
    <w:rsid w:val="002C3BA6"/>
    <w:rsid w:val="002D03BC"/>
    <w:rsid w:val="002D5CC3"/>
    <w:rsid w:val="003460AE"/>
    <w:rsid w:val="0038551B"/>
    <w:rsid w:val="00396F6E"/>
    <w:rsid w:val="003A43BF"/>
    <w:rsid w:val="003C01B0"/>
    <w:rsid w:val="003C238B"/>
    <w:rsid w:val="003C3514"/>
    <w:rsid w:val="003F3BF4"/>
    <w:rsid w:val="00405267"/>
    <w:rsid w:val="004163B9"/>
    <w:rsid w:val="0043402E"/>
    <w:rsid w:val="0046543F"/>
    <w:rsid w:val="004771CB"/>
    <w:rsid w:val="00485861"/>
    <w:rsid w:val="00493325"/>
    <w:rsid w:val="004B4111"/>
    <w:rsid w:val="004E3950"/>
    <w:rsid w:val="004F60F4"/>
    <w:rsid w:val="00556FC8"/>
    <w:rsid w:val="0056025C"/>
    <w:rsid w:val="00595E30"/>
    <w:rsid w:val="005F2291"/>
    <w:rsid w:val="0061138B"/>
    <w:rsid w:val="00624452"/>
    <w:rsid w:val="0062706D"/>
    <w:rsid w:val="00654260"/>
    <w:rsid w:val="0066155C"/>
    <w:rsid w:val="0066245B"/>
    <w:rsid w:val="00666010"/>
    <w:rsid w:val="00671406"/>
    <w:rsid w:val="00687C49"/>
    <w:rsid w:val="00695EEA"/>
    <w:rsid w:val="006C319A"/>
    <w:rsid w:val="006C569C"/>
    <w:rsid w:val="006E4D46"/>
    <w:rsid w:val="006E5590"/>
    <w:rsid w:val="006E6A80"/>
    <w:rsid w:val="006F03CA"/>
    <w:rsid w:val="007041DB"/>
    <w:rsid w:val="007127BF"/>
    <w:rsid w:val="00714146"/>
    <w:rsid w:val="00731C88"/>
    <w:rsid w:val="00737DFE"/>
    <w:rsid w:val="00741C89"/>
    <w:rsid w:val="00765C0F"/>
    <w:rsid w:val="00783DAB"/>
    <w:rsid w:val="00784625"/>
    <w:rsid w:val="007B2409"/>
    <w:rsid w:val="00873573"/>
    <w:rsid w:val="008B57BC"/>
    <w:rsid w:val="008B6F69"/>
    <w:rsid w:val="008B7E99"/>
    <w:rsid w:val="008D70BB"/>
    <w:rsid w:val="009057F4"/>
    <w:rsid w:val="00947448"/>
    <w:rsid w:val="0095078A"/>
    <w:rsid w:val="00954E22"/>
    <w:rsid w:val="00967FEC"/>
    <w:rsid w:val="00980602"/>
    <w:rsid w:val="0098284D"/>
    <w:rsid w:val="009860F2"/>
    <w:rsid w:val="009A084E"/>
    <w:rsid w:val="009A178F"/>
    <w:rsid w:val="009B0227"/>
    <w:rsid w:val="009C7EF6"/>
    <w:rsid w:val="009D0592"/>
    <w:rsid w:val="009F5C84"/>
    <w:rsid w:val="00A137D9"/>
    <w:rsid w:val="00A13DF6"/>
    <w:rsid w:val="00A23BA5"/>
    <w:rsid w:val="00A27B9D"/>
    <w:rsid w:val="00A34ECC"/>
    <w:rsid w:val="00A36247"/>
    <w:rsid w:val="00A87FB7"/>
    <w:rsid w:val="00AA0A90"/>
    <w:rsid w:val="00AB1B5C"/>
    <w:rsid w:val="00AB3E00"/>
    <w:rsid w:val="00AE446B"/>
    <w:rsid w:val="00AE657B"/>
    <w:rsid w:val="00B03D2E"/>
    <w:rsid w:val="00B13843"/>
    <w:rsid w:val="00B32448"/>
    <w:rsid w:val="00B51E3B"/>
    <w:rsid w:val="00B5446A"/>
    <w:rsid w:val="00B55A6A"/>
    <w:rsid w:val="00B82176"/>
    <w:rsid w:val="00BA1D31"/>
    <w:rsid w:val="00BC418D"/>
    <w:rsid w:val="00BC624D"/>
    <w:rsid w:val="00BE69C0"/>
    <w:rsid w:val="00BF62A6"/>
    <w:rsid w:val="00C1307A"/>
    <w:rsid w:val="00C26057"/>
    <w:rsid w:val="00C4497A"/>
    <w:rsid w:val="00C631CD"/>
    <w:rsid w:val="00C9775B"/>
    <w:rsid w:val="00C97E05"/>
    <w:rsid w:val="00CA4E3C"/>
    <w:rsid w:val="00CE6943"/>
    <w:rsid w:val="00D04170"/>
    <w:rsid w:val="00D177C7"/>
    <w:rsid w:val="00D27ACA"/>
    <w:rsid w:val="00D30B74"/>
    <w:rsid w:val="00D96785"/>
    <w:rsid w:val="00DD3D49"/>
    <w:rsid w:val="00DE6735"/>
    <w:rsid w:val="00DF5A60"/>
    <w:rsid w:val="00E11240"/>
    <w:rsid w:val="00E40DDD"/>
    <w:rsid w:val="00E41AF6"/>
    <w:rsid w:val="00E434E4"/>
    <w:rsid w:val="00E8797A"/>
    <w:rsid w:val="00E92D32"/>
    <w:rsid w:val="00EA0B02"/>
    <w:rsid w:val="00EA2D52"/>
    <w:rsid w:val="00EC4DF1"/>
    <w:rsid w:val="00EE2273"/>
    <w:rsid w:val="00EF521C"/>
    <w:rsid w:val="00F10B1C"/>
    <w:rsid w:val="00F1409A"/>
    <w:rsid w:val="00F22A73"/>
    <w:rsid w:val="00F2629F"/>
    <w:rsid w:val="00F91CDC"/>
    <w:rsid w:val="00FC02BC"/>
    <w:rsid w:val="00FC1AFA"/>
    <w:rsid w:val="00FC74C3"/>
    <w:rsid w:val="00FD36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SimSun"/>
      <w:sz w:val="24"/>
      <w:szCs w:val="24"/>
      <w:lang w:eastAsia="zh-CN"/>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hAnsi="Times New Roman" w:cs="Times New Roman"/>
      <w:b w:val="0"/>
      <w:i w:val="0"/>
      <w:sz w:val="20"/>
    </w:rPr>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cs="Times New Roman"/>
      <w:b w:val="0"/>
      <w:i w:val="0"/>
      <w:sz w:val="20"/>
    </w:rPr>
  </w:style>
  <w:style w:type="character" w:customStyle="1" w:styleId="WW8Num4z0">
    <w:name w:val="WW8Num4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ascii="Times New Roman" w:hAnsi="Times New Roman" w:cs="Times New Roman"/>
      <w:b w:val="0"/>
      <w:i w:val="0"/>
      <w:sz w:val="20"/>
    </w:rPr>
  </w:style>
  <w:style w:type="character" w:customStyle="1" w:styleId="WW8Num7z0">
    <w:name w:val="WW8Num7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1">
    <w:name w:val="WW8Num7z1"/>
    <w:rPr>
      <w:rFonts w:ascii="Times New Roman" w:hAnsi="Times New Roman" w:cs="Times New Roman"/>
      <w:b w:val="0"/>
      <w:i w:val="0"/>
      <w:sz w:val="20"/>
    </w:rPr>
  </w:style>
  <w:style w:type="character" w:customStyle="1" w:styleId="Absatz-Standardschriftart">
    <w:name w:val="Absatz-Standardschriftart"/>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cs="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cs="Times New Roman"/>
      <w:b w:val="0"/>
      <w:i w:val="0"/>
      <w:sz w:val="20"/>
    </w:rPr>
  </w:style>
  <w:style w:type="character" w:customStyle="1" w:styleId="WW8Num14z1">
    <w:name w:val="WW8Num14z1"/>
    <w:rPr>
      <w:rFonts w:ascii="Symbol" w:hAnsi="Symbol" w:cs="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cs="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cs="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cs="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cs="Symbol"/>
      <w:sz w:val="16"/>
      <w:szCs w:val="24"/>
    </w:rPr>
  </w:style>
  <w:style w:type="character" w:customStyle="1" w:styleId="WW8Num24z1">
    <w:name w:val="WW8Num24z1"/>
    <w:rPr>
      <w:rFonts w:ascii="Symbol" w:hAnsi="Symbol" w:cs="Symbol"/>
      <w:sz w:val="16"/>
    </w:rPr>
  </w:style>
  <w:style w:type="character" w:customStyle="1" w:styleId="WW8Num26z1">
    <w:name w:val="WW8Num26z1"/>
    <w:rPr>
      <w:rFonts w:ascii="Symbol" w:eastAsia="SimSun" w:hAnsi="Symbol" w:cs="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cs="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cs="Symbol"/>
      <w:sz w:val="16"/>
      <w:szCs w:val="24"/>
    </w:rPr>
  </w:style>
  <w:style w:type="character" w:customStyle="1" w:styleId="WW8Num31z1">
    <w:name w:val="WW8Num31z1"/>
    <w:rPr>
      <w:rFonts w:ascii="Symbol" w:hAnsi="Symbol" w:cs="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cs="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cs="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cs="Symbol"/>
      <w:sz w:val="16"/>
      <w:szCs w:val="24"/>
    </w:rPr>
  </w:style>
  <w:style w:type="character" w:customStyle="1" w:styleId="WW8Num40z1">
    <w:name w:val="WW8Num40z1"/>
    <w:rPr>
      <w:rFonts w:ascii="Symbol" w:hAnsi="Symbol" w:cs="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cs="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cs="Symbol"/>
      <w:sz w:val="16"/>
      <w:szCs w:val="24"/>
    </w:rPr>
  </w:style>
  <w:style w:type="character" w:customStyle="1" w:styleId="WW8Num46z1">
    <w:name w:val="WW8Num46z1"/>
    <w:rPr>
      <w:rFonts w:ascii="Symbol" w:hAnsi="Symbol" w:cs="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cs="Times New Roman"/>
      <w:b w:val="0"/>
      <w:i w:val="0"/>
      <w:sz w:val="20"/>
    </w:rPr>
  </w:style>
  <w:style w:type="character" w:customStyle="1" w:styleId="Fuentedeprrafopredeter1">
    <w:name w:val="Fuente de párrafo predeter.1"/>
  </w:style>
  <w:style w:type="character" w:customStyle="1" w:styleId="IEEEAbstractHeadingChar">
    <w:name w:val="IEEE Abstract Heading Char"/>
    <w:rPr>
      <w:rFonts w:eastAsia="SimSun"/>
      <w:b/>
      <w:i/>
      <w:sz w:val="18"/>
      <w:szCs w:val="24"/>
      <w:lang w:val="en-GB" w:bidi="ar-SA"/>
    </w:rPr>
  </w:style>
  <w:style w:type="character" w:customStyle="1" w:styleId="IEEEAbtractChar">
    <w:name w:val="IEEE Abtract Char"/>
    <w:rPr>
      <w:rFonts w:eastAsia="SimSun"/>
      <w:b/>
      <w:sz w:val="18"/>
      <w:szCs w:val="24"/>
      <w:lang w:val="en-GB" w:bidi="ar-SA"/>
    </w:rPr>
  </w:style>
  <w:style w:type="character" w:customStyle="1" w:styleId="IEEEParagraphChar">
    <w:name w:val="IEEE Paragraph Char"/>
    <w:rPr>
      <w:rFonts w:eastAsia="SimSun"/>
      <w:sz w:val="24"/>
      <w:szCs w:val="24"/>
      <w:lang w:val="en-AU" w:eastAsia="zh-CN" w:bidi="ar-SA"/>
    </w:rPr>
  </w:style>
  <w:style w:type="character" w:customStyle="1" w:styleId="IEEEHeading3Char">
    <w:name w:val="IEEE Heading 3 Char"/>
    <w:rPr>
      <w:rFonts w:eastAsia="SimSun"/>
      <w:i/>
      <w:szCs w:val="24"/>
      <w:lang w:val="en-AU" w:eastAsia="zh-CN" w:bidi="ar-SA"/>
    </w:rPr>
  </w:style>
  <w:style w:type="paragraph" w:customStyle="1" w:styleId="Encapalament">
    <w:name w:val="Encapçalament"/>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Epgrafe">
    <w:name w:val="caption"/>
    <w:basedOn w:val="Normal"/>
    <w:qFormat/>
    <w:pPr>
      <w:suppressLineNumbers/>
      <w:spacing w:before="120" w:after="120"/>
    </w:pPr>
    <w:rPr>
      <w:rFonts w:cs="Tahoma"/>
      <w:i/>
      <w:iCs/>
    </w:rPr>
  </w:style>
  <w:style w:type="paragraph" w:customStyle="1" w:styleId="ndex">
    <w:name w:val="Índex"/>
    <w:basedOn w:val="Normal"/>
    <w:pPr>
      <w:suppressLineNumbers/>
    </w:pPr>
    <w:rPr>
      <w:rFonts w:cs="Tahoma"/>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left="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Epgrafe1">
    <w:name w:val="Epígrafe1"/>
    <w:basedOn w:val="Normal"/>
    <w:next w:val="Normal"/>
    <w:pPr>
      <w:spacing w:before="120" w:after="120"/>
    </w:pPr>
    <w:rPr>
      <w:b/>
      <w:bCs/>
      <w:sz w:val="20"/>
      <w:szCs w:val="20"/>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ind w:left="0" w:firstLine="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customStyle="1" w:styleId="Contingutdelataula">
    <w:name w:val="Contingut de la taula"/>
    <w:basedOn w:val="Normal"/>
    <w:pPr>
      <w:suppressLineNumbers/>
    </w:pPr>
  </w:style>
  <w:style w:type="paragraph" w:customStyle="1" w:styleId="Encapalamentdelataula">
    <w:name w:val="Encapçalament de la taula"/>
    <w:basedOn w:val="Contingutdelataula"/>
    <w:pPr>
      <w:jc w:val="center"/>
    </w:pPr>
    <w:rPr>
      <w:b/>
      <w:bCs/>
    </w:rPr>
  </w:style>
  <w:style w:type="paragraph" w:styleId="Prrafodelista">
    <w:name w:val="List Paragraph"/>
    <w:basedOn w:val="Normal"/>
    <w:uiPriority w:val="34"/>
    <w:qFormat/>
    <w:rsid w:val="006C569C"/>
    <w:pPr>
      <w:suppressAutoHyphens w:val="0"/>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98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657B"/>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57B"/>
    <w:rPr>
      <w:rFonts w:ascii="Tahoma" w:eastAsia="SimSun" w:hAnsi="Tahoma" w:cs="Tahoma"/>
      <w:sz w:val="16"/>
      <w:szCs w:val="16"/>
      <w:lang w:eastAsia="zh-CN"/>
    </w:rPr>
  </w:style>
  <w:style w:type="paragraph" w:styleId="Encabezado">
    <w:name w:val="header"/>
    <w:basedOn w:val="Normal"/>
    <w:link w:val="EncabezadoCar"/>
    <w:uiPriority w:val="99"/>
    <w:unhideWhenUsed/>
    <w:rsid w:val="00204818"/>
    <w:pPr>
      <w:tabs>
        <w:tab w:val="center" w:pos="4252"/>
        <w:tab w:val="right" w:pos="8504"/>
      </w:tabs>
    </w:pPr>
  </w:style>
  <w:style w:type="character" w:customStyle="1" w:styleId="EncabezadoCar">
    <w:name w:val="Encabezado Car"/>
    <w:basedOn w:val="Fuentedeprrafopredeter"/>
    <w:link w:val="Encabezado"/>
    <w:uiPriority w:val="99"/>
    <w:rsid w:val="00204818"/>
    <w:rPr>
      <w:rFonts w:eastAsia="SimSun"/>
      <w:sz w:val="24"/>
      <w:szCs w:val="24"/>
      <w:lang w:eastAsia="zh-CN"/>
    </w:rPr>
  </w:style>
  <w:style w:type="paragraph" w:styleId="Piedepgina">
    <w:name w:val="footer"/>
    <w:basedOn w:val="Normal"/>
    <w:link w:val="PiedepginaCar"/>
    <w:uiPriority w:val="99"/>
    <w:unhideWhenUsed/>
    <w:rsid w:val="00204818"/>
    <w:pPr>
      <w:tabs>
        <w:tab w:val="center" w:pos="4252"/>
        <w:tab w:val="right" w:pos="8504"/>
      </w:tabs>
    </w:pPr>
  </w:style>
  <w:style w:type="character" w:customStyle="1" w:styleId="PiedepginaCar">
    <w:name w:val="Pie de página Car"/>
    <w:basedOn w:val="Fuentedeprrafopredeter"/>
    <w:link w:val="Piedepgina"/>
    <w:uiPriority w:val="99"/>
    <w:rsid w:val="00204818"/>
    <w:rPr>
      <w:rFonts w:eastAsia="SimSu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SimSun"/>
      <w:sz w:val="24"/>
      <w:szCs w:val="24"/>
      <w:lang w:eastAsia="zh-CN"/>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hAnsi="Times New Roman" w:cs="Times New Roman"/>
      <w:b w:val="0"/>
      <w:i w:val="0"/>
      <w:sz w:val="20"/>
    </w:rPr>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cs="Times New Roman"/>
      <w:b w:val="0"/>
      <w:i w:val="0"/>
      <w:sz w:val="20"/>
    </w:rPr>
  </w:style>
  <w:style w:type="character" w:customStyle="1" w:styleId="WW8Num4z0">
    <w:name w:val="WW8Num4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ascii="Times New Roman" w:hAnsi="Times New Roman" w:cs="Times New Roman"/>
      <w:b w:val="0"/>
      <w:i w:val="0"/>
      <w:sz w:val="20"/>
    </w:rPr>
  </w:style>
  <w:style w:type="character" w:customStyle="1" w:styleId="WW8Num7z0">
    <w:name w:val="WW8Num7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1">
    <w:name w:val="WW8Num7z1"/>
    <w:rPr>
      <w:rFonts w:ascii="Times New Roman" w:hAnsi="Times New Roman" w:cs="Times New Roman"/>
      <w:b w:val="0"/>
      <w:i w:val="0"/>
      <w:sz w:val="20"/>
    </w:rPr>
  </w:style>
  <w:style w:type="character" w:customStyle="1" w:styleId="Absatz-Standardschriftart">
    <w:name w:val="Absatz-Standardschriftart"/>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cs="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cs="Times New Roman"/>
      <w:b w:val="0"/>
      <w:i w:val="0"/>
      <w:sz w:val="20"/>
    </w:rPr>
  </w:style>
  <w:style w:type="character" w:customStyle="1" w:styleId="WW8Num14z1">
    <w:name w:val="WW8Num14z1"/>
    <w:rPr>
      <w:rFonts w:ascii="Symbol" w:hAnsi="Symbol" w:cs="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cs="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cs="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cs="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cs="Symbol"/>
      <w:sz w:val="16"/>
      <w:szCs w:val="24"/>
    </w:rPr>
  </w:style>
  <w:style w:type="character" w:customStyle="1" w:styleId="WW8Num24z1">
    <w:name w:val="WW8Num24z1"/>
    <w:rPr>
      <w:rFonts w:ascii="Symbol" w:hAnsi="Symbol" w:cs="Symbol"/>
      <w:sz w:val="16"/>
    </w:rPr>
  </w:style>
  <w:style w:type="character" w:customStyle="1" w:styleId="WW8Num26z1">
    <w:name w:val="WW8Num26z1"/>
    <w:rPr>
      <w:rFonts w:ascii="Symbol" w:eastAsia="SimSun" w:hAnsi="Symbol" w:cs="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cs="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cs="Symbol"/>
      <w:sz w:val="16"/>
      <w:szCs w:val="24"/>
    </w:rPr>
  </w:style>
  <w:style w:type="character" w:customStyle="1" w:styleId="WW8Num31z1">
    <w:name w:val="WW8Num31z1"/>
    <w:rPr>
      <w:rFonts w:ascii="Symbol" w:hAnsi="Symbol" w:cs="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cs="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cs="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cs="Symbol"/>
      <w:sz w:val="16"/>
      <w:szCs w:val="24"/>
    </w:rPr>
  </w:style>
  <w:style w:type="character" w:customStyle="1" w:styleId="WW8Num40z1">
    <w:name w:val="WW8Num40z1"/>
    <w:rPr>
      <w:rFonts w:ascii="Symbol" w:hAnsi="Symbol" w:cs="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cs="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cs="Symbol"/>
      <w:sz w:val="16"/>
      <w:szCs w:val="24"/>
    </w:rPr>
  </w:style>
  <w:style w:type="character" w:customStyle="1" w:styleId="WW8Num46z1">
    <w:name w:val="WW8Num46z1"/>
    <w:rPr>
      <w:rFonts w:ascii="Symbol" w:hAnsi="Symbol" w:cs="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cs="Times New Roman"/>
      <w:b w:val="0"/>
      <w:i w:val="0"/>
      <w:sz w:val="20"/>
    </w:rPr>
  </w:style>
  <w:style w:type="character" w:customStyle="1" w:styleId="Fuentedeprrafopredeter1">
    <w:name w:val="Fuente de párrafo predeter.1"/>
  </w:style>
  <w:style w:type="character" w:customStyle="1" w:styleId="IEEEAbstractHeadingChar">
    <w:name w:val="IEEE Abstract Heading Char"/>
    <w:rPr>
      <w:rFonts w:eastAsia="SimSun"/>
      <w:b/>
      <w:i/>
      <w:sz w:val="18"/>
      <w:szCs w:val="24"/>
      <w:lang w:val="en-GB" w:bidi="ar-SA"/>
    </w:rPr>
  </w:style>
  <w:style w:type="character" w:customStyle="1" w:styleId="IEEEAbtractChar">
    <w:name w:val="IEEE Abtract Char"/>
    <w:rPr>
      <w:rFonts w:eastAsia="SimSun"/>
      <w:b/>
      <w:sz w:val="18"/>
      <w:szCs w:val="24"/>
      <w:lang w:val="en-GB" w:bidi="ar-SA"/>
    </w:rPr>
  </w:style>
  <w:style w:type="character" w:customStyle="1" w:styleId="IEEEParagraphChar">
    <w:name w:val="IEEE Paragraph Char"/>
    <w:rPr>
      <w:rFonts w:eastAsia="SimSun"/>
      <w:sz w:val="24"/>
      <w:szCs w:val="24"/>
      <w:lang w:val="en-AU" w:eastAsia="zh-CN" w:bidi="ar-SA"/>
    </w:rPr>
  </w:style>
  <w:style w:type="character" w:customStyle="1" w:styleId="IEEEHeading3Char">
    <w:name w:val="IEEE Heading 3 Char"/>
    <w:rPr>
      <w:rFonts w:eastAsia="SimSun"/>
      <w:i/>
      <w:szCs w:val="24"/>
      <w:lang w:val="en-AU" w:eastAsia="zh-CN" w:bidi="ar-SA"/>
    </w:rPr>
  </w:style>
  <w:style w:type="paragraph" w:customStyle="1" w:styleId="Encapalament">
    <w:name w:val="Encapçalament"/>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Epgrafe">
    <w:name w:val="caption"/>
    <w:basedOn w:val="Normal"/>
    <w:qFormat/>
    <w:pPr>
      <w:suppressLineNumbers/>
      <w:spacing w:before="120" w:after="120"/>
    </w:pPr>
    <w:rPr>
      <w:rFonts w:cs="Tahoma"/>
      <w:i/>
      <w:iCs/>
    </w:rPr>
  </w:style>
  <w:style w:type="paragraph" w:customStyle="1" w:styleId="ndex">
    <w:name w:val="Índex"/>
    <w:basedOn w:val="Normal"/>
    <w:pPr>
      <w:suppressLineNumbers/>
    </w:pPr>
    <w:rPr>
      <w:rFonts w:cs="Tahoma"/>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left="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Epgrafe1">
    <w:name w:val="Epígrafe1"/>
    <w:basedOn w:val="Normal"/>
    <w:next w:val="Normal"/>
    <w:pPr>
      <w:spacing w:before="120" w:after="120"/>
    </w:pPr>
    <w:rPr>
      <w:b/>
      <w:bCs/>
      <w:sz w:val="20"/>
      <w:szCs w:val="20"/>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ind w:left="0" w:firstLine="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customStyle="1" w:styleId="Contingutdelataula">
    <w:name w:val="Contingut de la taula"/>
    <w:basedOn w:val="Normal"/>
    <w:pPr>
      <w:suppressLineNumbers/>
    </w:pPr>
  </w:style>
  <w:style w:type="paragraph" w:customStyle="1" w:styleId="Encapalamentdelataula">
    <w:name w:val="Encapçalament de la taula"/>
    <w:basedOn w:val="Contingutdelataula"/>
    <w:pPr>
      <w:jc w:val="center"/>
    </w:pPr>
    <w:rPr>
      <w:b/>
      <w:bCs/>
    </w:rPr>
  </w:style>
  <w:style w:type="paragraph" w:styleId="Prrafodelista">
    <w:name w:val="List Paragraph"/>
    <w:basedOn w:val="Normal"/>
    <w:uiPriority w:val="34"/>
    <w:qFormat/>
    <w:rsid w:val="006C569C"/>
    <w:pPr>
      <w:suppressAutoHyphens w:val="0"/>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98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657B"/>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57B"/>
    <w:rPr>
      <w:rFonts w:ascii="Tahoma" w:eastAsia="SimSun" w:hAnsi="Tahoma" w:cs="Tahoma"/>
      <w:sz w:val="16"/>
      <w:szCs w:val="16"/>
      <w:lang w:eastAsia="zh-CN"/>
    </w:rPr>
  </w:style>
  <w:style w:type="paragraph" w:styleId="Encabezado">
    <w:name w:val="header"/>
    <w:basedOn w:val="Normal"/>
    <w:link w:val="EncabezadoCar"/>
    <w:uiPriority w:val="99"/>
    <w:unhideWhenUsed/>
    <w:rsid w:val="00204818"/>
    <w:pPr>
      <w:tabs>
        <w:tab w:val="center" w:pos="4252"/>
        <w:tab w:val="right" w:pos="8504"/>
      </w:tabs>
    </w:pPr>
  </w:style>
  <w:style w:type="character" w:customStyle="1" w:styleId="EncabezadoCar">
    <w:name w:val="Encabezado Car"/>
    <w:basedOn w:val="Fuentedeprrafopredeter"/>
    <w:link w:val="Encabezado"/>
    <w:uiPriority w:val="99"/>
    <w:rsid w:val="00204818"/>
    <w:rPr>
      <w:rFonts w:eastAsia="SimSun"/>
      <w:sz w:val="24"/>
      <w:szCs w:val="24"/>
      <w:lang w:eastAsia="zh-CN"/>
    </w:rPr>
  </w:style>
  <w:style w:type="paragraph" w:styleId="Piedepgina">
    <w:name w:val="footer"/>
    <w:basedOn w:val="Normal"/>
    <w:link w:val="PiedepginaCar"/>
    <w:uiPriority w:val="99"/>
    <w:unhideWhenUsed/>
    <w:rsid w:val="00204818"/>
    <w:pPr>
      <w:tabs>
        <w:tab w:val="center" w:pos="4252"/>
        <w:tab w:val="right" w:pos="8504"/>
      </w:tabs>
    </w:pPr>
  </w:style>
  <w:style w:type="character" w:customStyle="1" w:styleId="PiedepginaCar">
    <w:name w:val="Pie de página Car"/>
    <w:basedOn w:val="Fuentedeprrafopredeter"/>
    <w:link w:val="Piedepgina"/>
    <w:uiPriority w:val="99"/>
    <w:rsid w:val="00204818"/>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775C-1D9D-4BB6-9C8E-CA7B233A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2315</Words>
  <Characters>12737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2012-07-31T10:03:00Z</dcterms:created>
  <dcterms:modified xsi:type="dcterms:W3CDTF">2012-07-31T10:04:00Z</dcterms:modified>
</cp:coreProperties>
</file>