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291" w:rsidRPr="004D6291" w:rsidRDefault="004D6291" w:rsidP="004D6291">
      <w:pPr>
        <w:pStyle w:val="BodyTextIndent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</w:rPr>
      </w:pPr>
      <w:r w:rsidRPr="00143933">
        <w:rPr>
          <w:rFonts w:ascii="Times New Roman" w:hAnsi="Times New Roman" w:cs="Times New Roman"/>
          <w:b/>
          <w:sz w:val="24"/>
        </w:rPr>
        <w:t>OBSTRUCCIÓN INTESTINAL Y HERNIA INTERNA TRAS BY-PASS GÁSTRICO LAPAROSCÓPICO</w:t>
      </w:r>
      <w:bookmarkStart w:id="0" w:name="_GoBack"/>
      <w:bookmarkEnd w:id="0"/>
    </w:p>
    <w:p w:rsidR="004D6291" w:rsidRDefault="004D6291" w:rsidP="004D629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4D6291" w:rsidRDefault="004D6291" w:rsidP="004D629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F7A1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Abstract: </w:t>
      </w:r>
    </w:p>
    <w:p w:rsidR="004D6291" w:rsidRPr="00FF7A11" w:rsidRDefault="004D6291" w:rsidP="004D6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A1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postoperative intestinal obstruction syndrome is a known complication of bariatric surgery and has different etiologies: bridles, volvulus, stenosis or internal hernias. We present the clinical case of a 61-year-old patient who underwent gastric bypass retrocolic ringed and laparoscopic cholecystectomy due to obesity who suffers internal hernia through a mesenteric orifice with irreversible intestinal ischemia, which requires disassembly of the bypass with intestinal resection, including a food loop and foot. of the loop, partial gastrectomy and urgent </w:t>
      </w:r>
      <w:r w:rsidRPr="00237E3A">
        <w:rPr>
          <w:rFonts w:ascii="Times New Roman" w:eastAsia="Times New Roman" w:hAnsi="Times New Roman" w:cs="Times New Roman"/>
          <w:sz w:val="24"/>
          <w:szCs w:val="24"/>
          <w:lang w:val="en"/>
        </w:rPr>
        <w:t>splenectomy. We proceed to reconstruction of the transit with gastro-gastric end-lateral and latero-lateral jejunojejunal anastomosis. In patients undergoing laparoscopic bariatric surgery, it is important to consider</w:t>
      </w:r>
      <w:r w:rsidRPr="00FF7A1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intestinal obstruction due to internal hernia as a serious, relatively frequent and potentially fatal complication.</w:t>
      </w:r>
    </w:p>
    <w:p w:rsidR="004D6291" w:rsidRDefault="004D6291" w:rsidP="004D6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Resumen: </w:t>
      </w:r>
    </w:p>
    <w:p w:rsidR="004D6291" w:rsidRDefault="004D6291" w:rsidP="004D6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933">
        <w:rPr>
          <w:rFonts w:ascii="Times New Roman" w:hAnsi="Times New Roman" w:cs="Times New Roman"/>
          <w:sz w:val="24"/>
          <w:szCs w:val="24"/>
        </w:rPr>
        <w:t>El síndrome de obstrucción intestinal postoperatoria es una complicación conocida de  la cirugía bariátrica y tiene diferentes etiologías: bridas, vólvulos, estenosis o hernias internas</w:t>
      </w:r>
      <w:r>
        <w:rPr>
          <w:rFonts w:ascii="Times New Roman" w:hAnsi="Times New Roman" w:cs="Times New Roman"/>
          <w:sz w:val="24"/>
          <w:szCs w:val="24"/>
        </w:rPr>
        <w:t xml:space="preserve">. Presentamos el caso clínico de una paciente de 61 años intervenida de </w:t>
      </w:r>
      <w:r w:rsidRPr="00143933">
        <w:rPr>
          <w:rFonts w:ascii="Times New Roman" w:hAnsi="Times New Roman" w:cs="Times New Roman"/>
          <w:sz w:val="24"/>
          <w:szCs w:val="24"/>
        </w:rPr>
        <w:t>bypass gástrico retro cólico anillado y colecistectomía laparoscópicos por obesidad</w:t>
      </w:r>
      <w:r>
        <w:rPr>
          <w:rFonts w:ascii="Times New Roman" w:hAnsi="Times New Roman" w:cs="Times New Roman"/>
          <w:sz w:val="24"/>
          <w:szCs w:val="24"/>
        </w:rPr>
        <w:t xml:space="preserve"> que sufre </w:t>
      </w:r>
      <w:r w:rsidRPr="00143933">
        <w:rPr>
          <w:rFonts w:ascii="Times New Roman" w:hAnsi="Times New Roman" w:cs="Times New Roman"/>
          <w:sz w:val="24"/>
          <w:szCs w:val="24"/>
        </w:rPr>
        <w:t>hernia interna a través de orificio mesentérico con isquemia intestinal irreversible</w:t>
      </w:r>
      <w:r>
        <w:rPr>
          <w:rFonts w:ascii="Times New Roman" w:hAnsi="Times New Roman" w:cs="Times New Roman"/>
          <w:sz w:val="24"/>
          <w:szCs w:val="24"/>
        </w:rPr>
        <w:t xml:space="preserve"> que obliga a </w:t>
      </w:r>
      <w:r w:rsidRPr="00143933">
        <w:rPr>
          <w:rFonts w:ascii="Times New Roman" w:hAnsi="Times New Roman" w:cs="Times New Roman"/>
          <w:sz w:val="24"/>
          <w:szCs w:val="24"/>
        </w:rPr>
        <w:t>desmontaje del bypass con resección intestinal, incluyendo asa alimentaria y pi</w:t>
      </w:r>
      <w:r>
        <w:rPr>
          <w:rFonts w:ascii="Times New Roman" w:hAnsi="Times New Roman" w:cs="Times New Roman"/>
          <w:sz w:val="24"/>
          <w:szCs w:val="24"/>
        </w:rPr>
        <w:t>e de asa, gastrectomía parcial y esplenectomía urgente. Se procede a</w:t>
      </w:r>
      <w:r w:rsidRPr="00143933">
        <w:rPr>
          <w:rFonts w:ascii="Times New Roman" w:hAnsi="Times New Roman" w:cs="Times New Roman"/>
          <w:sz w:val="24"/>
          <w:szCs w:val="24"/>
        </w:rPr>
        <w:t xml:space="preserve"> reconstrucción del tránsito con anastomosis gastro-gástrica T-L y yeyunoyeyunal L-L</w:t>
      </w:r>
      <w:r>
        <w:rPr>
          <w:rFonts w:ascii="Times New Roman" w:hAnsi="Times New Roman" w:cs="Times New Roman"/>
          <w:sz w:val="24"/>
          <w:szCs w:val="24"/>
        </w:rPr>
        <w:t xml:space="preserve">. En pacientes intervenidos de cirugía bariátrica laparoscópica es importante tener en cuenta la obstrucción intestinal por hernia interna como complicación grave, relativamente frecuente y potencialmente mortal. </w:t>
      </w:r>
    </w:p>
    <w:p w:rsidR="004D6291" w:rsidRDefault="004D6291" w:rsidP="004D6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4D6291" w:rsidRDefault="004D6291" w:rsidP="004D6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F7A11">
        <w:rPr>
          <w:rFonts w:ascii="Times New Roman" w:hAnsi="Times New Roman" w:cs="Times New Roman"/>
          <w:sz w:val="24"/>
          <w:szCs w:val="24"/>
          <w:lang w:val="en-GB"/>
        </w:rPr>
        <w:t xml:space="preserve">Keywords: </w:t>
      </w:r>
    </w:p>
    <w:p w:rsidR="004D6291" w:rsidRPr="00FF7A11" w:rsidRDefault="004D6291" w:rsidP="004D6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F7A11">
        <w:rPr>
          <w:rFonts w:ascii="Times New Roman" w:hAnsi="Times New Roman" w:cs="Times New Roman"/>
          <w:sz w:val="24"/>
          <w:szCs w:val="24"/>
          <w:lang w:val="en-GB"/>
        </w:rPr>
        <w:t xml:space="preserve">Bariatric Surgery, </w:t>
      </w:r>
      <w:r w:rsidRPr="00FF7A11">
        <w:rPr>
          <w:rFonts w:ascii="Times New Roman" w:eastAsia="Times New Roman" w:hAnsi="Times New Roman" w:cs="Times New Roman"/>
          <w:sz w:val="24"/>
          <w:szCs w:val="24"/>
          <w:lang w:val="en-GB"/>
        </w:rPr>
        <w:t>Intestinal Obstruction, Internal Hernia, Laparoscopic Gastric Bypass</w:t>
      </w:r>
    </w:p>
    <w:p w:rsidR="004D6291" w:rsidRDefault="004D6291" w:rsidP="004D6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6291" w:rsidRDefault="004D6291" w:rsidP="004D6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933">
        <w:rPr>
          <w:rFonts w:ascii="Times New Roman" w:hAnsi="Times New Roman" w:cs="Times New Roman"/>
          <w:sz w:val="24"/>
          <w:szCs w:val="24"/>
        </w:rPr>
        <w:t xml:space="preserve">Introducción: </w:t>
      </w:r>
    </w:p>
    <w:p w:rsidR="004D6291" w:rsidRPr="00143933" w:rsidRDefault="004D6291" w:rsidP="004D6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933">
        <w:rPr>
          <w:rFonts w:ascii="Times New Roman" w:hAnsi="Times New Roman" w:cs="Times New Roman"/>
          <w:sz w:val="24"/>
          <w:szCs w:val="24"/>
        </w:rPr>
        <w:t xml:space="preserve">El síndrome de obstrucción intestinal postoperatoria es una complicación conocida de  la cirugía bariátrica y tiene diferentes etiologías: bridas, vólvulos, estenosis o hernias internas (defecto mesentérico, espacio de Petersen, ventana </w:t>
      </w:r>
      <w:proofErr w:type="spellStart"/>
      <w:r w:rsidRPr="00143933">
        <w:rPr>
          <w:rFonts w:ascii="Times New Roman" w:hAnsi="Times New Roman" w:cs="Times New Roman"/>
          <w:sz w:val="24"/>
          <w:szCs w:val="24"/>
        </w:rPr>
        <w:t>mesocólica</w:t>
      </w:r>
      <w:proofErr w:type="spellEnd"/>
      <w:r w:rsidRPr="00143933">
        <w:rPr>
          <w:rFonts w:ascii="Times New Roman" w:hAnsi="Times New Roman" w:cs="Times New Roman"/>
          <w:sz w:val="24"/>
          <w:szCs w:val="24"/>
        </w:rPr>
        <w:t xml:space="preserve"> transversa)</w:t>
      </w:r>
      <w:r w:rsidRPr="0014393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43933">
        <w:rPr>
          <w:rFonts w:ascii="Times New Roman" w:hAnsi="Times New Roman" w:cs="Times New Roman"/>
          <w:sz w:val="24"/>
          <w:szCs w:val="24"/>
        </w:rPr>
        <w:t>. En laparotomía su incidencia varía entre el 1.3%-5% y su causa más frecuente es la brida. En laparoscopia su frecuencia está entre el 0.4%-8% y su etiología más frecuente es la hernia interna, llegándose a considerar ésta como una complicación específica del bypass gástrico por laparoscopia (LRYGBP)</w:t>
      </w:r>
      <w:r w:rsidRPr="0014393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933">
        <w:rPr>
          <w:rFonts w:ascii="Times New Roman" w:hAnsi="Times New Roman" w:cs="Times New Roman"/>
          <w:sz w:val="24"/>
          <w:szCs w:val="24"/>
        </w:rPr>
        <w:t>.</w:t>
      </w:r>
    </w:p>
    <w:p w:rsidR="004D6291" w:rsidRPr="00A0626A" w:rsidRDefault="004D6291" w:rsidP="004D6291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24"/>
          <w:szCs w:val="24"/>
          <w:lang w:val="en-US"/>
        </w:rPr>
      </w:pPr>
    </w:p>
    <w:p w:rsidR="004D6291" w:rsidRDefault="004D6291" w:rsidP="004D6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Presentación del Caso: </w:t>
      </w:r>
    </w:p>
    <w:p w:rsidR="004D6291" w:rsidRPr="00143933" w:rsidRDefault="004D6291" w:rsidP="004D6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143933">
        <w:rPr>
          <w:rFonts w:ascii="Times New Roman" w:hAnsi="Times New Roman" w:cs="Times New Roman"/>
          <w:sz w:val="24"/>
          <w:szCs w:val="24"/>
        </w:rPr>
        <w:t xml:space="preserve">ujer de 61 años, bypass gástrico </w:t>
      </w:r>
      <w:proofErr w:type="spellStart"/>
      <w:r w:rsidRPr="00143933">
        <w:rPr>
          <w:rFonts w:ascii="Times New Roman" w:hAnsi="Times New Roman" w:cs="Times New Roman"/>
          <w:sz w:val="24"/>
          <w:szCs w:val="24"/>
        </w:rPr>
        <w:t>retrocólico</w:t>
      </w:r>
      <w:proofErr w:type="spellEnd"/>
      <w:r w:rsidRPr="00143933">
        <w:rPr>
          <w:rFonts w:ascii="Times New Roman" w:hAnsi="Times New Roman" w:cs="Times New Roman"/>
          <w:sz w:val="24"/>
          <w:szCs w:val="24"/>
        </w:rPr>
        <w:t xml:space="preserve"> anillado y colecistectomía laparoscópicos por obesidad hace 22 meses, IMC previo: 39, IMC actual: 27. </w:t>
      </w:r>
      <w:r>
        <w:rPr>
          <w:rFonts w:ascii="Times New Roman" w:hAnsi="Times New Roman" w:cs="Times New Roman"/>
          <w:sz w:val="24"/>
          <w:szCs w:val="24"/>
        </w:rPr>
        <w:t>Acude a Urgencias por c</w:t>
      </w:r>
      <w:r w:rsidRPr="00143933">
        <w:rPr>
          <w:rFonts w:ascii="Times New Roman" w:hAnsi="Times New Roman" w:cs="Times New Roman"/>
          <w:sz w:val="24"/>
          <w:szCs w:val="24"/>
        </w:rPr>
        <w:t xml:space="preserve">uadro de dolor agudo epigástrico irradiado a HCD y vómitos. </w:t>
      </w:r>
      <w:r>
        <w:rPr>
          <w:rFonts w:ascii="Times New Roman" w:hAnsi="Times New Roman" w:cs="Times New Roman"/>
          <w:sz w:val="24"/>
          <w:szCs w:val="24"/>
        </w:rPr>
        <w:t xml:space="preserve">A la exploración física presenta </w:t>
      </w:r>
      <w:r w:rsidRPr="00143933">
        <w:rPr>
          <w:rFonts w:ascii="Times New Roman" w:hAnsi="Times New Roman" w:cs="Times New Roman"/>
          <w:sz w:val="24"/>
          <w:szCs w:val="24"/>
        </w:rPr>
        <w:t>abdomen blando, no distendido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Pr="00143933">
        <w:rPr>
          <w:rFonts w:ascii="Times New Roman" w:hAnsi="Times New Roman" w:cs="Times New Roman"/>
          <w:sz w:val="24"/>
          <w:szCs w:val="24"/>
        </w:rPr>
        <w:t xml:space="preserve"> sin defensa. </w:t>
      </w:r>
      <w:r>
        <w:rPr>
          <w:rFonts w:ascii="Times New Roman" w:hAnsi="Times New Roman" w:cs="Times New Roman"/>
          <w:sz w:val="24"/>
          <w:szCs w:val="24"/>
        </w:rPr>
        <w:t>A la a</w:t>
      </w:r>
      <w:r w:rsidRPr="00143933">
        <w:rPr>
          <w:rFonts w:ascii="Times New Roman" w:hAnsi="Times New Roman" w:cs="Times New Roman"/>
          <w:sz w:val="24"/>
          <w:szCs w:val="24"/>
        </w:rPr>
        <w:t xml:space="preserve">nalítica </w:t>
      </w:r>
      <w:r>
        <w:rPr>
          <w:rFonts w:ascii="Times New Roman" w:hAnsi="Times New Roman" w:cs="Times New Roman"/>
          <w:sz w:val="24"/>
          <w:szCs w:val="24"/>
        </w:rPr>
        <w:t xml:space="preserve">al ingreso todo los valores fueron </w:t>
      </w:r>
      <w:r w:rsidRPr="00143933">
        <w:rPr>
          <w:rFonts w:ascii="Times New Roman" w:hAnsi="Times New Roman" w:cs="Times New Roman"/>
          <w:sz w:val="24"/>
          <w:szCs w:val="24"/>
        </w:rPr>
        <w:t>normal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1439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Se practicó Rx abdomen, observando dilatación de asas de intestino delgado</w:t>
      </w:r>
      <w:r w:rsidRPr="00143933">
        <w:rPr>
          <w:rFonts w:ascii="Times New Roman" w:hAnsi="Times New Roman" w:cs="Times New Roman"/>
          <w:sz w:val="24"/>
          <w:szCs w:val="24"/>
        </w:rPr>
        <w:t xml:space="preserve"> en epigastrio. </w:t>
      </w:r>
      <w:r>
        <w:rPr>
          <w:rFonts w:ascii="Times New Roman" w:hAnsi="Times New Roman" w:cs="Times New Roman"/>
          <w:sz w:val="24"/>
          <w:szCs w:val="24"/>
        </w:rPr>
        <w:t>Visto los hallazgos se decidió ingreso hospitalario</w:t>
      </w:r>
      <w:r w:rsidRPr="00143933">
        <w:rPr>
          <w:rFonts w:ascii="Times New Roman" w:hAnsi="Times New Roman" w:cs="Times New Roman"/>
          <w:sz w:val="24"/>
          <w:szCs w:val="24"/>
        </w:rPr>
        <w:t xml:space="preserve"> para observación. </w:t>
      </w:r>
      <w:r>
        <w:rPr>
          <w:rFonts w:ascii="Times New Roman" w:hAnsi="Times New Roman" w:cs="Times New Roman"/>
          <w:sz w:val="24"/>
          <w:szCs w:val="24"/>
        </w:rPr>
        <w:t>Tras presentar m</w:t>
      </w:r>
      <w:r w:rsidRPr="00143933">
        <w:rPr>
          <w:rFonts w:ascii="Times New Roman" w:hAnsi="Times New Roman" w:cs="Times New Roman"/>
          <w:sz w:val="24"/>
          <w:szCs w:val="24"/>
        </w:rPr>
        <w:t>ejoría clínica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43933">
        <w:rPr>
          <w:rFonts w:ascii="Times New Roman" w:hAnsi="Times New Roman" w:cs="Times New Roman"/>
          <w:sz w:val="24"/>
          <w:szCs w:val="24"/>
        </w:rPr>
        <w:t xml:space="preserve"> a las 48horas </w:t>
      </w:r>
      <w:r>
        <w:rPr>
          <w:rFonts w:ascii="Times New Roman" w:hAnsi="Times New Roman" w:cs="Times New Roman"/>
          <w:sz w:val="24"/>
          <w:szCs w:val="24"/>
        </w:rPr>
        <w:t xml:space="preserve">de su estancia se indicó tolerancia oral. Al 5º día los </w:t>
      </w:r>
      <w:r w:rsidRPr="00143933"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>es analítico y radiológicos</w:t>
      </w:r>
      <w:r w:rsidRPr="001439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son </w:t>
      </w:r>
      <w:r w:rsidRPr="00143933">
        <w:rPr>
          <w:rFonts w:ascii="Times New Roman" w:hAnsi="Times New Roman" w:cs="Times New Roman"/>
          <w:sz w:val="24"/>
          <w:szCs w:val="24"/>
        </w:rPr>
        <w:t>normales</w:t>
      </w:r>
      <w:r>
        <w:rPr>
          <w:rFonts w:ascii="Times New Roman" w:hAnsi="Times New Roman" w:cs="Times New Roman"/>
          <w:sz w:val="24"/>
          <w:szCs w:val="24"/>
        </w:rPr>
        <w:t xml:space="preserve"> y la paciente presenta transito intestinal correcto </w:t>
      </w:r>
      <w:r w:rsidRPr="00143933">
        <w:rPr>
          <w:rFonts w:ascii="Times New Roman" w:hAnsi="Times New Roman" w:cs="Times New Roman"/>
          <w:sz w:val="24"/>
          <w:szCs w:val="24"/>
        </w:rPr>
        <w:t>y buena tolerancia oral. El 7º día</w:t>
      </w:r>
      <w:r>
        <w:rPr>
          <w:rFonts w:ascii="Times New Roman" w:hAnsi="Times New Roman" w:cs="Times New Roman"/>
          <w:sz w:val="24"/>
          <w:szCs w:val="24"/>
        </w:rPr>
        <w:t xml:space="preserve"> de ingreso la paciente presenta</w:t>
      </w:r>
      <w:r w:rsidRPr="00143933">
        <w:rPr>
          <w:rFonts w:ascii="Times New Roman" w:hAnsi="Times New Roman" w:cs="Times New Roman"/>
          <w:sz w:val="24"/>
          <w:szCs w:val="24"/>
        </w:rPr>
        <w:t xml:space="preserve"> dolor abdominal intenso con vómitos, taquicardia y sin fiebre. </w:t>
      </w:r>
      <w:r>
        <w:rPr>
          <w:rFonts w:ascii="Times New Roman" w:hAnsi="Times New Roman" w:cs="Times New Roman"/>
          <w:sz w:val="24"/>
          <w:szCs w:val="24"/>
        </w:rPr>
        <w:t xml:space="preserve">A la exploración física presenta </w:t>
      </w:r>
      <w:r w:rsidRPr="00143933">
        <w:rPr>
          <w:rFonts w:ascii="Times New Roman" w:hAnsi="Times New Roman" w:cs="Times New Roman"/>
          <w:sz w:val="24"/>
          <w:szCs w:val="24"/>
        </w:rPr>
        <w:t xml:space="preserve">abdomen distendido con peritonismo. </w:t>
      </w:r>
      <w:r>
        <w:rPr>
          <w:rFonts w:ascii="Times New Roman" w:hAnsi="Times New Roman" w:cs="Times New Roman"/>
          <w:sz w:val="24"/>
          <w:szCs w:val="24"/>
        </w:rPr>
        <w:t>La a</w:t>
      </w:r>
      <w:r w:rsidRPr="00143933">
        <w:rPr>
          <w:rFonts w:ascii="Times New Roman" w:hAnsi="Times New Roman" w:cs="Times New Roman"/>
          <w:sz w:val="24"/>
          <w:szCs w:val="24"/>
        </w:rPr>
        <w:t xml:space="preserve">nalítica </w:t>
      </w:r>
      <w:r>
        <w:rPr>
          <w:rFonts w:ascii="Times New Roman" w:hAnsi="Times New Roman" w:cs="Times New Roman"/>
          <w:sz w:val="24"/>
          <w:szCs w:val="24"/>
        </w:rPr>
        <w:t xml:space="preserve">urgente presenta ausencia de leucocitosis y, como único valor alterado, </w:t>
      </w:r>
      <w:r w:rsidRPr="00143933">
        <w:rPr>
          <w:rFonts w:ascii="Times New Roman" w:hAnsi="Times New Roman" w:cs="Times New Roman"/>
          <w:sz w:val="24"/>
          <w:szCs w:val="24"/>
        </w:rPr>
        <w:t xml:space="preserve">amilasa elevada. </w:t>
      </w:r>
      <w:r>
        <w:rPr>
          <w:rFonts w:ascii="Times New Roman" w:hAnsi="Times New Roman" w:cs="Times New Roman"/>
          <w:sz w:val="24"/>
          <w:szCs w:val="24"/>
        </w:rPr>
        <w:t xml:space="preserve">Se solicita </w:t>
      </w:r>
      <w:r w:rsidRPr="00143933">
        <w:rPr>
          <w:rFonts w:ascii="Times New Roman" w:hAnsi="Times New Roman" w:cs="Times New Roman"/>
          <w:sz w:val="24"/>
          <w:szCs w:val="24"/>
        </w:rPr>
        <w:t>TAC</w:t>
      </w:r>
      <w:r>
        <w:rPr>
          <w:rFonts w:ascii="Times New Roman" w:hAnsi="Times New Roman" w:cs="Times New Roman"/>
          <w:sz w:val="24"/>
          <w:szCs w:val="24"/>
        </w:rPr>
        <w:t xml:space="preserve"> tóraco abdominal urgente informando</w:t>
      </w:r>
      <w:r w:rsidRPr="00143933">
        <w:rPr>
          <w:rFonts w:ascii="Times New Roman" w:hAnsi="Times New Roman" w:cs="Times New Roman"/>
          <w:sz w:val="24"/>
          <w:szCs w:val="24"/>
        </w:rPr>
        <w:t xml:space="preserve"> neumoperitoneo con dilatación de duodeno y asas de ID (figura 1). Se </w:t>
      </w:r>
      <w:r>
        <w:rPr>
          <w:rFonts w:ascii="Times New Roman" w:hAnsi="Times New Roman" w:cs="Times New Roman"/>
          <w:sz w:val="24"/>
          <w:szCs w:val="24"/>
        </w:rPr>
        <w:t>decide laparotomía urgente objetivando</w:t>
      </w:r>
      <w:r w:rsidRPr="00143933">
        <w:rPr>
          <w:rFonts w:ascii="Times New Roman" w:hAnsi="Times New Roman" w:cs="Times New Roman"/>
          <w:sz w:val="24"/>
          <w:szCs w:val="24"/>
        </w:rPr>
        <w:t xml:space="preserve"> hernia interna a través de orificio mesentérico (figura 2) con isquemia intestinal irreversible desde 15cm de Treitz, incluyendo  asa alimentaria y pie de asa, hasta 200cm de válvula ileocecal con perforación en cara anterior de remanente gástrico (figura 3) y peritonitis difusa. Se realizó desmontaje del bypass con resección intestinal, incluyendo asa alimentaria y pie de asa, gastrectomía parcial, esplenectomía urgente (figura 4) y reconstrucción del tránsito con anastomosis gastro-gástrica T-L (figura 5)  y yeyunoyeyunal L-L (figura 6). </w:t>
      </w:r>
      <w:r>
        <w:rPr>
          <w:rFonts w:ascii="Times New Roman" w:hAnsi="Times New Roman" w:cs="Times New Roman"/>
          <w:sz w:val="24"/>
          <w:szCs w:val="24"/>
        </w:rPr>
        <w:t xml:space="preserve">Como complicaciones postoperatorias la paciente presenta pancreatitis aguda, </w:t>
      </w:r>
      <w:r w:rsidRPr="00143933">
        <w:rPr>
          <w:rFonts w:ascii="Times New Roman" w:hAnsi="Times New Roman" w:cs="Times New Roman"/>
          <w:sz w:val="24"/>
          <w:szCs w:val="24"/>
        </w:rPr>
        <w:t xml:space="preserve">colección </w:t>
      </w:r>
      <w:proofErr w:type="spellStart"/>
      <w:r w:rsidRPr="00143933">
        <w:rPr>
          <w:rFonts w:ascii="Times New Roman" w:hAnsi="Times New Roman" w:cs="Times New Roman"/>
          <w:sz w:val="24"/>
          <w:szCs w:val="24"/>
        </w:rPr>
        <w:t>subfrénica</w:t>
      </w:r>
      <w:proofErr w:type="spellEnd"/>
      <w:r w:rsidRPr="00143933">
        <w:rPr>
          <w:rFonts w:ascii="Times New Roman" w:hAnsi="Times New Roman" w:cs="Times New Roman"/>
          <w:sz w:val="24"/>
          <w:szCs w:val="24"/>
        </w:rPr>
        <w:t xml:space="preserve"> izquierda drenada </w:t>
      </w:r>
      <w:r>
        <w:rPr>
          <w:rFonts w:ascii="Times New Roman" w:hAnsi="Times New Roman" w:cs="Times New Roman"/>
          <w:sz w:val="24"/>
          <w:szCs w:val="24"/>
        </w:rPr>
        <w:t>mediante drenaje</w:t>
      </w:r>
      <w:r w:rsidRPr="00143933">
        <w:rPr>
          <w:rFonts w:ascii="Times New Roman" w:hAnsi="Times New Roman" w:cs="Times New Roman"/>
          <w:sz w:val="24"/>
          <w:szCs w:val="24"/>
        </w:rPr>
        <w:t xml:space="preserve"> percutáneo bajo control ecográfico, infección de herida y posterior eventración corregida en un segundo tiempo con eventroplastia. </w:t>
      </w:r>
      <w:r>
        <w:rPr>
          <w:rFonts w:ascii="Times New Roman" w:hAnsi="Times New Roman" w:cs="Times New Roman"/>
          <w:sz w:val="24"/>
          <w:szCs w:val="24"/>
        </w:rPr>
        <w:t>La paciente fue dada de alta al 29º día postoperatorio</w:t>
      </w:r>
      <w:r w:rsidRPr="00143933">
        <w:rPr>
          <w:rFonts w:ascii="Times New Roman" w:hAnsi="Times New Roman" w:cs="Times New Roman"/>
          <w:sz w:val="24"/>
          <w:szCs w:val="24"/>
        </w:rPr>
        <w:t>.</w:t>
      </w:r>
    </w:p>
    <w:p w:rsidR="004D6291" w:rsidRDefault="004D6291" w:rsidP="004D6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933">
        <w:rPr>
          <w:rFonts w:ascii="Times New Roman" w:hAnsi="Times New Roman" w:cs="Times New Roman"/>
          <w:sz w:val="24"/>
          <w:szCs w:val="24"/>
        </w:rPr>
        <w:t xml:space="preserve">Discusión: </w:t>
      </w:r>
    </w:p>
    <w:p w:rsidR="004D6291" w:rsidRPr="00143933" w:rsidRDefault="004D6291" w:rsidP="004D6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933">
        <w:rPr>
          <w:rFonts w:ascii="Times New Roman" w:hAnsi="Times New Roman" w:cs="Times New Roman"/>
          <w:sz w:val="24"/>
          <w:szCs w:val="24"/>
        </w:rPr>
        <w:t xml:space="preserve">La hernia interna como causa de obstrucción intestinal se ha considerado como una complicación específica del LRYGBP, siendo muy rara en abierto. Existen varios lugares relacionados con ella: orificio </w:t>
      </w:r>
      <w:proofErr w:type="spellStart"/>
      <w:r w:rsidRPr="00143933">
        <w:rPr>
          <w:rFonts w:ascii="Times New Roman" w:hAnsi="Times New Roman" w:cs="Times New Roman"/>
          <w:sz w:val="24"/>
          <w:szCs w:val="24"/>
        </w:rPr>
        <w:t>mesocólico</w:t>
      </w:r>
      <w:proofErr w:type="spellEnd"/>
      <w:r w:rsidRPr="00143933">
        <w:rPr>
          <w:rFonts w:ascii="Times New Roman" w:hAnsi="Times New Roman" w:cs="Times New Roman"/>
          <w:sz w:val="24"/>
          <w:szCs w:val="24"/>
        </w:rPr>
        <w:t xml:space="preserve"> (67%), orificio mesentérico yeyunal(21%), espacio de Petersen(7.5%) y múltiples sitios (4.5%)</w:t>
      </w:r>
      <w:r w:rsidRPr="00143933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143933">
        <w:rPr>
          <w:rFonts w:ascii="Times New Roman" w:hAnsi="Times New Roman" w:cs="Times New Roman"/>
          <w:sz w:val="24"/>
          <w:szCs w:val="24"/>
        </w:rPr>
        <w:t>. El intervalo de tiempo entre la cirugía y el inicio de los síntomas es muy variable (3 días-3 años). El síntoma más frecuente de presentación es el dolor epigástrico cólico postprandial con náuseas. Vómitos, fiebre y leucocitosis son infrecuentes. Distensión y timpanismo no sirven en los obesos. La taquicardia inexplicada y la persistencia del dolor son síntomas presentes casi siempre y deben hacernos sospechar el posible diagnóstico</w:t>
      </w:r>
      <w:r w:rsidRPr="00143933">
        <w:rPr>
          <w:rFonts w:ascii="Times New Roman" w:hAnsi="Times New Roman" w:cs="Times New Roman"/>
          <w:sz w:val="24"/>
          <w:szCs w:val="24"/>
          <w:vertAlign w:val="superscript"/>
        </w:rPr>
        <w:t>3,4</w:t>
      </w:r>
      <w:r w:rsidRPr="00143933">
        <w:rPr>
          <w:rFonts w:ascii="Times New Roman" w:hAnsi="Times New Roman" w:cs="Times New Roman"/>
          <w:sz w:val="24"/>
          <w:szCs w:val="24"/>
        </w:rPr>
        <w:t>. Éste se establece con dificultad por la clínica y estudios de imagen: rx simple, TEGD (20% normales) y TAC</w:t>
      </w:r>
      <w:r w:rsidRPr="00143933">
        <w:rPr>
          <w:rFonts w:ascii="Times New Roman" w:hAnsi="Times New Roman" w:cs="Times New Roman"/>
          <w:sz w:val="24"/>
          <w:szCs w:val="24"/>
          <w:vertAlign w:val="superscript"/>
        </w:rPr>
        <w:t>5,6</w:t>
      </w:r>
      <w:r w:rsidRPr="00143933">
        <w:rPr>
          <w:rFonts w:ascii="Times New Roman" w:hAnsi="Times New Roman" w:cs="Times New Roman"/>
          <w:sz w:val="24"/>
          <w:szCs w:val="24"/>
        </w:rPr>
        <w:t>. La persistencia o recurrencia de los síntomas indican una exploración quirúrgica urgente, pudiendo realizarse por laparoscopia en manos expertas, siendo necesaria la conversión ante isquemia o perforación. La mortalidad elevada está relacionada con el retraso en el diagnóstico y tratamiento y asociada a isquemia, TEP (7.7%) y perforación (9.1%)</w:t>
      </w:r>
      <w:r w:rsidRPr="0014393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933">
        <w:rPr>
          <w:rFonts w:ascii="Times New Roman" w:hAnsi="Times New Roman" w:cs="Times New Roman"/>
          <w:sz w:val="24"/>
          <w:szCs w:val="24"/>
        </w:rPr>
        <w:t>. El cierre meticuloso de todos los posibles sitios de hernia interna es la única forma de prevenirlo, aunque no lo evita del todo y es esencial para limitar al máximo esta complicación potencialmente letal. El cambio en la técnica de cierre (material no absorbible y sutura continua) ha hecho disminuir de forma importante su incidencia</w:t>
      </w:r>
      <w:r w:rsidRPr="00143933">
        <w:rPr>
          <w:rFonts w:ascii="Times New Roman" w:hAnsi="Times New Roman" w:cs="Times New Roman"/>
          <w:sz w:val="24"/>
          <w:szCs w:val="24"/>
          <w:vertAlign w:val="superscript"/>
        </w:rPr>
        <w:t>7,8</w:t>
      </w:r>
      <w:r w:rsidRPr="00143933">
        <w:rPr>
          <w:rFonts w:ascii="Times New Roman" w:hAnsi="Times New Roman" w:cs="Times New Roman"/>
          <w:sz w:val="24"/>
          <w:szCs w:val="24"/>
        </w:rPr>
        <w:t xml:space="preserve">. Parece existir una reducción de la incidencia al cambiar la vía </w:t>
      </w:r>
      <w:proofErr w:type="spellStart"/>
      <w:r w:rsidRPr="00143933">
        <w:rPr>
          <w:rFonts w:ascii="Times New Roman" w:hAnsi="Times New Roman" w:cs="Times New Roman"/>
          <w:sz w:val="24"/>
          <w:szCs w:val="24"/>
        </w:rPr>
        <w:t>retrocólica</w:t>
      </w:r>
      <w:proofErr w:type="spellEnd"/>
      <w:r w:rsidRPr="0014393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3933">
        <w:rPr>
          <w:rFonts w:ascii="Times New Roman" w:hAnsi="Times New Roman" w:cs="Times New Roman"/>
          <w:sz w:val="24"/>
          <w:szCs w:val="24"/>
        </w:rPr>
        <w:t>antecólica</w:t>
      </w:r>
      <w:proofErr w:type="spellEnd"/>
      <w:r w:rsidRPr="00143933">
        <w:rPr>
          <w:rFonts w:ascii="Times New Roman" w:hAnsi="Times New Roman" w:cs="Times New Roman"/>
          <w:sz w:val="24"/>
          <w:szCs w:val="24"/>
        </w:rPr>
        <w:t xml:space="preserve"> (4.5%-0.43%)</w:t>
      </w:r>
      <w:r w:rsidRPr="0014393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933">
        <w:rPr>
          <w:rFonts w:ascii="Times New Roman" w:hAnsi="Times New Roman" w:cs="Times New Roman"/>
          <w:sz w:val="24"/>
          <w:szCs w:val="24"/>
        </w:rPr>
        <w:t>. Un alto índice de sospecha y una cirugía precoz son la clave</w:t>
      </w:r>
      <w:r w:rsidRPr="00143933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143933">
        <w:rPr>
          <w:rFonts w:ascii="Times New Roman" w:hAnsi="Times New Roman" w:cs="Times New Roman"/>
          <w:sz w:val="24"/>
          <w:szCs w:val="24"/>
        </w:rPr>
        <w:t>.</w:t>
      </w:r>
    </w:p>
    <w:p w:rsidR="004D6291" w:rsidRPr="003701CE" w:rsidRDefault="004D6291" w:rsidP="004D6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01CE">
        <w:rPr>
          <w:rFonts w:ascii="Times New Roman" w:eastAsia="Times New Roman" w:hAnsi="Times New Roman" w:cs="Times New Roman"/>
          <w:sz w:val="24"/>
          <w:szCs w:val="24"/>
        </w:rPr>
        <w:t>Conflicto de intereses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701CE">
        <w:rPr>
          <w:rFonts w:ascii="Times New Roman" w:eastAsia="Times New Roman" w:hAnsi="Times New Roman" w:cs="Times New Roman"/>
          <w:sz w:val="24"/>
          <w:szCs w:val="24"/>
        </w:rPr>
        <w:br/>
        <w:t>Este trabajo no ha recibido fondos de ningún tipo. Los autores declaran que no tienen conflictos de interés en llevar a cabo el trabajo.</w:t>
      </w:r>
    </w:p>
    <w:p w:rsidR="004D6291" w:rsidRPr="00143933" w:rsidRDefault="004D6291" w:rsidP="004D6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6291" w:rsidRPr="00143933" w:rsidRDefault="004D6291" w:rsidP="004D6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933">
        <w:rPr>
          <w:rFonts w:ascii="Times New Roman" w:hAnsi="Times New Roman" w:cs="Times New Roman"/>
          <w:sz w:val="24"/>
          <w:szCs w:val="24"/>
        </w:rPr>
        <w:t xml:space="preserve">Bibliografía: </w:t>
      </w:r>
    </w:p>
    <w:p w:rsidR="004D6291" w:rsidRPr="00143933" w:rsidRDefault="004D6291" w:rsidP="004D6291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  <w:lang w:val="en-US"/>
        </w:rPr>
      </w:pPr>
      <w:r w:rsidRPr="00143933">
        <w:rPr>
          <w:color w:val="000000"/>
          <w:lang w:val="en-US"/>
        </w:rPr>
        <w:t xml:space="preserve">Bowel gangrene from strangulated Petersen's space hernia after gastric bypass. </w:t>
      </w:r>
      <w:proofErr w:type="spellStart"/>
      <w:r w:rsidRPr="00143933">
        <w:rPr>
          <w:color w:val="000000"/>
        </w:rPr>
        <w:t>Reiss</w:t>
      </w:r>
      <w:proofErr w:type="spellEnd"/>
      <w:r w:rsidRPr="00143933">
        <w:rPr>
          <w:color w:val="000000"/>
        </w:rPr>
        <w:t xml:space="preserve"> J, </w:t>
      </w:r>
      <w:proofErr w:type="spellStart"/>
      <w:r w:rsidRPr="00143933">
        <w:rPr>
          <w:color w:val="000000"/>
        </w:rPr>
        <w:t>Garg</w:t>
      </w:r>
      <w:proofErr w:type="spellEnd"/>
      <w:r w:rsidRPr="00143933">
        <w:rPr>
          <w:color w:val="000000"/>
        </w:rPr>
        <w:t xml:space="preserve"> V. J </w:t>
      </w:r>
      <w:proofErr w:type="spellStart"/>
      <w:r w:rsidRPr="00143933">
        <w:rPr>
          <w:color w:val="000000"/>
        </w:rPr>
        <w:t>Emerg</w:t>
      </w:r>
      <w:proofErr w:type="spellEnd"/>
      <w:r w:rsidRPr="00143933">
        <w:rPr>
          <w:color w:val="000000"/>
        </w:rPr>
        <w:t xml:space="preserve"> </w:t>
      </w:r>
      <w:proofErr w:type="spellStart"/>
      <w:r w:rsidRPr="00143933">
        <w:rPr>
          <w:color w:val="000000"/>
        </w:rPr>
        <w:t>Med</w:t>
      </w:r>
      <w:proofErr w:type="spellEnd"/>
      <w:r w:rsidRPr="00143933">
        <w:rPr>
          <w:color w:val="000000"/>
        </w:rPr>
        <w:t>. 201</w:t>
      </w:r>
      <w:r w:rsidRPr="00143933">
        <w:rPr>
          <w:color w:val="000000"/>
          <w:lang w:val="en-US"/>
        </w:rPr>
        <w:t>4;46:e31-4.    </w:t>
      </w:r>
    </w:p>
    <w:p w:rsidR="004D6291" w:rsidRPr="00143933" w:rsidRDefault="004D6291" w:rsidP="004D6291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  <w:lang w:val="en-US"/>
        </w:rPr>
      </w:pPr>
      <w:r w:rsidRPr="00143933">
        <w:rPr>
          <w:color w:val="000000"/>
          <w:lang w:val="en-US"/>
        </w:rPr>
        <w:t xml:space="preserve"> Internal hernias after laparoscopic Roux-en-Y gastric bypass: incidence, treatment and prevention. </w:t>
      </w:r>
      <w:proofErr w:type="spellStart"/>
      <w:r w:rsidRPr="00143933">
        <w:rPr>
          <w:color w:val="000000"/>
          <w:lang w:val="en-US"/>
        </w:rPr>
        <w:t>Higa</w:t>
      </w:r>
      <w:proofErr w:type="spellEnd"/>
      <w:r w:rsidRPr="00143933">
        <w:rPr>
          <w:color w:val="000000"/>
          <w:lang w:val="en-US"/>
        </w:rPr>
        <w:t xml:space="preserve"> D, Ho T, Boone KB.  Obesity Surgery 2003</w:t>
      </w:r>
      <w:proofErr w:type="gramStart"/>
      <w:r w:rsidRPr="00143933">
        <w:rPr>
          <w:color w:val="000000"/>
          <w:lang w:val="en-US"/>
        </w:rPr>
        <w:t>;13:350</w:t>
      </w:r>
      <w:proofErr w:type="gramEnd"/>
      <w:r w:rsidRPr="00143933">
        <w:rPr>
          <w:color w:val="000000"/>
          <w:lang w:val="en-US"/>
        </w:rPr>
        <w:t>-4.  </w:t>
      </w:r>
    </w:p>
    <w:p w:rsidR="004D6291" w:rsidRPr="00143933" w:rsidRDefault="004D6291" w:rsidP="004D6291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  <w:lang w:val="en-US"/>
        </w:rPr>
      </w:pPr>
      <w:r w:rsidRPr="00143933">
        <w:rPr>
          <w:color w:val="000000"/>
          <w:lang w:val="en-US"/>
        </w:rPr>
        <w:t xml:space="preserve"> Internal hernia after laparoscopic Roux-en-Y gastric bypass for morbid obesity: a continuous challenge in bariatric surgery. </w:t>
      </w:r>
      <w:proofErr w:type="spellStart"/>
      <w:r w:rsidRPr="00143933">
        <w:rPr>
          <w:color w:val="000000"/>
          <w:lang w:val="en-US"/>
        </w:rPr>
        <w:t>Paroz</w:t>
      </w:r>
      <w:proofErr w:type="spellEnd"/>
      <w:r w:rsidRPr="00143933">
        <w:rPr>
          <w:color w:val="000000"/>
          <w:lang w:val="en-US"/>
        </w:rPr>
        <w:t xml:space="preserve"> A, </w:t>
      </w:r>
      <w:proofErr w:type="spellStart"/>
      <w:r w:rsidRPr="00143933">
        <w:rPr>
          <w:color w:val="000000"/>
          <w:lang w:val="en-US"/>
        </w:rPr>
        <w:t>Calmes</w:t>
      </w:r>
      <w:proofErr w:type="spellEnd"/>
      <w:r w:rsidRPr="00143933">
        <w:rPr>
          <w:color w:val="000000"/>
          <w:lang w:val="en-US"/>
        </w:rPr>
        <w:t xml:space="preserve"> JM, </w:t>
      </w:r>
      <w:proofErr w:type="spellStart"/>
      <w:r w:rsidRPr="00143933">
        <w:rPr>
          <w:color w:val="000000"/>
          <w:lang w:val="en-US"/>
        </w:rPr>
        <w:t>Giusti</w:t>
      </w:r>
      <w:proofErr w:type="spellEnd"/>
      <w:r w:rsidRPr="00143933">
        <w:rPr>
          <w:color w:val="000000"/>
          <w:lang w:val="en-US"/>
        </w:rPr>
        <w:t xml:space="preserve"> V, </w:t>
      </w:r>
      <w:proofErr w:type="spellStart"/>
      <w:r w:rsidRPr="00143933">
        <w:rPr>
          <w:color w:val="000000"/>
          <w:lang w:val="en-US"/>
        </w:rPr>
        <w:t>Suter</w:t>
      </w:r>
      <w:proofErr w:type="spellEnd"/>
      <w:r w:rsidRPr="00143933">
        <w:rPr>
          <w:color w:val="000000"/>
          <w:lang w:val="en-US"/>
        </w:rPr>
        <w:t xml:space="preserve"> M. Obesity Surgery 2006</w:t>
      </w:r>
      <w:proofErr w:type="gramStart"/>
      <w:r w:rsidRPr="00143933">
        <w:rPr>
          <w:color w:val="000000"/>
          <w:lang w:val="en-US"/>
        </w:rPr>
        <w:t>;16:1482</w:t>
      </w:r>
      <w:proofErr w:type="gramEnd"/>
      <w:r w:rsidRPr="00143933">
        <w:rPr>
          <w:color w:val="000000"/>
          <w:lang w:val="en-US"/>
        </w:rPr>
        <w:t>-7.       </w:t>
      </w:r>
    </w:p>
    <w:p w:rsidR="004D6291" w:rsidRPr="00143933" w:rsidRDefault="004D6291" w:rsidP="004D6291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  <w:lang w:val="en-US"/>
        </w:rPr>
      </w:pPr>
      <w:r w:rsidRPr="00143933">
        <w:rPr>
          <w:color w:val="000000"/>
          <w:lang w:val="en-US"/>
        </w:rPr>
        <w:t xml:space="preserve">Diagnosis and management of internal hernias after laparoscopic gastric bypass. </w:t>
      </w:r>
      <w:proofErr w:type="spellStart"/>
      <w:r w:rsidRPr="00143933">
        <w:rPr>
          <w:color w:val="000000"/>
          <w:lang w:val="en-US"/>
        </w:rPr>
        <w:t>Parakh</w:t>
      </w:r>
      <w:proofErr w:type="spellEnd"/>
      <w:r w:rsidRPr="00143933">
        <w:rPr>
          <w:color w:val="000000"/>
          <w:lang w:val="en-US"/>
        </w:rPr>
        <w:t xml:space="preserve"> S, Soto E, </w:t>
      </w:r>
      <w:proofErr w:type="spellStart"/>
      <w:r w:rsidRPr="00143933">
        <w:rPr>
          <w:color w:val="000000"/>
          <w:lang w:val="en-US"/>
        </w:rPr>
        <w:t>Merola</w:t>
      </w:r>
      <w:proofErr w:type="spellEnd"/>
      <w:r w:rsidRPr="00143933">
        <w:rPr>
          <w:color w:val="000000"/>
          <w:lang w:val="en-US"/>
        </w:rPr>
        <w:t xml:space="preserve"> S Obesity Surgery 2007</w:t>
      </w:r>
      <w:proofErr w:type="gramStart"/>
      <w:r w:rsidRPr="00143933">
        <w:rPr>
          <w:color w:val="000000"/>
          <w:lang w:val="en-US"/>
        </w:rPr>
        <w:t>;17:1498</w:t>
      </w:r>
      <w:proofErr w:type="gramEnd"/>
      <w:r w:rsidRPr="00143933">
        <w:rPr>
          <w:color w:val="000000"/>
          <w:lang w:val="en-US"/>
        </w:rPr>
        <w:t>-502. </w:t>
      </w:r>
    </w:p>
    <w:p w:rsidR="004D6291" w:rsidRPr="00143933" w:rsidRDefault="004D6291" w:rsidP="004D6291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  <w:lang w:val="en-US"/>
        </w:rPr>
      </w:pPr>
      <w:r w:rsidRPr="00143933">
        <w:rPr>
          <w:color w:val="000000"/>
          <w:lang w:val="en-US"/>
        </w:rPr>
        <w:t xml:space="preserve">Internal hernia following Roux-en-Y gastric bypass surgery for morbid obesity: evaluation of radiographic findings at small-bowel examination. </w:t>
      </w:r>
      <w:proofErr w:type="spellStart"/>
      <w:r w:rsidRPr="00143933">
        <w:rPr>
          <w:color w:val="000000"/>
          <w:lang w:val="en-US"/>
        </w:rPr>
        <w:t>Carucci</w:t>
      </w:r>
      <w:proofErr w:type="spellEnd"/>
      <w:r w:rsidRPr="00143933">
        <w:rPr>
          <w:color w:val="000000"/>
          <w:lang w:val="en-US"/>
        </w:rPr>
        <w:t xml:space="preserve"> LR, Tuner MA, </w:t>
      </w:r>
      <w:proofErr w:type="spellStart"/>
      <w:r w:rsidRPr="00143933">
        <w:rPr>
          <w:color w:val="000000"/>
          <w:lang w:val="en-US"/>
        </w:rPr>
        <w:t>Shaylor</w:t>
      </w:r>
      <w:proofErr w:type="spellEnd"/>
      <w:r w:rsidRPr="00143933">
        <w:rPr>
          <w:color w:val="000000"/>
          <w:lang w:val="en-US"/>
        </w:rPr>
        <w:t xml:space="preserve"> SD. Radiology 2009; 251:762-70.   </w:t>
      </w:r>
    </w:p>
    <w:p w:rsidR="004D6291" w:rsidRPr="00143933" w:rsidRDefault="004D6291" w:rsidP="004D6291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  <w:lang w:val="en-US"/>
        </w:rPr>
      </w:pPr>
      <w:r w:rsidRPr="00143933">
        <w:rPr>
          <w:color w:val="000000"/>
          <w:lang w:val="en-US"/>
        </w:rPr>
        <w:t xml:space="preserve">Internal hernia after gastric bypass: sensitivity and specificity of seven CT signs with surgical correlation and controls. Lockhart M, </w:t>
      </w:r>
      <w:proofErr w:type="spellStart"/>
      <w:r w:rsidRPr="00143933">
        <w:rPr>
          <w:color w:val="000000"/>
          <w:lang w:val="en-US"/>
        </w:rPr>
        <w:t>Tessler</w:t>
      </w:r>
      <w:proofErr w:type="spellEnd"/>
      <w:r w:rsidRPr="00143933">
        <w:rPr>
          <w:color w:val="000000"/>
          <w:lang w:val="en-US"/>
        </w:rPr>
        <w:t xml:space="preserve"> F, Canon CL, et al.  AJR Am J </w:t>
      </w:r>
      <w:proofErr w:type="spellStart"/>
      <w:r w:rsidRPr="00143933">
        <w:rPr>
          <w:color w:val="000000"/>
          <w:lang w:val="en-US"/>
        </w:rPr>
        <w:t>Roentgenol</w:t>
      </w:r>
      <w:proofErr w:type="spellEnd"/>
      <w:r w:rsidRPr="00143933">
        <w:rPr>
          <w:color w:val="000000"/>
          <w:lang w:val="en-US"/>
        </w:rPr>
        <w:t xml:space="preserve"> 2007; 188:745-50.     .</w:t>
      </w:r>
    </w:p>
    <w:p w:rsidR="004D6291" w:rsidRPr="00143933" w:rsidRDefault="004D6291" w:rsidP="004D6291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  <w:lang w:val="en-US"/>
        </w:rPr>
      </w:pPr>
      <w:r w:rsidRPr="00143933">
        <w:rPr>
          <w:color w:val="000000"/>
          <w:lang w:val="en-US"/>
        </w:rPr>
        <w:t xml:space="preserve">Impact of complete mesenteric closure on small </w:t>
      </w:r>
      <w:proofErr w:type="spellStart"/>
      <w:proofErr w:type="gramStart"/>
      <w:r w:rsidRPr="00143933">
        <w:rPr>
          <w:color w:val="000000"/>
          <w:lang w:val="en-US"/>
        </w:rPr>
        <w:t>bowell</w:t>
      </w:r>
      <w:proofErr w:type="spellEnd"/>
      <w:proofErr w:type="gramEnd"/>
      <w:r w:rsidRPr="00143933">
        <w:rPr>
          <w:color w:val="000000"/>
          <w:lang w:val="en-US"/>
        </w:rPr>
        <w:t xml:space="preserve"> obstruction and internal mesenteric hernia after laparoscopic Roux-en-Y gastric bypass. </w:t>
      </w:r>
      <w:proofErr w:type="spellStart"/>
      <w:r w:rsidRPr="00143933">
        <w:rPr>
          <w:color w:val="000000"/>
          <w:lang w:val="en-US"/>
        </w:rPr>
        <w:t>Brolin</w:t>
      </w:r>
      <w:proofErr w:type="spellEnd"/>
      <w:r w:rsidRPr="00143933">
        <w:rPr>
          <w:color w:val="000000"/>
          <w:lang w:val="en-US"/>
        </w:rPr>
        <w:t xml:space="preserve"> R, </w:t>
      </w:r>
      <w:proofErr w:type="spellStart"/>
      <w:r w:rsidRPr="00143933">
        <w:rPr>
          <w:color w:val="000000"/>
          <w:lang w:val="en-US"/>
        </w:rPr>
        <w:t>Venkata</w:t>
      </w:r>
      <w:proofErr w:type="spellEnd"/>
      <w:r w:rsidRPr="00143933">
        <w:rPr>
          <w:color w:val="000000"/>
          <w:lang w:val="en-US"/>
        </w:rPr>
        <w:t xml:space="preserve"> K.  </w:t>
      </w:r>
      <w:proofErr w:type="spellStart"/>
      <w:r w:rsidRPr="00143933">
        <w:rPr>
          <w:color w:val="000000"/>
          <w:lang w:val="en-US"/>
        </w:rPr>
        <w:t>Surg</w:t>
      </w:r>
      <w:proofErr w:type="spellEnd"/>
      <w:r w:rsidRPr="00143933">
        <w:rPr>
          <w:color w:val="000000"/>
          <w:lang w:val="en-US"/>
        </w:rPr>
        <w:t xml:space="preserve"> </w:t>
      </w:r>
      <w:proofErr w:type="spellStart"/>
      <w:r w:rsidRPr="00143933">
        <w:rPr>
          <w:color w:val="000000"/>
          <w:lang w:val="en-US"/>
        </w:rPr>
        <w:t>Obes</w:t>
      </w:r>
      <w:proofErr w:type="spellEnd"/>
      <w:r w:rsidRPr="00143933">
        <w:rPr>
          <w:color w:val="000000"/>
          <w:lang w:val="en-US"/>
        </w:rPr>
        <w:t xml:space="preserve"> </w:t>
      </w:r>
      <w:proofErr w:type="spellStart"/>
      <w:r w:rsidRPr="00143933">
        <w:rPr>
          <w:color w:val="000000"/>
          <w:lang w:val="en-US"/>
        </w:rPr>
        <w:t>Relat</w:t>
      </w:r>
      <w:proofErr w:type="spellEnd"/>
      <w:r w:rsidRPr="00143933">
        <w:rPr>
          <w:color w:val="000000"/>
          <w:lang w:val="en-US"/>
        </w:rPr>
        <w:t xml:space="preserve"> Dis. 2013:850-5.         </w:t>
      </w:r>
    </w:p>
    <w:p w:rsidR="004D6291" w:rsidRPr="00143933" w:rsidRDefault="004D6291" w:rsidP="004D6291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  <w:lang w:val="en-US"/>
        </w:rPr>
      </w:pPr>
      <w:r w:rsidRPr="00143933">
        <w:rPr>
          <w:color w:val="000000"/>
          <w:lang w:val="en-US"/>
        </w:rPr>
        <w:t xml:space="preserve">Mesenteric closure in laparoscopic gastric bypass: surgical technique and literature review. </w:t>
      </w:r>
      <w:r w:rsidRPr="00143933">
        <w:rPr>
          <w:color w:val="000000"/>
        </w:rPr>
        <w:t>Higa K, Boone K, Arteaga González I, López-Tomas-</w:t>
      </w:r>
      <w:proofErr w:type="spellStart"/>
      <w:r w:rsidRPr="00143933">
        <w:rPr>
          <w:color w:val="000000"/>
        </w:rPr>
        <w:t>setti</w:t>
      </w:r>
      <w:proofErr w:type="spellEnd"/>
      <w:r w:rsidRPr="00143933">
        <w:rPr>
          <w:color w:val="000000"/>
        </w:rPr>
        <w:t xml:space="preserve"> Fernández E.  </w:t>
      </w:r>
      <w:proofErr w:type="spellStart"/>
      <w:r w:rsidRPr="00143933">
        <w:rPr>
          <w:color w:val="000000"/>
          <w:lang w:val="en-US"/>
        </w:rPr>
        <w:t>Cirugía</w:t>
      </w:r>
      <w:proofErr w:type="spellEnd"/>
      <w:r w:rsidRPr="00143933">
        <w:rPr>
          <w:color w:val="000000"/>
          <w:lang w:val="en-US"/>
        </w:rPr>
        <w:t xml:space="preserve"> Española 2007</w:t>
      </w:r>
      <w:proofErr w:type="gramStart"/>
      <w:r w:rsidRPr="00143933">
        <w:rPr>
          <w:color w:val="000000"/>
          <w:lang w:val="en-US"/>
        </w:rPr>
        <w:t>;82:77</w:t>
      </w:r>
      <w:proofErr w:type="gramEnd"/>
      <w:r w:rsidRPr="00143933">
        <w:rPr>
          <w:color w:val="000000"/>
          <w:lang w:val="en-US"/>
        </w:rPr>
        <w:t>-88.</w:t>
      </w:r>
    </w:p>
    <w:p w:rsidR="004D6291" w:rsidRPr="00143933" w:rsidRDefault="004D6291" w:rsidP="004D6291">
      <w:pPr>
        <w:pStyle w:val="NormalWeb"/>
        <w:shd w:val="clear" w:color="auto" w:fill="FFFFFF"/>
        <w:spacing w:line="360" w:lineRule="auto"/>
        <w:jc w:val="both"/>
        <w:rPr>
          <w:color w:val="000000"/>
        </w:rPr>
      </w:pPr>
      <w:r w:rsidRPr="00143933">
        <w:rPr>
          <w:color w:val="000000"/>
        </w:rPr>
        <w:t xml:space="preserve">Figuras: </w:t>
      </w:r>
    </w:p>
    <w:p w:rsidR="004D6291" w:rsidRPr="00143933" w:rsidRDefault="004D6291" w:rsidP="004D6291">
      <w:pPr>
        <w:pStyle w:val="NormalWeb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/>
        </w:rPr>
      </w:pPr>
      <w:r w:rsidRPr="00143933">
        <w:rPr>
          <w:color w:val="000000"/>
        </w:rPr>
        <w:t xml:space="preserve">Figura 1: TAC: neumoperitoneo con dilatación de asas de duodeno y asas de ID.       </w:t>
      </w:r>
    </w:p>
    <w:p w:rsidR="004D6291" w:rsidRPr="00143933" w:rsidRDefault="004D6291" w:rsidP="004D6291">
      <w:pPr>
        <w:pStyle w:val="NormalWeb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/>
        </w:rPr>
      </w:pPr>
      <w:r w:rsidRPr="00143933">
        <w:rPr>
          <w:color w:val="000000"/>
        </w:rPr>
        <w:t>Figura 2: hernia interna a través de orificio mesentérico.</w:t>
      </w:r>
    </w:p>
    <w:p w:rsidR="004D6291" w:rsidRPr="00143933" w:rsidRDefault="004D6291" w:rsidP="004D6291">
      <w:pPr>
        <w:pStyle w:val="NormalWeb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/>
        </w:rPr>
      </w:pPr>
      <w:r w:rsidRPr="00143933">
        <w:rPr>
          <w:color w:val="000000"/>
        </w:rPr>
        <w:t>Figura 3: perforación en cara anterior de remanente gástrico.</w:t>
      </w:r>
    </w:p>
    <w:p w:rsidR="004D6291" w:rsidRPr="00143933" w:rsidRDefault="004D6291" w:rsidP="004D6291">
      <w:pPr>
        <w:pStyle w:val="NormalWeb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/>
        </w:rPr>
      </w:pPr>
      <w:r w:rsidRPr="00143933">
        <w:rPr>
          <w:color w:val="000000"/>
        </w:rPr>
        <w:t>Figura 4: pieza quirúrgica.</w:t>
      </w:r>
    </w:p>
    <w:p w:rsidR="004D6291" w:rsidRPr="00143933" w:rsidRDefault="004D6291" w:rsidP="004D6291">
      <w:pPr>
        <w:pStyle w:val="NormalWeb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/>
        </w:rPr>
      </w:pPr>
      <w:r w:rsidRPr="00143933">
        <w:rPr>
          <w:color w:val="000000"/>
        </w:rPr>
        <w:t xml:space="preserve">Figura 5: </w:t>
      </w:r>
      <w:r w:rsidRPr="00143933">
        <w:t>anastomosis gastro-gástrica T-L</w:t>
      </w:r>
      <w:r w:rsidRPr="00143933">
        <w:rPr>
          <w:color w:val="000000"/>
        </w:rPr>
        <w:t>.</w:t>
      </w:r>
    </w:p>
    <w:p w:rsidR="004D6291" w:rsidRPr="00A742DC" w:rsidRDefault="004D6291" w:rsidP="004D6291">
      <w:pPr>
        <w:pStyle w:val="NormalWeb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/>
        </w:rPr>
      </w:pPr>
      <w:r w:rsidRPr="00143933">
        <w:rPr>
          <w:color w:val="000000"/>
        </w:rPr>
        <w:t xml:space="preserve">Figura 6: anastomosis </w:t>
      </w:r>
      <w:r w:rsidRPr="00143933">
        <w:t>yeyunoyeyunal L-L.</w:t>
      </w:r>
    </w:p>
    <w:p w:rsidR="00324A73" w:rsidRDefault="00324A73"/>
    <w:sectPr w:rsidR="00324A73" w:rsidSect="003131A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668E"/>
    <w:multiLevelType w:val="hybridMultilevel"/>
    <w:tmpl w:val="BF188D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0583D"/>
    <w:multiLevelType w:val="hybridMultilevel"/>
    <w:tmpl w:val="D1F8B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291"/>
    <w:rsid w:val="00324A73"/>
    <w:rsid w:val="004D6291"/>
    <w:rsid w:val="005C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ED99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291"/>
    <w:pPr>
      <w:spacing w:after="200" w:line="276" w:lineRule="auto"/>
    </w:pPr>
    <w:rPr>
      <w:rFonts w:eastAsiaTheme="minorHAnsi"/>
      <w:sz w:val="22"/>
      <w:szCs w:val="2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odyTextIndent">
    <w:name w:val="Body Text Indent"/>
    <w:basedOn w:val="Normal"/>
    <w:link w:val="BodyTextIndentChar"/>
    <w:rsid w:val="004D6291"/>
    <w:pPr>
      <w:spacing w:after="0" w:line="240" w:lineRule="auto"/>
      <w:ind w:left="240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BodyTextIndentChar">
    <w:name w:val="Body Text Indent Char"/>
    <w:basedOn w:val="DefaultParagraphFont"/>
    <w:link w:val="BodyTextIndent"/>
    <w:rsid w:val="004D6291"/>
    <w:rPr>
      <w:rFonts w:ascii="Arial" w:eastAsia="Times New Roman" w:hAnsi="Arial" w:cs="Arial"/>
      <w:sz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291"/>
    <w:pPr>
      <w:spacing w:after="200" w:line="276" w:lineRule="auto"/>
    </w:pPr>
    <w:rPr>
      <w:rFonts w:eastAsiaTheme="minorHAnsi"/>
      <w:sz w:val="22"/>
      <w:szCs w:val="2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odyTextIndent">
    <w:name w:val="Body Text Indent"/>
    <w:basedOn w:val="Normal"/>
    <w:link w:val="BodyTextIndentChar"/>
    <w:rsid w:val="004D6291"/>
    <w:pPr>
      <w:spacing w:after="0" w:line="240" w:lineRule="auto"/>
      <w:ind w:left="240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BodyTextIndentChar">
    <w:name w:val="Body Text Indent Char"/>
    <w:basedOn w:val="DefaultParagraphFont"/>
    <w:link w:val="BodyTextIndent"/>
    <w:rsid w:val="004D6291"/>
    <w:rPr>
      <w:rFonts w:ascii="Arial" w:eastAsia="Times New Roman" w:hAnsi="Arial" w:cs="Arial"/>
      <w:sz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1244</Words>
  <Characters>7096</Characters>
  <Application>Microsoft Macintosh Word</Application>
  <DocSecurity>0</DocSecurity>
  <Lines>59</Lines>
  <Paragraphs>16</Paragraphs>
  <ScaleCrop>false</ScaleCrop>
  <Company/>
  <LinksUpToDate>false</LinksUpToDate>
  <CharactersWithSpaces>8324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Piretro  Pelato</dc:creator>
  <cp:keywords/>
  <dc:description/>
  <cp:lastModifiedBy>Piretro  Pelato</cp:lastModifiedBy>
  <cp:revision>1</cp:revision>
  <dcterms:created xsi:type="dcterms:W3CDTF">2018-05-18T08:35:00Z</dcterms:created>
  <dcterms:modified xsi:type="dcterms:W3CDTF">2018-05-18T08:36:00Z</dcterms:modified>
</cp:coreProperties>
</file>