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7C" w:rsidRPr="00511AEF" w:rsidRDefault="00FE70B3" w:rsidP="00FE70B3">
      <w:pPr>
        <w:spacing w:line="360" w:lineRule="auto"/>
        <w:rPr>
          <w:rFonts w:cs="Arial"/>
          <w:b/>
        </w:rPr>
      </w:pPr>
      <w:r>
        <w:t xml:space="preserve"> </w:t>
      </w:r>
      <w:r w:rsidR="00715D7C" w:rsidRPr="00511AEF">
        <w:rPr>
          <w:rFonts w:cs="Arial"/>
          <w:b/>
        </w:rPr>
        <w:t>FITXA D’AVALUACIÓ D’ARTICLES</w:t>
      </w:r>
    </w:p>
    <w:tbl>
      <w:tblPr>
        <w:tblW w:w="8505" w:type="dxa"/>
        <w:tblInd w:w="-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064"/>
        <w:gridCol w:w="4441"/>
      </w:tblGrid>
      <w:tr w:rsidR="00715D7C" w:rsidRPr="00511AEF">
        <w:trPr>
          <w:cantSplit/>
        </w:trPr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D7C" w:rsidRPr="00F7695C" w:rsidRDefault="00715D7C" w:rsidP="0096771D">
            <w:pPr>
              <w:rPr>
                <w:rFonts w:cs="Arial"/>
                <w:i/>
                <w:iCs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 xml:space="preserve">Títol de l’article: </w:t>
            </w:r>
          </w:p>
          <w:p w:rsidR="00FE70B3" w:rsidRPr="005F3546" w:rsidRDefault="00FE70B3" w:rsidP="00FE70B3">
            <w:pPr>
              <w:rPr>
                <w:b/>
                <w:lang w:val="es-ES"/>
              </w:rPr>
            </w:pPr>
            <w:r w:rsidRPr="005F3546">
              <w:rPr>
                <w:b/>
                <w:lang w:val="es-ES"/>
              </w:rPr>
              <w:t>VISUAL</w:t>
            </w:r>
            <w:r w:rsidRPr="005F3546">
              <w:rPr>
                <w:b/>
              </w:rPr>
              <w:t xml:space="preserve"> REPRESENTATIONS</w:t>
            </w:r>
            <w:r w:rsidRPr="005F3546">
              <w:rPr>
                <w:b/>
                <w:lang w:val="es-ES"/>
              </w:rPr>
              <w:t xml:space="preserve"> OF JUNÍPERO SERRA</w:t>
            </w:r>
            <w:r w:rsidRPr="005F3546">
              <w:rPr>
                <w:b/>
              </w:rPr>
              <w:t xml:space="preserve"> ACROSS</w:t>
            </w:r>
            <w:r w:rsidRPr="005F3546">
              <w:rPr>
                <w:b/>
                <w:lang w:val="es-ES"/>
              </w:rPr>
              <w:t xml:space="preserve"> THE CENTURIES</w:t>
            </w:r>
          </w:p>
          <w:p w:rsidR="00715D7C" w:rsidRPr="00F7695C" w:rsidRDefault="00715D7C" w:rsidP="0096771D">
            <w:pPr>
              <w:snapToGrid w:val="0"/>
              <w:rPr>
                <w:rFonts w:cs="Arial"/>
                <w:i/>
                <w:iCs/>
                <w:sz w:val="22"/>
              </w:rPr>
            </w:pPr>
          </w:p>
        </w:tc>
      </w:tr>
      <w:tr w:rsidR="00715D7C" w:rsidRPr="00511AEF" w:rsidTr="00FE70B3">
        <w:trPr>
          <w:trHeight w:val="1211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15D7C" w:rsidRPr="00F7695C" w:rsidRDefault="00715D7C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 xml:space="preserve">Data de sol·licitud </w:t>
            </w:r>
          </w:p>
          <w:p w:rsidR="00715D7C" w:rsidRPr="00F7695C" w:rsidRDefault="00715D7C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>de l’avaluació</w:t>
            </w:r>
            <w:r w:rsidR="00B271A7">
              <w:rPr>
                <w:rFonts w:cs="Arial"/>
                <w:b/>
                <w:sz w:val="22"/>
              </w:rPr>
              <w:t>; 2-</w:t>
            </w:r>
            <w:r w:rsidR="00FE70B3">
              <w:rPr>
                <w:rFonts w:cs="Arial"/>
                <w:b/>
                <w:sz w:val="22"/>
              </w:rPr>
              <w:t>05-2018</w:t>
            </w:r>
          </w:p>
          <w:p w:rsidR="00715D7C" w:rsidRPr="00F7695C" w:rsidRDefault="00715D7C" w:rsidP="0096771D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 xml:space="preserve">Data de l’enviament </w:t>
            </w:r>
          </w:p>
          <w:p w:rsidR="00715D7C" w:rsidRPr="00F7695C" w:rsidRDefault="00715D7C" w:rsidP="00D873F1">
            <w:pPr>
              <w:rPr>
                <w:rFonts w:cs="Arial"/>
                <w:b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>de l’avaluació:</w:t>
            </w:r>
            <w:r w:rsidR="00FE70B3">
              <w:rPr>
                <w:rFonts w:cs="Arial"/>
                <w:b/>
                <w:sz w:val="22"/>
              </w:rPr>
              <w:t xml:space="preserve"> </w:t>
            </w:r>
            <w:r w:rsidR="00D873F1">
              <w:rPr>
                <w:rFonts w:cs="Arial"/>
                <w:b/>
                <w:sz w:val="22"/>
              </w:rPr>
              <w:t xml:space="preserve"> </w:t>
            </w:r>
            <w:r w:rsidR="00B271A7">
              <w:rPr>
                <w:rFonts w:cs="Arial"/>
                <w:b/>
                <w:sz w:val="22"/>
              </w:rPr>
              <w:t>12-05-2018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5D7C" w:rsidRPr="00F7695C" w:rsidRDefault="00715D7C" w:rsidP="0096771D">
            <w:pPr>
              <w:snapToGrid w:val="0"/>
              <w:rPr>
                <w:rFonts w:cs="Arial"/>
                <w:sz w:val="22"/>
              </w:rPr>
            </w:pPr>
            <w:r w:rsidRPr="00511AEF">
              <w:rPr>
                <w:rFonts w:cs="Arial"/>
                <w:b/>
                <w:sz w:val="22"/>
              </w:rPr>
              <w:t>Codi avaluador (confidencial):</w:t>
            </w:r>
          </w:p>
        </w:tc>
      </w:tr>
    </w:tbl>
    <w:p w:rsidR="00715D7C" w:rsidRPr="00511AEF" w:rsidRDefault="00715D7C" w:rsidP="005831A1">
      <w:pPr>
        <w:spacing w:line="100" w:lineRule="atLeast"/>
        <w:rPr>
          <w:rFonts w:cs="Arial"/>
          <w:sz w:val="22"/>
        </w:rPr>
      </w:pPr>
    </w:p>
    <w:p w:rsidR="00715D7C" w:rsidRPr="00511AEF" w:rsidRDefault="00715D7C" w:rsidP="00650EC4">
      <w:pPr>
        <w:spacing w:after="240" w:line="100" w:lineRule="atLeast"/>
        <w:rPr>
          <w:rFonts w:cs="Arial"/>
          <w:sz w:val="22"/>
        </w:rPr>
      </w:pPr>
      <w:r w:rsidRPr="00511AEF">
        <w:rPr>
          <w:rFonts w:cs="Arial"/>
          <w:sz w:val="22"/>
        </w:rPr>
        <w:t xml:space="preserve">Nota: </w:t>
      </w:r>
      <w:r>
        <w:rPr>
          <w:rFonts w:cs="Arial"/>
          <w:sz w:val="22"/>
        </w:rPr>
        <w:t xml:space="preserve">només </w:t>
      </w:r>
      <w:r w:rsidRPr="00511AEF">
        <w:rPr>
          <w:rFonts w:cs="Arial"/>
          <w:sz w:val="22"/>
        </w:rPr>
        <w:t>els mem</w:t>
      </w:r>
      <w:r>
        <w:rPr>
          <w:rFonts w:cs="Arial"/>
          <w:sz w:val="22"/>
        </w:rPr>
        <w:t>bres del Consell de Redacció de</w:t>
      </w:r>
      <w:r w:rsidR="00EA042B">
        <w:rPr>
          <w:rFonts w:cs="Arial"/>
          <w:sz w:val="22"/>
        </w:rPr>
        <w:t xml:space="preserve"> </w:t>
      </w:r>
      <w:r w:rsidRPr="00511AEF">
        <w:rPr>
          <w:rFonts w:cs="Arial"/>
          <w:i/>
          <w:iCs/>
          <w:sz w:val="22"/>
        </w:rPr>
        <w:t>Mayurqa</w:t>
      </w:r>
      <w:r w:rsidR="00EA042B">
        <w:rPr>
          <w:rFonts w:cs="Arial"/>
          <w:i/>
          <w:iCs/>
          <w:sz w:val="22"/>
        </w:rPr>
        <w:t xml:space="preserve"> </w:t>
      </w:r>
      <w:r>
        <w:rPr>
          <w:rFonts w:cs="Arial"/>
          <w:sz w:val="22"/>
        </w:rPr>
        <w:t>coneixeran la identitat de l'avaluador.</w:t>
      </w:r>
    </w:p>
    <w:p w:rsidR="00715D7C" w:rsidRPr="00511AEF" w:rsidRDefault="00715D7C" w:rsidP="005831A1">
      <w:pPr>
        <w:ind w:left="-11"/>
        <w:rPr>
          <w:rFonts w:cs="Arial"/>
          <w:sz w:val="22"/>
        </w:rPr>
      </w:pPr>
    </w:p>
    <w:p w:rsidR="00715D7C" w:rsidRPr="00511AEF" w:rsidRDefault="00715D7C" w:rsidP="005831A1">
      <w:pPr>
        <w:rPr>
          <w:rFonts w:cs="Arial"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Rellevància del tema: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AA402E" w:rsidRDefault="00D873F1" w:rsidP="005831A1">
      <w:pPr>
        <w:rPr>
          <w:rFonts w:cs="Arial"/>
          <w:sz w:val="22"/>
        </w:rPr>
      </w:pPr>
      <w:r>
        <w:rPr>
          <w:rFonts w:cs="Arial"/>
          <w:sz w:val="22"/>
        </w:rPr>
        <w:t>Des del anys 20, en que Bolton publicà la seva gran obra sobre la frontera nord de Nova España, els “Spanish Borderlands”</w:t>
      </w:r>
      <w:r w:rsidR="00AA402E">
        <w:rPr>
          <w:rFonts w:cs="Arial"/>
          <w:sz w:val="22"/>
        </w:rPr>
        <w:t>,</w:t>
      </w:r>
      <w:r>
        <w:rPr>
          <w:rFonts w:cs="Arial"/>
          <w:sz w:val="22"/>
        </w:rPr>
        <w:t xml:space="preserve"> els estudis sobre la colonització espanyola</w:t>
      </w:r>
      <w:r w:rsidR="00AA402E">
        <w:rPr>
          <w:rFonts w:cs="Arial"/>
          <w:sz w:val="22"/>
        </w:rPr>
        <w:t xml:space="preserve"> en tota aquella regió</w:t>
      </w:r>
      <w:r>
        <w:rPr>
          <w:rFonts w:cs="Arial"/>
          <w:sz w:val="22"/>
        </w:rPr>
        <w:t xml:space="preserve"> no han deixat de créixer. En les darreres dècades les investigacions sobre la presència hispana a Califòrnia i sobre l’empremta que els missioners mallorquins, com ara Juníper Serra, varen tenir en aquella àrea han estat </w:t>
      </w:r>
      <w:r w:rsidR="00AA402E">
        <w:rPr>
          <w:rFonts w:cs="Arial"/>
          <w:sz w:val="22"/>
        </w:rPr>
        <w:t xml:space="preserve">molt </w:t>
      </w:r>
      <w:r>
        <w:rPr>
          <w:rFonts w:cs="Arial"/>
          <w:sz w:val="22"/>
        </w:rPr>
        <w:t>nombrosos. Aquesta colonització ha estat estudiada des de moltes òrbites, des de la vessant econòmica a la militar,</w:t>
      </w:r>
      <w:r w:rsidR="00AA402E">
        <w:rPr>
          <w:rFonts w:cs="Arial"/>
          <w:sz w:val="22"/>
        </w:rPr>
        <w:t xml:space="preserve"> passant per la poblacional</w:t>
      </w:r>
      <w:r>
        <w:rPr>
          <w:rFonts w:cs="Arial"/>
          <w:sz w:val="22"/>
        </w:rPr>
        <w:t xml:space="preserve"> i</w:t>
      </w:r>
      <w:r w:rsidR="00AA402E">
        <w:rPr>
          <w:rFonts w:cs="Arial"/>
          <w:sz w:val="22"/>
        </w:rPr>
        <w:t xml:space="preserve"> la</w:t>
      </w:r>
      <w:r>
        <w:rPr>
          <w:rFonts w:cs="Arial"/>
          <w:sz w:val="22"/>
        </w:rPr>
        <w:t xml:space="preserve"> religiosa. Ara bé, la importància de l’article avaluat escau en que presenta una lectura innovadora sobre la </w:t>
      </w:r>
      <w:r w:rsidR="00AA402E">
        <w:rPr>
          <w:rFonts w:cs="Arial"/>
          <w:sz w:val="22"/>
        </w:rPr>
        <w:t>persona</w:t>
      </w:r>
      <w:r>
        <w:rPr>
          <w:rFonts w:cs="Arial"/>
          <w:sz w:val="22"/>
        </w:rPr>
        <w:t xml:space="preserve"> de Serra: com i de quina forma va ser representant al llarg de la Història</w:t>
      </w:r>
      <w:r w:rsidR="00AA402E">
        <w:rPr>
          <w:rFonts w:cs="Arial"/>
          <w:sz w:val="22"/>
        </w:rPr>
        <w:t>, la percepció i la importància que va tenir i té la seva figura</w:t>
      </w:r>
      <w:r>
        <w:rPr>
          <w:rFonts w:cs="Arial"/>
          <w:sz w:val="22"/>
        </w:rPr>
        <w:t>.</w:t>
      </w:r>
    </w:p>
    <w:p w:rsidR="00715D7C" w:rsidRPr="00FA0AE7" w:rsidRDefault="00D873F1" w:rsidP="005831A1">
      <w:pPr>
        <w:rPr>
          <w:rFonts w:cs="Arial"/>
          <w:sz w:val="22"/>
        </w:rPr>
      </w:pPr>
      <w:r>
        <w:rPr>
          <w:rFonts w:cs="Arial"/>
          <w:sz w:val="22"/>
        </w:rPr>
        <w:t>L’autor analitza, emprant diferents fonts documentals, la visió de la figura del mallorquí. Anàlisi que arriba fins a l’actualitat. Per tot això creiem que  l’autor realitza una investigació prou rellevant per esser publicada.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Valoració del contingut (plantejament general, originalitat, rigor de l’argumentació</w:t>
      </w:r>
      <w:r>
        <w:rPr>
          <w:rFonts w:cs="Arial"/>
          <w:b/>
          <w:sz w:val="22"/>
        </w:rPr>
        <w:t>..</w:t>
      </w:r>
      <w:r w:rsidRPr="00511AEF">
        <w:rPr>
          <w:rFonts w:cs="Arial"/>
          <w:b/>
          <w:sz w:val="22"/>
        </w:rPr>
        <w:t>.):</w:t>
      </w:r>
    </w:p>
    <w:p w:rsidR="00AA402E" w:rsidRDefault="00D873F1" w:rsidP="005831A1">
      <w:pPr>
        <w:rPr>
          <w:rFonts w:cs="Arial"/>
          <w:sz w:val="22"/>
        </w:rPr>
      </w:pPr>
      <w:r>
        <w:rPr>
          <w:rFonts w:cs="Arial"/>
          <w:sz w:val="22"/>
        </w:rPr>
        <w:t xml:space="preserve">El plantejament que l’autor fa del seu discurs i l’anàlisi que presenta de l’evolució de la visió de </w:t>
      </w:r>
      <w:r w:rsidR="00AA402E">
        <w:rPr>
          <w:rFonts w:cs="Arial"/>
          <w:sz w:val="22"/>
        </w:rPr>
        <w:t xml:space="preserve">Juníper Serra és prou eficient i, sens dubte, </w:t>
      </w:r>
      <w:r>
        <w:rPr>
          <w:rFonts w:cs="Arial"/>
          <w:sz w:val="22"/>
        </w:rPr>
        <w:t>molt original. Pel que fa al rigor de l’argumentació presentada</w:t>
      </w:r>
      <w:r w:rsidR="00AA402E">
        <w:rPr>
          <w:rFonts w:cs="Arial"/>
          <w:sz w:val="22"/>
        </w:rPr>
        <w:t xml:space="preserve"> aquesta</w:t>
      </w:r>
      <w:r>
        <w:rPr>
          <w:rFonts w:cs="Arial"/>
          <w:sz w:val="22"/>
        </w:rPr>
        <w:t xml:space="preserve"> és </w:t>
      </w:r>
      <w:r w:rsidR="00EA042B">
        <w:rPr>
          <w:rFonts w:cs="Arial"/>
          <w:sz w:val="22"/>
        </w:rPr>
        <w:t xml:space="preserve">prou </w:t>
      </w:r>
      <w:r>
        <w:rPr>
          <w:rFonts w:cs="Arial"/>
          <w:sz w:val="22"/>
        </w:rPr>
        <w:t>sòlida.</w:t>
      </w:r>
      <w:r w:rsidR="00EA042B">
        <w:rPr>
          <w:rFonts w:cs="Arial"/>
          <w:sz w:val="22"/>
        </w:rPr>
        <w:t xml:space="preserve"> </w:t>
      </w:r>
      <w:r w:rsidR="00AA402E">
        <w:rPr>
          <w:rFonts w:cs="Arial"/>
          <w:sz w:val="22"/>
        </w:rPr>
        <w:t>Certament,</w:t>
      </w:r>
      <w:r w:rsidR="00EA042B">
        <w:rPr>
          <w:rFonts w:cs="Arial"/>
          <w:sz w:val="22"/>
        </w:rPr>
        <w:t xml:space="preserve"> aquest article facilita una major comprensió de la figura de fra Juníper Serra</w:t>
      </w:r>
      <w:r w:rsidR="00AA402E">
        <w:rPr>
          <w:rFonts w:cs="Arial"/>
          <w:sz w:val="22"/>
        </w:rPr>
        <w:t xml:space="preserve"> que en determinades fonts orals arriba a la plen</w:t>
      </w:r>
      <w:r w:rsidR="00607BEE">
        <w:rPr>
          <w:rFonts w:cs="Arial"/>
          <w:sz w:val="22"/>
        </w:rPr>
        <w:t>a descripció física del mateix. Fins i tot, l’obra fa esment a la primera representació que es té de Serra, datada aquesta al 1785.</w:t>
      </w:r>
    </w:p>
    <w:p w:rsidR="00715D7C" w:rsidRPr="00D873F1" w:rsidRDefault="00AA402E" w:rsidP="005831A1">
      <w:pPr>
        <w:rPr>
          <w:rFonts w:cs="Arial"/>
          <w:sz w:val="22"/>
        </w:rPr>
      </w:pPr>
      <w:r>
        <w:rPr>
          <w:rFonts w:cs="Arial"/>
          <w:sz w:val="22"/>
        </w:rPr>
        <w:t>La publicació d’aquest estudi</w:t>
      </w:r>
      <w:r w:rsidR="00EA042B">
        <w:rPr>
          <w:rFonts w:cs="Arial"/>
          <w:sz w:val="22"/>
        </w:rPr>
        <w:t xml:space="preserve"> ajudarà a comprendre millor la valoració que de la seva persona es va fer tant a Mèxic com als Estats Units.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Fonts i bibliografia: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EA042B" w:rsidRDefault="00EA042B" w:rsidP="005831A1">
      <w:pPr>
        <w:rPr>
          <w:rFonts w:cs="Arial"/>
          <w:sz w:val="22"/>
        </w:rPr>
      </w:pPr>
      <w:r>
        <w:rPr>
          <w:rFonts w:cs="Arial"/>
          <w:sz w:val="22"/>
        </w:rPr>
        <w:t>Les fonts i la bibliografia són les adients, molt diversificades i utilitzades correctament.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t>Aspectes formals</w:t>
      </w:r>
    </w:p>
    <w:p w:rsidR="00715D7C" w:rsidRDefault="00715D7C" w:rsidP="005831A1">
      <w:pPr>
        <w:rPr>
          <w:rFonts w:cs="Arial"/>
          <w:b/>
          <w:sz w:val="22"/>
        </w:rPr>
      </w:pPr>
    </w:p>
    <w:p w:rsidR="00FA0AE7" w:rsidRPr="00FA0AE7" w:rsidRDefault="00FA0AE7" w:rsidP="005831A1">
      <w:pPr>
        <w:rPr>
          <w:rFonts w:cs="Arial"/>
          <w:sz w:val="22"/>
        </w:rPr>
      </w:pPr>
      <w:r w:rsidRPr="00FA0AE7">
        <w:rPr>
          <w:rFonts w:cs="Arial"/>
          <w:sz w:val="22"/>
        </w:rPr>
        <w:t>No presenta cap problema formal. És un article ben desenvolupat, ordenat i lògic.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715D7C" w:rsidP="005831A1">
      <w:pPr>
        <w:numPr>
          <w:ilvl w:val="0"/>
          <w:numId w:val="1"/>
        </w:numPr>
        <w:rPr>
          <w:rFonts w:cs="Arial"/>
          <w:b/>
          <w:sz w:val="22"/>
        </w:rPr>
      </w:pPr>
      <w:r w:rsidRPr="00511AEF">
        <w:rPr>
          <w:rFonts w:cs="Arial"/>
          <w:b/>
          <w:sz w:val="22"/>
        </w:rPr>
        <w:lastRenderedPageBreak/>
        <w:t>Valoració final respecte a la publicació:</w:t>
      </w:r>
    </w:p>
    <w:p w:rsidR="00715D7C" w:rsidRPr="00511AEF" w:rsidRDefault="00715D7C" w:rsidP="005831A1">
      <w:pPr>
        <w:rPr>
          <w:rFonts w:cs="Arial"/>
          <w:b/>
          <w:sz w:val="22"/>
        </w:rPr>
      </w:pPr>
    </w:p>
    <w:p w:rsidR="00715D7C" w:rsidRPr="00511AEF" w:rsidRDefault="00FA0AE7" w:rsidP="005831A1">
      <w:pPr>
        <w:rPr>
          <w:rFonts w:cs="Arial"/>
          <w:sz w:val="22"/>
        </w:rPr>
      </w:pPr>
      <w:r>
        <w:rPr>
          <w:rFonts w:cs="Arial"/>
          <w:sz w:val="22"/>
        </w:rPr>
        <w:t xml:space="preserve">X </w:t>
      </w:r>
      <w:r w:rsidR="00715D7C" w:rsidRPr="00511AEF">
        <w:rPr>
          <w:rFonts w:cs="Arial"/>
          <w:sz w:val="22"/>
        </w:rPr>
        <w:t>L'article es pot publicar en el seu estat actual.</w:t>
      </w:r>
    </w:p>
    <w:p w:rsidR="00715D7C" w:rsidRPr="00511AEF" w:rsidRDefault="00715D7C" w:rsidP="005831A1">
      <w:pPr>
        <w:rPr>
          <w:rFonts w:cs="Arial"/>
          <w:sz w:val="22"/>
        </w:rPr>
      </w:pPr>
    </w:p>
    <w:p w:rsidR="00715D7C" w:rsidRPr="00511AEF" w:rsidRDefault="00715D7C" w:rsidP="005831A1">
      <w:pPr>
        <w:pStyle w:val="Textode"/>
        <w:jc w:val="left"/>
        <w:rPr>
          <w:rFonts w:ascii="Arial" w:hAnsi="Arial" w:cs="Arial"/>
          <w:sz w:val="22"/>
          <w:lang w:val="ca-ES"/>
        </w:rPr>
      </w:pPr>
    </w:p>
    <w:p w:rsidR="00715D7C" w:rsidRPr="00511AEF" w:rsidRDefault="00715D7C" w:rsidP="005831A1">
      <w:pPr>
        <w:pStyle w:val="Textode"/>
        <w:jc w:val="left"/>
        <w:rPr>
          <w:rFonts w:ascii="Arial" w:hAnsi="Arial" w:cs="Arial"/>
          <w:sz w:val="22"/>
          <w:lang w:val="ca-ES"/>
        </w:rPr>
      </w:pPr>
      <w:r w:rsidRPr="00511AEF">
        <w:rPr>
          <w:rFonts w:ascii="Arial" w:hAnsi="Arial" w:cs="Arial"/>
          <w:sz w:val="22"/>
          <w:lang w:val="ca-ES"/>
        </w:rPr>
        <w:t xml:space="preserve">6. Indicacions adreçades a l’autor </w:t>
      </w:r>
      <w:r>
        <w:rPr>
          <w:rFonts w:ascii="Arial" w:hAnsi="Arial" w:cs="Arial"/>
          <w:sz w:val="22"/>
          <w:lang w:val="ca-ES"/>
        </w:rPr>
        <w:t>perquè modifiqui</w:t>
      </w:r>
      <w:r w:rsidRPr="00511AEF">
        <w:rPr>
          <w:rFonts w:ascii="Arial" w:hAnsi="Arial" w:cs="Arial"/>
          <w:sz w:val="22"/>
          <w:lang w:val="ca-ES"/>
        </w:rPr>
        <w:t xml:space="preserve"> l’article: </w:t>
      </w:r>
    </w:p>
    <w:p w:rsidR="00715D7C" w:rsidRPr="00511AEF" w:rsidRDefault="00715D7C" w:rsidP="005831A1">
      <w:pPr>
        <w:pStyle w:val="Textode"/>
        <w:jc w:val="left"/>
        <w:rPr>
          <w:rFonts w:ascii="Arial" w:hAnsi="Arial" w:cs="Arial"/>
          <w:sz w:val="22"/>
          <w:lang w:val="ca-E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66"/>
      </w:tblGrid>
      <w:tr w:rsidR="00715D7C" w:rsidRPr="00511AEF" w:rsidTr="00FA0AE7">
        <w:trPr>
          <w:trHeight w:val="769"/>
        </w:trPr>
        <w:tc>
          <w:tcPr>
            <w:tcW w:w="8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D7C" w:rsidRPr="00F7695C" w:rsidRDefault="00715D7C" w:rsidP="0096771D">
            <w:pPr>
              <w:pStyle w:val="Contingutdelataula"/>
              <w:snapToGrid w:val="0"/>
              <w:rPr>
                <w:rFonts w:cs="Arial"/>
                <w:sz w:val="22"/>
              </w:rPr>
            </w:pPr>
          </w:p>
        </w:tc>
      </w:tr>
    </w:tbl>
    <w:p w:rsidR="00715D7C" w:rsidRPr="00511AEF" w:rsidRDefault="00715D7C" w:rsidP="005831A1">
      <w:pPr>
        <w:spacing w:line="360" w:lineRule="auto"/>
        <w:rPr>
          <w:rFonts w:cs="Arial"/>
          <w:sz w:val="22"/>
        </w:rPr>
      </w:pPr>
    </w:p>
    <w:p w:rsidR="00715D7C" w:rsidRPr="00511AEF" w:rsidRDefault="00715D7C" w:rsidP="005831A1">
      <w:pPr>
        <w:spacing w:line="360" w:lineRule="auto"/>
        <w:rPr>
          <w:rFonts w:cs="Arial"/>
          <w:sz w:val="22"/>
        </w:rPr>
      </w:pPr>
    </w:p>
    <w:p w:rsidR="00715D7C" w:rsidRPr="00511AEF" w:rsidRDefault="00715D7C" w:rsidP="005831A1">
      <w:pPr>
        <w:spacing w:line="360" w:lineRule="auto"/>
        <w:rPr>
          <w:rFonts w:cs="Arial"/>
          <w:sz w:val="22"/>
        </w:rPr>
      </w:pPr>
    </w:p>
    <w:p w:rsidR="00715D7C" w:rsidRPr="00511AEF" w:rsidRDefault="00715D7C" w:rsidP="005831A1">
      <w:pPr>
        <w:spacing w:line="360" w:lineRule="auto"/>
        <w:rPr>
          <w:rFonts w:cs="Arial"/>
          <w:sz w:val="22"/>
        </w:rPr>
      </w:pPr>
      <w:r>
        <w:rPr>
          <w:rFonts w:cs="Arial"/>
          <w:sz w:val="22"/>
        </w:rPr>
        <w:t>....... d</w:t>
      </w:r>
      <w:r w:rsidRPr="00511AEF">
        <w:rPr>
          <w:rFonts w:cs="Arial"/>
          <w:sz w:val="22"/>
        </w:rPr>
        <w:t xml:space="preserve"> ...... de 2018</w:t>
      </w:r>
      <w:r w:rsidRPr="00511AEF">
        <w:rPr>
          <w:rStyle w:val="Refdenotaalpi"/>
          <w:rFonts w:cs="Arial"/>
          <w:sz w:val="22"/>
        </w:rPr>
        <w:footnoteReference w:id="2"/>
      </w:r>
    </w:p>
    <w:p w:rsidR="00715D7C" w:rsidRPr="00511AEF" w:rsidRDefault="00715D7C" w:rsidP="005831A1">
      <w:pPr>
        <w:spacing w:line="360" w:lineRule="auto"/>
        <w:rPr>
          <w:rFonts w:cs="Arial"/>
          <w:sz w:val="22"/>
        </w:rPr>
      </w:pPr>
    </w:p>
    <w:p w:rsidR="00715D7C" w:rsidRPr="00511AEF" w:rsidRDefault="00715D7C" w:rsidP="005831A1">
      <w:pPr>
        <w:spacing w:line="360" w:lineRule="auto"/>
        <w:rPr>
          <w:rFonts w:cs="Arial"/>
          <w:sz w:val="22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 w:rsidP="005831A1">
      <w:pPr>
        <w:spacing w:line="360" w:lineRule="auto"/>
        <w:rPr>
          <w:rFonts w:ascii="Times New Roman" w:hAnsi="Times New Roman"/>
        </w:rPr>
      </w:pPr>
    </w:p>
    <w:p w:rsidR="00715D7C" w:rsidRPr="00511AEF" w:rsidRDefault="00715D7C"/>
    <w:sectPr w:rsidR="00715D7C" w:rsidRPr="00511AEF" w:rsidSect="00656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97F" w:rsidRDefault="0014597F" w:rsidP="005831A1">
      <w:r>
        <w:separator/>
      </w:r>
    </w:p>
  </w:endnote>
  <w:endnote w:type="continuationSeparator" w:id="1">
    <w:p w:rsidR="0014597F" w:rsidRDefault="0014597F" w:rsidP="00583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97F" w:rsidRDefault="0014597F" w:rsidP="005831A1">
      <w:r>
        <w:separator/>
      </w:r>
    </w:p>
  </w:footnote>
  <w:footnote w:type="continuationSeparator" w:id="1">
    <w:p w:rsidR="0014597F" w:rsidRDefault="0014597F" w:rsidP="005831A1">
      <w:r>
        <w:continuationSeparator/>
      </w:r>
    </w:p>
  </w:footnote>
  <w:footnote w:id="2">
    <w:p w:rsidR="00715D7C" w:rsidRDefault="00715D7C" w:rsidP="005831A1">
      <w:pPr>
        <w:pStyle w:val="Textonotapi"/>
      </w:pPr>
      <w:r>
        <w:rPr>
          <w:rStyle w:val="Refdenotaalpi"/>
        </w:rPr>
        <w:footnoteRef/>
      </w:r>
      <w:r>
        <w:t xml:space="preserve"> No s’indicarà el lloc per mantenir la confidencialitat de l’avaluador.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31A1"/>
    <w:rsid w:val="00017EEA"/>
    <w:rsid w:val="0014597F"/>
    <w:rsid w:val="00151712"/>
    <w:rsid w:val="001526E6"/>
    <w:rsid w:val="001D3880"/>
    <w:rsid w:val="00246770"/>
    <w:rsid w:val="00280DCF"/>
    <w:rsid w:val="002930E8"/>
    <w:rsid w:val="00395FC8"/>
    <w:rsid w:val="003D26D4"/>
    <w:rsid w:val="00451522"/>
    <w:rsid w:val="00511AEF"/>
    <w:rsid w:val="005831A1"/>
    <w:rsid w:val="005D0877"/>
    <w:rsid w:val="00607BEE"/>
    <w:rsid w:val="00624C40"/>
    <w:rsid w:val="00634D36"/>
    <w:rsid w:val="00650EC4"/>
    <w:rsid w:val="00651438"/>
    <w:rsid w:val="00655B5C"/>
    <w:rsid w:val="006563BD"/>
    <w:rsid w:val="00715D7C"/>
    <w:rsid w:val="007E129C"/>
    <w:rsid w:val="00821F6B"/>
    <w:rsid w:val="009327B9"/>
    <w:rsid w:val="0096771D"/>
    <w:rsid w:val="00975DE0"/>
    <w:rsid w:val="009A33FE"/>
    <w:rsid w:val="009A41A5"/>
    <w:rsid w:val="009D5736"/>
    <w:rsid w:val="00A810E1"/>
    <w:rsid w:val="00AA402E"/>
    <w:rsid w:val="00B06B48"/>
    <w:rsid w:val="00B17AA5"/>
    <w:rsid w:val="00B271A7"/>
    <w:rsid w:val="00BA4949"/>
    <w:rsid w:val="00C27AB9"/>
    <w:rsid w:val="00C339B8"/>
    <w:rsid w:val="00C53A74"/>
    <w:rsid w:val="00C77278"/>
    <w:rsid w:val="00D5777D"/>
    <w:rsid w:val="00D721C4"/>
    <w:rsid w:val="00D873F1"/>
    <w:rsid w:val="00E92F5E"/>
    <w:rsid w:val="00E96AFE"/>
    <w:rsid w:val="00EA042B"/>
    <w:rsid w:val="00F06422"/>
    <w:rsid w:val="00F13CC8"/>
    <w:rsid w:val="00F7695C"/>
    <w:rsid w:val="00FA0AE7"/>
    <w:rsid w:val="00FB01B7"/>
    <w:rsid w:val="00FE70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1A1"/>
    <w:pPr>
      <w:suppressAutoHyphens/>
      <w:jc w:val="both"/>
    </w:pPr>
    <w:rPr>
      <w:rFonts w:ascii="Arial" w:eastAsia="Times New Roman" w:hAnsi="Arial" w:cs="Times"/>
      <w:sz w:val="24"/>
      <w:lang w:val="ca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">
    <w:name w:val="Fuente de p‡rrafo pred"/>
    <w:uiPriority w:val="99"/>
    <w:semiHidden/>
    <w:rsid w:val="00F13CC8"/>
  </w:style>
  <w:style w:type="character" w:customStyle="1" w:styleId="Refdenotaalpi">
    <w:name w:val="Ref. de nota al pi"/>
    <w:uiPriority w:val="99"/>
    <w:rsid w:val="005831A1"/>
    <w:rPr>
      <w:vertAlign w:val="superscript"/>
    </w:rPr>
  </w:style>
  <w:style w:type="paragraph" w:customStyle="1" w:styleId="Textode">
    <w:name w:val="Texto de"/>
    <w:basedOn w:val="Normal"/>
    <w:uiPriority w:val="99"/>
    <w:rsid w:val="005831A1"/>
    <w:pPr>
      <w:jc w:val="center"/>
    </w:pPr>
    <w:rPr>
      <w:rFonts w:ascii="Times New Roman" w:hAnsi="Times New Roman" w:cs="Times New Roman"/>
      <w:b/>
      <w:sz w:val="26"/>
      <w:lang w:val="es-ES"/>
    </w:rPr>
  </w:style>
  <w:style w:type="character" w:customStyle="1" w:styleId="BodyTextChar">
    <w:name w:val="Body Text Char"/>
    <w:uiPriority w:val="99"/>
    <w:rsid w:val="005831A1"/>
    <w:rPr>
      <w:rFonts w:ascii="Times New Roman" w:hAnsi="Times New Roman" w:cs="Times New Roman"/>
      <w:b/>
      <w:sz w:val="20"/>
      <w:lang w:val="es-ES" w:eastAsia="zh-CN"/>
    </w:rPr>
  </w:style>
  <w:style w:type="paragraph" w:customStyle="1" w:styleId="Contingutdelataula">
    <w:name w:val="Contingut de la taula"/>
    <w:basedOn w:val="Normal"/>
    <w:uiPriority w:val="99"/>
    <w:rsid w:val="005831A1"/>
    <w:pPr>
      <w:suppressLineNumbers/>
    </w:pPr>
  </w:style>
  <w:style w:type="paragraph" w:customStyle="1" w:styleId="Textonotapi">
    <w:name w:val="Texto nota pi"/>
    <w:basedOn w:val="Normal"/>
    <w:uiPriority w:val="99"/>
    <w:rsid w:val="005831A1"/>
    <w:pPr>
      <w:suppressLineNumbers/>
      <w:ind w:left="339" w:hanging="339"/>
    </w:pPr>
    <w:rPr>
      <w:sz w:val="20"/>
    </w:rPr>
  </w:style>
  <w:style w:type="character" w:customStyle="1" w:styleId="FootnoteTextChar">
    <w:name w:val="Footnote Text Char"/>
    <w:uiPriority w:val="99"/>
    <w:rsid w:val="005831A1"/>
    <w:rPr>
      <w:rFonts w:ascii="Arial" w:eastAsia="Times New Roman" w:hAnsi="Arial" w:cs="Times"/>
      <w:sz w:val="20"/>
      <w:lang w:val="ca-ES" w:eastAsia="zh-CN"/>
    </w:rPr>
  </w:style>
  <w:style w:type="character" w:customStyle="1" w:styleId="Hipervnc">
    <w:name w:val="Hiperv’nc"/>
    <w:uiPriority w:val="99"/>
    <w:rsid w:val="001526E6"/>
    <w:rPr>
      <w:rFonts w:cs="Times New Roman"/>
      <w:color w:val="0563C1"/>
      <w:u w:val="single"/>
    </w:rPr>
  </w:style>
  <w:style w:type="character" w:customStyle="1" w:styleId="Mencinsinresolver1">
    <w:name w:val="Menci—n sin resolver1"/>
    <w:uiPriority w:val="99"/>
    <w:semiHidden/>
    <w:rsid w:val="001526E6"/>
    <w:rPr>
      <w:rFonts w:cs="Times New Roman"/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F064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06422"/>
    <w:rPr>
      <w:rFonts w:ascii="Arial" w:eastAsia="Times New Roman" w:hAnsi="Arial" w:cs="Times"/>
      <w:sz w:val="24"/>
      <w:lang w:val="ca-ES" w:eastAsia="zh-CN"/>
    </w:rPr>
  </w:style>
  <w:style w:type="paragraph" w:styleId="Piedepgina">
    <w:name w:val="footer"/>
    <w:basedOn w:val="Normal"/>
    <w:link w:val="PiedepginaCar"/>
    <w:uiPriority w:val="99"/>
    <w:unhideWhenUsed/>
    <w:rsid w:val="00F064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06422"/>
    <w:rPr>
      <w:rFonts w:ascii="Arial" w:eastAsia="Times New Roman" w:hAnsi="Arial" w:cs="Times"/>
      <w:sz w:val="24"/>
      <w:lang w:val="ca-E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054C2-472B-429E-A0ED-97AB77ABD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mcerda</dc:creator>
  <cp:lastModifiedBy>Toni</cp:lastModifiedBy>
  <cp:revision>7</cp:revision>
  <dcterms:created xsi:type="dcterms:W3CDTF">2018-05-10T07:10:00Z</dcterms:created>
  <dcterms:modified xsi:type="dcterms:W3CDTF">2018-05-12T06:51:00Z</dcterms:modified>
</cp:coreProperties>
</file>