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137" w:rsidRDefault="00F90137" w:rsidP="00013C4B">
      <w:pPr>
        <w:spacing w:before="240" w:line="360" w:lineRule="auto"/>
        <w:rPr>
          <w:rFonts w:cs="Arial"/>
          <w:b/>
          <w:sz w:val="22"/>
          <w:szCs w:val="22"/>
          <w:lang w:val="es-ES_tradnl"/>
        </w:rPr>
      </w:pPr>
      <w:r>
        <w:rPr>
          <w:noProof/>
          <w:lang w:val="es-ES" w:eastAsia="es-ES"/>
        </w:rPr>
        <w:drawing>
          <wp:inline distT="0" distB="0" distL="0" distR="0">
            <wp:extent cx="2998800" cy="1162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98800" cy="1162800"/>
                    </a:xfrm>
                    <a:prstGeom prst="rect">
                      <a:avLst/>
                    </a:prstGeom>
                    <a:noFill/>
                    <a:ln>
                      <a:noFill/>
                    </a:ln>
                  </pic:spPr>
                </pic:pic>
              </a:graphicData>
            </a:graphic>
          </wp:inline>
        </w:drawing>
      </w:r>
      <w:r>
        <w:rPr>
          <w:noProof/>
          <w:lang w:val="es-ES" w:eastAsia="es-ES"/>
        </w:rPr>
        <w:drawing>
          <wp:inline distT="0" distB="0" distL="0" distR="0">
            <wp:extent cx="1628775" cy="6477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28775" cy="647700"/>
                    </a:xfrm>
                    <a:prstGeom prst="rect">
                      <a:avLst/>
                    </a:prstGeom>
                    <a:noFill/>
                    <a:ln>
                      <a:noFill/>
                    </a:ln>
                  </pic:spPr>
                </pic:pic>
              </a:graphicData>
            </a:graphic>
          </wp:inline>
        </w:drawing>
      </w:r>
    </w:p>
    <w:p w:rsidR="00013C4B" w:rsidRPr="00013C4B" w:rsidRDefault="00013C4B" w:rsidP="00013C4B">
      <w:pPr>
        <w:spacing w:before="240" w:line="360" w:lineRule="auto"/>
        <w:rPr>
          <w:rFonts w:cs="Arial"/>
          <w:b/>
          <w:sz w:val="22"/>
          <w:szCs w:val="22"/>
          <w:lang w:val="es-ES_tradnl"/>
        </w:rPr>
      </w:pPr>
      <w:r w:rsidRPr="00013C4B">
        <w:rPr>
          <w:rFonts w:cs="Arial"/>
          <w:b/>
          <w:sz w:val="22"/>
          <w:szCs w:val="22"/>
          <w:lang w:val="es-ES_tradnl"/>
        </w:rPr>
        <w:t>Guía para la evaluación de los artículos</w:t>
      </w:r>
    </w:p>
    <w:p w:rsidR="00013C4B" w:rsidRPr="00013C4B" w:rsidRDefault="00013C4B" w:rsidP="00013C4B">
      <w:pPr>
        <w:spacing w:before="240" w:line="360" w:lineRule="auto"/>
        <w:rPr>
          <w:rFonts w:cs="Arial"/>
          <w:sz w:val="22"/>
          <w:szCs w:val="22"/>
          <w:lang w:val="es-ES_tradnl"/>
        </w:rPr>
      </w:pPr>
      <w:r w:rsidRPr="00013C4B">
        <w:rPr>
          <w:rFonts w:cs="Arial"/>
          <w:sz w:val="22"/>
          <w:szCs w:val="22"/>
          <w:lang w:val="es-ES_tradnl"/>
        </w:rPr>
        <w:t xml:space="preserve">Con el objetivo de garantizar el rigor y la calidad de los artículos que deben seleccionarse para su publicación, el Consejo de Redacción de la revista </w:t>
      </w:r>
      <w:r w:rsidRPr="00013C4B">
        <w:rPr>
          <w:rFonts w:cs="Arial"/>
          <w:i/>
          <w:sz w:val="22"/>
          <w:szCs w:val="22"/>
          <w:lang w:val="es-ES_tradnl"/>
        </w:rPr>
        <w:t>Mayurqa</w:t>
      </w:r>
      <w:r w:rsidRPr="00013C4B">
        <w:rPr>
          <w:rFonts w:cs="Arial"/>
          <w:sz w:val="22"/>
          <w:szCs w:val="22"/>
          <w:lang w:val="es-ES_tradnl"/>
        </w:rPr>
        <w:t xml:space="preserve">tendrá en cuenta la evaluación aportada por </w:t>
      </w:r>
      <w:r w:rsidRPr="00013C4B">
        <w:rPr>
          <w:rFonts w:cs="Arial"/>
          <w:b/>
          <w:sz w:val="22"/>
          <w:szCs w:val="22"/>
          <w:lang w:val="es-ES_tradnl"/>
        </w:rPr>
        <w:t>dos expertos externos</w:t>
      </w:r>
      <w:r w:rsidRPr="00013C4B">
        <w:rPr>
          <w:rFonts w:cs="Arial"/>
          <w:sz w:val="22"/>
          <w:szCs w:val="22"/>
          <w:lang w:val="es-ES_tradnl"/>
        </w:rPr>
        <w:t xml:space="preserve">, especialistas en la materia, a quienes se entregará el trabajo sin indicar los datos del autor, siguiendo, por tanto, el sistema de evaluación de </w:t>
      </w:r>
      <w:r w:rsidRPr="00013C4B">
        <w:rPr>
          <w:rFonts w:cs="Arial"/>
          <w:b/>
          <w:sz w:val="22"/>
          <w:szCs w:val="22"/>
          <w:lang w:val="es-ES_tradnl"/>
        </w:rPr>
        <w:t>doble ciego</w:t>
      </w:r>
      <w:r w:rsidRPr="00013C4B">
        <w:rPr>
          <w:rFonts w:cs="Arial"/>
          <w:sz w:val="22"/>
          <w:szCs w:val="22"/>
          <w:lang w:val="es-ES_tradnl"/>
        </w:rPr>
        <w:t xml:space="preserve">. Las evaluaciones podrán ser positivas, negativas o con indicaciones sobre </w:t>
      </w:r>
      <w:r w:rsidR="00C250EE">
        <w:rPr>
          <w:rFonts w:cs="Arial"/>
          <w:sz w:val="22"/>
          <w:szCs w:val="22"/>
          <w:lang w:val="es-ES_tradnl"/>
        </w:rPr>
        <w:t xml:space="preserve">las modificaciones </w:t>
      </w:r>
      <w:r w:rsidRPr="00013C4B">
        <w:rPr>
          <w:rFonts w:cs="Arial"/>
          <w:sz w:val="22"/>
          <w:szCs w:val="22"/>
          <w:lang w:val="es-ES_tradnl"/>
        </w:rPr>
        <w:t>que se deberán realizar para que el trabajo sea publicable. En caso de que las dos evaluaciones sean contradictorias, el Consejo de Redacción podrá requerir una tercera evaluación.</w:t>
      </w:r>
    </w:p>
    <w:p w:rsidR="00013C4B" w:rsidRPr="00013C4B" w:rsidRDefault="00013C4B" w:rsidP="00013C4B">
      <w:pPr>
        <w:spacing w:before="240" w:line="360" w:lineRule="auto"/>
        <w:rPr>
          <w:rFonts w:cs="Arial"/>
          <w:sz w:val="22"/>
          <w:szCs w:val="22"/>
          <w:lang w:val="es-ES_tradnl"/>
        </w:rPr>
      </w:pPr>
      <w:r w:rsidRPr="00013C4B">
        <w:rPr>
          <w:rFonts w:cs="Arial"/>
          <w:sz w:val="22"/>
          <w:szCs w:val="22"/>
          <w:lang w:val="es-ES_tradnl"/>
        </w:rPr>
        <w:t xml:space="preserve">El evaluador, propuesto por el Consejo de Redacción, será un experto capaz de revisar el contenido del trabajo, lo que implica el reconocimiento de su competencia en un área de conocimiento y su rigor científico como profesional. Por ello, la evaluación del texto </w:t>
      </w:r>
      <w:r w:rsidRPr="00261A9A">
        <w:rPr>
          <w:rFonts w:cs="Arial"/>
          <w:sz w:val="22"/>
          <w:szCs w:val="22"/>
          <w:lang w:val="es-ES_tradnl"/>
        </w:rPr>
        <w:t xml:space="preserve">debe ser neutral y evitar cualquier tipo de prejuicio. El autor debe ser tratado con respeto. La crítica está destinada únicamente a la mejora del trabajo presentado y se evitará el uso de un tono ofensivo. En caso de que se dé un conflicto de intereses, el evaluador </w:t>
      </w:r>
      <w:r w:rsidR="001B730E" w:rsidRPr="00261A9A">
        <w:rPr>
          <w:rFonts w:cs="Arial"/>
          <w:sz w:val="22"/>
          <w:szCs w:val="22"/>
          <w:lang w:val="es-ES_tradnl"/>
        </w:rPr>
        <w:t xml:space="preserve">debe renunciar </w:t>
      </w:r>
      <w:r w:rsidRPr="00261A9A">
        <w:rPr>
          <w:rFonts w:cs="Arial"/>
          <w:sz w:val="22"/>
          <w:szCs w:val="22"/>
          <w:lang w:val="es-ES_tradnl"/>
        </w:rPr>
        <w:t xml:space="preserve">a la tarea encomendada. </w:t>
      </w:r>
    </w:p>
    <w:p w:rsidR="00013C4B" w:rsidRPr="00013C4B" w:rsidRDefault="00013C4B" w:rsidP="00013C4B">
      <w:pPr>
        <w:spacing w:before="240" w:line="360" w:lineRule="auto"/>
        <w:rPr>
          <w:rFonts w:cs="Arial"/>
          <w:sz w:val="22"/>
          <w:szCs w:val="22"/>
          <w:lang w:val="es-ES_tradnl"/>
        </w:rPr>
      </w:pPr>
      <w:r w:rsidRPr="00013C4B">
        <w:rPr>
          <w:rFonts w:cs="Arial"/>
          <w:sz w:val="22"/>
          <w:szCs w:val="22"/>
          <w:lang w:val="es-ES_tradnl"/>
        </w:rPr>
        <w:t>El original que recibe el evaluador es confidencial, propiedad privada del autor antes de su publicación. En este sentido, se deberá evitar comentar o utilizar cualquier dato o idea recogida en el trabajo.</w:t>
      </w:r>
    </w:p>
    <w:p w:rsidR="00013C4B" w:rsidRPr="00013C4B" w:rsidRDefault="00013C4B" w:rsidP="00013C4B">
      <w:pPr>
        <w:spacing w:before="240" w:line="360" w:lineRule="auto"/>
        <w:rPr>
          <w:rFonts w:cs="Arial"/>
          <w:sz w:val="22"/>
          <w:szCs w:val="22"/>
          <w:lang w:val="es-ES_tradnl"/>
        </w:rPr>
      </w:pPr>
      <w:r w:rsidRPr="00013C4B">
        <w:rPr>
          <w:rFonts w:cs="Arial"/>
          <w:sz w:val="22"/>
          <w:szCs w:val="22"/>
          <w:lang w:val="es-ES_tradnl"/>
        </w:rPr>
        <w:t xml:space="preserve">Para evaluar se seguirá la </w:t>
      </w:r>
      <w:r w:rsidRPr="00013C4B">
        <w:rPr>
          <w:rFonts w:cs="Arial"/>
          <w:b/>
          <w:sz w:val="22"/>
          <w:szCs w:val="22"/>
          <w:lang w:val="es-ES_tradnl"/>
        </w:rPr>
        <w:t>ficha de evaluación de artículos</w:t>
      </w:r>
      <w:r w:rsidRPr="00013C4B">
        <w:rPr>
          <w:rFonts w:cs="Arial"/>
          <w:sz w:val="22"/>
          <w:szCs w:val="22"/>
          <w:lang w:val="es-ES_tradnl"/>
        </w:rPr>
        <w:t xml:space="preserve"> que encontrará a continuación y que incluye distintos aspectos a valorar: relevancia del tema, valoración del contenido,</w:t>
      </w:r>
      <w:r w:rsidR="001B730E">
        <w:rPr>
          <w:rFonts w:cs="Arial"/>
          <w:sz w:val="22"/>
          <w:szCs w:val="22"/>
          <w:lang w:val="es-ES_tradnl"/>
        </w:rPr>
        <w:t xml:space="preserve"> fuentes y bibliografía </w:t>
      </w:r>
      <w:r w:rsidR="001B730E" w:rsidRPr="00261A9A">
        <w:rPr>
          <w:rFonts w:cs="Arial"/>
          <w:sz w:val="22"/>
          <w:szCs w:val="22"/>
          <w:lang w:val="es-ES_tradnl"/>
        </w:rPr>
        <w:t>empleada</w:t>
      </w:r>
      <w:r w:rsidRPr="00261A9A">
        <w:rPr>
          <w:rFonts w:cs="Arial"/>
          <w:sz w:val="22"/>
          <w:szCs w:val="22"/>
          <w:lang w:val="es-ES_tradnl"/>
        </w:rPr>
        <w:t>s</w:t>
      </w:r>
      <w:r w:rsidRPr="00013C4B">
        <w:rPr>
          <w:rFonts w:cs="Arial"/>
          <w:sz w:val="22"/>
          <w:szCs w:val="22"/>
          <w:lang w:val="es-ES_tradnl"/>
        </w:rPr>
        <w:t xml:space="preserve"> y aspectos formales. Finalmente, debe indicarse la decisión definitiva del evaluador entre las cuatro posibles y señalar, en los casos en que se requiera, las modificaciones a realizar para que el trabajo sea susceptible de </w:t>
      </w:r>
      <w:r w:rsidRPr="00261A9A">
        <w:rPr>
          <w:rFonts w:cs="Arial"/>
          <w:sz w:val="22"/>
          <w:szCs w:val="22"/>
          <w:lang w:val="es-ES_tradnl"/>
        </w:rPr>
        <w:t xml:space="preserve">publicación. Una vez cumplimentado, el </w:t>
      </w:r>
      <w:r w:rsidR="001B730E" w:rsidRPr="00261A9A">
        <w:rPr>
          <w:rFonts w:cs="Arial"/>
          <w:sz w:val="22"/>
          <w:szCs w:val="22"/>
          <w:lang w:val="es-ES_tradnl"/>
        </w:rPr>
        <w:t>informe</w:t>
      </w:r>
      <w:r w:rsidRPr="00261A9A">
        <w:rPr>
          <w:rFonts w:cs="Arial"/>
          <w:sz w:val="22"/>
          <w:szCs w:val="22"/>
          <w:lang w:val="es-ES_tradnl"/>
        </w:rPr>
        <w:t xml:space="preserve"> de </w:t>
      </w:r>
      <w:r w:rsidRPr="00013C4B">
        <w:rPr>
          <w:rFonts w:cs="Arial"/>
          <w:sz w:val="22"/>
          <w:szCs w:val="22"/>
          <w:lang w:val="es-ES_tradnl"/>
        </w:rPr>
        <w:t>evaluación deberá enviarse por correo electrónico a mayurqa@uib.es. El evaluador dispondrá de un mes para realizar la tarea desde su aceptación del encargo.</w:t>
      </w:r>
    </w:p>
    <w:p w:rsidR="00013C4B" w:rsidRPr="00013C4B" w:rsidRDefault="00013C4B" w:rsidP="00013C4B">
      <w:pPr>
        <w:spacing w:before="240" w:line="360" w:lineRule="auto"/>
        <w:rPr>
          <w:rFonts w:cs="Arial"/>
          <w:sz w:val="22"/>
          <w:szCs w:val="22"/>
          <w:lang w:val="es-ES_tradnl"/>
        </w:rPr>
      </w:pPr>
      <w:r w:rsidRPr="00013C4B">
        <w:rPr>
          <w:rFonts w:cs="Arial"/>
          <w:sz w:val="22"/>
          <w:szCs w:val="22"/>
          <w:lang w:val="es-ES_tradnl"/>
        </w:rPr>
        <w:lastRenderedPageBreak/>
        <w:t>El reconocimiento de la labor de los evaluadores se realizará mediante la publicación, cada tres años, del nombre de los expertos que han participado en la revisión de los números publicados.</w:t>
      </w:r>
    </w:p>
    <w:p w:rsidR="00013C4B" w:rsidRPr="00013C4B" w:rsidRDefault="00013C4B" w:rsidP="00013C4B">
      <w:pPr>
        <w:pageBreakBefore/>
        <w:spacing w:line="360" w:lineRule="auto"/>
        <w:rPr>
          <w:rFonts w:cs="Arial"/>
          <w:b/>
          <w:sz w:val="22"/>
          <w:szCs w:val="22"/>
          <w:lang w:val="es-ES_tradnl"/>
        </w:rPr>
      </w:pPr>
      <w:r w:rsidRPr="00013C4B">
        <w:rPr>
          <w:rFonts w:cs="Arial"/>
          <w:b/>
          <w:sz w:val="22"/>
          <w:szCs w:val="22"/>
          <w:lang w:val="es-ES_tradnl"/>
        </w:rPr>
        <w:lastRenderedPageBreak/>
        <w:t>FICHA DE EVALUACIÓN DE ARTÍCULOS</w:t>
      </w:r>
    </w:p>
    <w:tbl>
      <w:tblPr>
        <w:tblW w:w="8505" w:type="dxa"/>
        <w:tblInd w:w="-5" w:type="dxa"/>
        <w:tblLayout w:type="fixed"/>
        <w:tblCellMar>
          <w:left w:w="70" w:type="dxa"/>
          <w:right w:w="70" w:type="dxa"/>
        </w:tblCellMar>
        <w:tblLook w:val="0000"/>
      </w:tblPr>
      <w:tblGrid>
        <w:gridCol w:w="4064"/>
        <w:gridCol w:w="4441"/>
      </w:tblGrid>
      <w:tr w:rsidR="00013C4B" w:rsidRPr="00013C4B" w:rsidTr="00F85FDD">
        <w:trPr>
          <w:cantSplit/>
        </w:trPr>
        <w:tc>
          <w:tcPr>
            <w:tcW w:w="8505" w:type="dxa"/>
            <w:gridSpan w:val="2"/>
            <w:tcBorders>
              <w:top w:val="single" w:sz="4" w:space="0" w:color="000000"/>
              <w:left w:val="single" w:sz="4" w:space="0" w:color="000000"/>
              <w:bottom w:val="single" w:sz="4" w:space="0" w:color="000000"/>
              <w:right w:val="single" w:sz="4" w:space="0" w:color="000000"/>
            </w:tcBorders>
          </w:tcPr>
          <w:p w:rsidR="00FC1E9D" w:rsidRPr="005F3546" w:rsidRDefault="00013C4B" w:rsidP="00FC1E9D">
            <w:pPr>
              <w:rPr>
                <w:b/>
                <w:lang w:val="es-ES"/>
              </w:rPr>
            </w:pPr>
            <w:r w:rsidRPr="00013C4B">
              <w:rPr>
                <w:rFonts w:cs="Arial"/>
                <w:b/>
                <w:sz w:val="22"/>
                <w:szCs w:val="22"/>
                <w:lang w:val="es-ES_tradnl"/>
              </w:rPr>
              <w:t xml:space="preserve">Título del artículo: </w:t>
            </w:r>
            <w:r w:rsidR="00FC1E9D" w:rsidRPr="005F3546">
              <w:rPr>
                <w:b/>
                <w:lang w:val="es-ES"/>
              </w:rPr>
              <w:t>VISUAL</w:t>
            </w:r>
            <w:r w:rsidR="00FC1E9D" w:rsidRPr="005F3546">
              <w:rPr>
                <w:b/>
              </w:rPr>
              <w:t xml:space="preserve"> REPRESENTATIONS</w:t>
            </w:r>
            <w:r w:rsidR="00FC1E9D" w:rsidRPr="005F3546">
              <w:rPr>
                <w:b/>
                <w:lang w:val="es-ES"/>
              </w:rPr>
              <w:t xml:space="preserve"> OF JUNÍPERO SERRA</w:t>
            </w:r>
            <w:r w:rsidR="00FC1E9D" w:rsidRPr="005F3546">
              <w:rPr>
                <w:b/>
              </w:rPr>
              <w:t xml:space="preserve"> ACROSS</w:t>
            </w:r>
            <w:r w:rsidR="00FC1E9D" w:rsidRPr="005F3546">
              <w:rPr>
                <w:b/>
                <w:lang w:val="es-ES"/>
              </w:rPr>
              <w:t xml:space="preserve"> THE CENTURIES</w:t>
            </w:r>
          </w:p>
          <w:p w:rsidR="00013C4B" w:rsidRPr="00013C4B" w:rsidRDefault="00013C4B" w:rsidP="00F85FDD">
            <w:pPr>
              <w:rPr>
                <w:rFonts w:cs="Arial"/>
                <w:i/>
                <w:iCs/>
                <w:szCs w:val="22"/>
                <w:lang w:val="es-ES_tradnl"/>
              </w:rPr>
            </w:pPr>
          </w:p>
          <w:p w:rsidR="00013C4B" w:rsidRPr="00013C4B" w:rsidRDefault="00013C4B" w:rsidP="00F85FDD">
            <w:pPr>
              <w:snapToGrid w:val="0"/>
              <w:rPr>
                <w:rFonts w:cs="Arial"/>
                <w:i/>
                <w:iCs/>
                <w:szCs w:val="22"/>
                <w:lang w:val="es-ES_tradnl"/>
              </w:rPr>
            </w:pPr>
          </w:p>
        </w:tc>
      </w:tr>
      <w:tr w:rsidR="00013C4B" w:rsidRPr="00013C4B" w:rsidTr="00F85FDD">
        <w:trPr>
          <w:trHeight w:val="1428"/>
        </w:trPr>
        <w:tc>
          <w:tcPr>
            <w:tcW w:w="4064" w:type="dxa"/>
            <w:tcBorders>
              <w:top w:val="single" w:sz="4" w:space="0" w:color="000000"/>
              <w:left w:val="single" w:sz="4" w:space="0" w:color="000000"/>
              <w:bottom w:val="single" w:sz="4" w:space="0" w:color="000000"/>
            </w:tcBorders>
          </w:tcPr>
          <w:p w:rsidR="00013C4B" w:rsidRPr="00013C4B" w:rsidRDefault="00013C4B" w:rsidP="00F85FDD">
            <w:pPr>
              <w:rPr>
                <w:rFonts w:cs="Arial"/>
                <w:b/>
                <w:szCs w:val="22"/>
                <w:lang w:val="es-ES_tradnl"/>
              </w:rPr>
            </w:pPr>
            <w:r w:rsidRPr="00013C4B">
              <w:rPr>
                <w:rFonts w:cs="Arial"/>
                <w:b/>
                <w:sz w:val="22"/>
                <w:szCs w:val="22"/>
                <w:lang w:val="es-ES_tradnl"/>
              </w:rPr>
              <w:t xml:space="preserve">Fecha de solicitud </w:t>
            </w:r>
          </w:p>
          <w:p w:rsidR="00013C4B" w:rsidRPr="00013C4B" w:rsidRDefault="00013C4B" w:rsidP="00F85FDD">
            <w:pPr>
              <w:rPr>
                <w:rFonts w:cs="Arial"/>
                <w:b/>
                <w:szCs w:val="22"/>
                <w:lang w:val="es-ES_tradnl"/>
              </w:rPr>
            </w:pPr>
            <w:r w:rsidRPr="00013C4B">
              <w:rPr>
                <w:rFonts w:cs="Arial"/>
                <w:b/>
                <w:sz w:val="22"/>
                <w:szCs w:val="22"/>
                <w:lang w:val="es-ES_tradnl"/>
              </w:rPr>
              <w:t>de la evaluación:</w:t>
            </w:r>
            <w:r w:rsidR="00FC1E9D">
              <w:rPr>
                <w:rFonts w:cs="Arial"/>
                <w:b/>
                <w:sz w:val="22"/>
                <w:szCs w:val="22"/>
                <w:lang w:val="es-ES_tradnl"/>
              </w:rPr>
              <w:t xml:space="preserve"> </w:t>
            </w:r>
            <w:r w:rsidR="002207C2">
              <w:rPr>
                <w:rFonts w:cs="Arial"/>
                <w:b/>
                <w:sz w:val="22"/>
                <w:szCs w:val="22"/>
                <w:lang w:val="es-ES_tradnl"/>
              </w:rPr>
              <w:t>2</w:t>
            </w:r>
            <w:r w:rsidR="00FC1E9D">
              <w:rPr>
                <w:rFonts w:cs="Arial"/>
                <w:b/>
                <w:sz w:val="22"/>
                <w:szCs w:val="22"/>
                <w:lang w:val="es-ES_tradnl"/>
              </w:rPr>
              <w:t xml:space="preserve"> mayo 2018</w:t>
            </w:r>
          </w:p>
          <w:p w:rsidR="00013C4B" w:rsidRPr="00013C4B" w:rsidRDefault="00013C4B" w:rsidP="00F85FDD">
            <w:pPr>
              <w:rPr>
                <w:rFonts w:cs="Arial"/>
                <w:b/>
                <w:szCs w:val="22"/>
                <w:lang w:val="es-ES_tradnl"/>
              </w:rPr>
            </w:pPr>
          </w:p>
          <w:p w:rsidR="00013C4B" w:rsidRPr="00013C4B" w:rsidRDefault="00013C4B" w:rsidP="00F85FDD">
            <w:pPr>
              <w:rPr>
                <w:rFonts w:cs="Arial"/>
                <w:b/>
                <w:szCs w:val="22"/>
                <w:lang w:val="es-ES_tradnl"/>
              </w:rPr>
            </w:pPr>
            <w:r w:rsidRPr="00013C4B">
              <w:rPr>
                <w:rFonts w:cs="Arial"/>
                <w:b/>
                <w:sz w:val="22"/>
                <w:szCs w:val="22"/>
                <w:lang w:val="es-ES_tradnl"/>
              </w:rPr>
              <w:t>Fecha del envío</w:t>
            </w:r>
          </w:p>
          <w:p w:rsidR="00013C4B" w:rsidRPr="00013C4B" w:rsidRDefault="00013C4B" w:rsidP="00AA6042">
            <w:pPr>
              <w:rPr>
                <w:rFonts w:cs="Arial"/>
                <w:b/>
                <w:szCs w:val="22"/>
                <w:lang w:val="es-ES_tradnl"/>
              </w:rPr>
            </w:pPr>
            <w:r w:rsidRPr="00013C4B">
              <w:rPr>
                <w:rFonts w:cs="Arial"/>
                <w:b/>
                <w:sz w:val="22"/>
                <w:szCs w:val="22"/>
                <w:lang w:val="es-ES_tradnl"/>
              </w:rPr>
              <w:t>de la evaluación:</w:t>
            </w:r>
            <w:r w:rsidR="00FC1E9D">
              <w:rPr>
                <w:rFonts w:cs="Arial"/>
                <w:b/>
                <w:sz w:val="22"/>
                <w:szCs w:val="22"/>
                <w:lang w:val="es-ES_tradnl"/>
              </w:rPr>
              <w:t xml:space="preserve"> 1</w:t>
            </w:r>
            <w:r w:rsidR="00AA6042">
              <w:rPr>
                <w:rFonts w:cs="Arial"/>
                <w:b/>
                <w:sz w:val="22"/>
                <w:szCs w:val="22"/>
                <w:lang w:val="es-ES_tradnl"/>
              </w:rPr>
              <w:t>1</w:t>
            </w:r>
            <w:r w:rsidR="00FC1E9D">
              <w:rPr>
                <w:rFonts w:cs="Arial"/>
                <w:b/>
                <w:sz w:val="22"/>
                <w:szCs w:val="22"/>
                <w:lang w:val="es-ES_tradnl"/>
              </w:rPr>
              <w:t xml:space="preserve"> mayo 2019</w:t>
            </w:r>
          </w:p>
        </w:tc>
        <w:tc>
          <w:tcPr>
            <w:tcW w:w="4441" w:type="dxa"/>
            <w:tcBorders>
              <w:top w:val="single" w:sz="4" w:space="0" w:color="000000"/>
              <w:left w:val="single" w:sz="4" w:space="0" w:color="000000"/>
              <w:bottom w:val="single" w:sz="4" w:space="0" w:color="000000"/>
              <w:right w:val="single" w:sz="4" w:space="0" w:color="000000"/>
            </w:tcBorders>
          </w:tcPr>
          <w:p w:rsidR="00013C4B" w:rsidRPr="00013C4B" w:rsidRDefault="00013C4B" w:rsidP="00F85FDD">
            <w:pPr>
              <w:snapToGrid w:val="0"/>
              <w:rPr>
                <w:rFonts w:cs="Arial"/>
                <w:szCs w:val="22"/>
                <w:lang w:val="es-ES_tradnl"/>
              </w:rPr>
            </w:pPr>
            <w:r w:rsidRPr="00013C4B">
              <w:rPr>
                <w:rFonts w:cs="Arial"/>
                <w:b/>
                <w:sz w:val="22"/>
                <w:szCs w:val="22"/>
                <w:lang w:val="es-ES_tradnl"/>
              </w:rPr>
              <w:t>Código evaluador (confidencial):</w:t>
            </w:r>
          </w:p>
        </w:tc>
      </w:tr>
    </w:tbl>
    <w:p w:rsidR="00013C4B" w:rsidRPr="00013C4B" w:rsidRDefault="00013C4B" w:rsidP="00013C4B">
      <w:pPr>
        <w:spacing w:line="100" w:lineRule="atLeast"/>
        <w:rPr>
          <w:rFonts w:cs="Arial"/>
          <w:sz w:val="22"/>
          <w:szCs w:val="22"/>
          <w:lang w:val="es-ES_tradnl"/>
        </w:rPr>
      </w:pPr>
    </w:p>
    <w:p w:rsidR="00013C4B" w:rsidRPr="00013C4B" w:rsidRDefault="00013C4B" w:rsidP="00013C4B">
      <w:pPr>
        <w:spacing w:after="240" w:line="100" w:lineRule="atLeast"/>
        <w:rPr>
          <w:rFonts w:cs="Arial"/>
          <w:sz w:val="22"/>
          <w:szCs w:val="22"/>
          <w:lang w:val="es-ES_tradnl"/>
        </w:rPr>
      </w:pPr>
      <w:r w:rsidRPr="00013C4B">
        <w:rPr>
          <w:rFonts w:cs="Arial"/>
          <w:sz w:val="22"/>
          <w:szCs w:val="22"/>
          <w:lang w:val="es-ES_tradnl"/>
        </w:rPr>
        <w:t xml:space="preserve">Nota: sólo los miembros del Consejo de Redacción de </w:t>
      </w:r>
      <w:r w:rsidRPr="00013C4B">
        <w:rPr>
          <w:rFonts w:cs="Arial"/>
          <w:i/>
          <w:iCs/>
          <w:sz w:val="22"/>
          <w:szCs w:val="22"/>
          <w:lang w:val="es-ES_tradnl"/>
        </w:rPr>
        <w:t>Mayurqa</w:t>
      </w:r>
      <w:r w:rsidRPr="00013C4B">
        <w:rPr>
          <w:rFonts w:cs="Arial"/>
          <w:sz w:val="22"/>
          <w:szCs w:val="22"/>
          <w:lang w:val="es-ES_tradnl"/>
        </w:rPr>
        <w:t xml:space="preserve"> conocerán la identidad del evaluador.</w:t>
      </w:r>
    </w:p>
    <w:p w:rsidR="00013C4B" w:rsidRPr="00013C4B" w:rsidRDefault="00013C4B" w:rsidP="00013C4B">
      <w:pPr>
        <w:ind w:left="-11"/>
        <w:rPr>
          <w:rFonts w:cs="Arial"/>
          <w:sz w:val="22"/>
          <w:szCs w:val="22"/>
          <w:lang w:val="es-ES_tradnl"/>
        </w:rPr>
      </w:pPr>
    </w:p>
    <w:p w:rsidR="00013C4B" w:rsidRPr="00013C4B" w:rsidRDefault="00013C4B" w:rsidP="00013C4B">
      <w:pPr>
        <w:rPr>
          <w:rFonts w:cs="Arial"/>
          <w:sz w:val="22"/>
          <w:szCs w:val="22"/>
          <w:lang w:val="es-ES_tradnl"/>
        </w:rPr>
      </w:pPr>
    </w:p>
    <w:p w:rsidR="00013C4B" w:rsidRPr="00013C4B" w:rsidRDefault="00013C4B" w:rsidP="00013C4B">
      <w:pPr>
        <w:numPr>
          <w:ilvl w:val="0"/>
          <w:numId w:val="1"/>
        </w:numPr>
        <w:rPr>
          <w:rFonts w:cs="Arial"/>
          <w:b/>
          <w:sz w:val="22"/>
          <w:szCs w:val="22"/>
          <w:lang w:val="es-ES_tradnl"/>
        </w:rPr>
      </w:pPr>
      <w:r w:rsidRPr="00013C4B">
        <w:rPr>
          <w:rFonts w:cs="Arial"/>
          <w:b/>
          <w:sz w:val="22"/>
          <w:szCs w:val="22"/>
          <w:lang w:val="es-ES_tradnl"/>
        </w:rPr>
        <w:t>Relevancia del tema:</w:t>
      </w:r>
    </w:p>
    <w:p w:rsidR="00013C4B" w:rsidRDefault="00013C4B" w:rsidP="00013C4B">
      <w:pPr>
        <w:rPr>
          <w:rFonts w:cs="Arial"/>
          <w:sz w:val="22"/>
          <w:szCs w:val="22"/>
          <w:lang w:val="es-ES_tradnl"/>
        </w:rPr>
      </w:pPr>
    </w:p>
    <w:p w:rsidR="00FC1E9D" w:rsidRPr="00FC1E9D" w:rsidRDefault="00FC1E9D" w:rsidP="00013C4B">
      <w:pPr>
        <w:rPr>
          <w:rFonts w:cs="Arial"/>
          <w:sz w:val="22"/>
          <w:szCs w:val="22"/>
          <w:lang w:val="es-ES_tradnl"/>
        </w:rPr>
      </w:pPr>
      <w:r>
        <w:rPr>
          <w:rFonts w:cs="Arial"/>
          <w:sz w:val="22"/>
          <w:szCs w:val="22"/>
          <w:lang w:val="es-ES_tradnl"/>
        </w:rPr>
        <w:t>El autor plantea un tema novedoso. A pesar de las numerosas publicaciones sobre la vida y obra de fray Junípero Serra, apenas existían análisis que reflejaran las representaciones que tuvo el franciscano. Representaciones que van desde los momentos posteriores a su muerte hasta hoy en día, como queda reflejado en el artículo. Por ello, y como ya hemos citado, no deja de ser un artículo novedoso y valioso para obtener una visión mucho más elaborada del colonizador de California y su peso en la sociedad, tanto pretérita como presente.</w:t>
      </w:r>
    </w:p>
    <w:p w:rsidR="00013C4B" w:rsidRPr="00013C4B" w:rsidRDefault="00013C4B" w:rsidP="00013C4B">
      <w:pPr>
        <w:rPr>
          <w:rFonts w:cs="Arial"/>
          <w:b/>
          <w:sz w:val="22"/>
          <w:szCs w:val="22"/>
          <w:lang w:val="es-ES_tradnl"/>
        </w:rPr>
      </w:pPr>
    </w:p>
    <w:p w:rsidR="00013C4B" w:rsidRPr="00013C4B" w:rsidRDefault="00013C4B" w:rsidP="00013C4B">
      <w:pPr>
        <w:rPr>
          <w:rFonts w:cs="Arial"/>
          <w:b/>
          <w:sz w:val="22"/>
          <w:szCs w:val="22"/>
          <w:lang w:val="es-ES_tradnl"/>
        </w:rPr>
      </w:pPr>
    </w:p>
    <w:p w:rsidR="00013C4B" w:rsidRPr="00013C4B" w:rsidRDefault="00013C4B" w:rsidP="00013C4B">
      <w:pPr>
        <w:rPr>
          <w:rFonts w:cs="Arial"/>
          <w:b/>
          <w:sz w:val="22"/>
          <w:szCs w:val="22"/>
          <w:lang w:val="es-ES_tradnl"/>
        </w:rPr>
      </w:pPr>
    </w:p>
    <w:p w:rsidR="00013C4B" w:rsidRPr="00013C4B" w:rsidRDefault="00013C4B" w:rsidP="00013C4B">
      <w:pPr>
        <w:numPr>
          <w:ilvl w:val="0"/>
          <w:numId w:val="1"/>
        </w:numPr>
        <w:rPr>
          <w:rFonts w:cs="Arial"/>
          <w:b/>
          <w:sz w:val="22"/>
          <w:szCs w:val="22"/>
          <w:lang w:val="es-ES_tradnl"/>
        </w:rPr>
      </w:pPr>
      <w:r w:rsidRPr="00013C4B">
        <w:rPr>
          <w:rFonts w:cs="Arial"/>
          <w:b/>
          <w:sz w:val="22"/>
          <w:szCs w:val="22"/>
          <w:lang w:val="es-ES_tradnl"/>
        </w:rPr>
        <w:t>Valoración del contenido (planteamiento general, originalidad, rigor de la argumentación...):</w:t>
      </w:r>
    </w:p>
    <w:p w:rsidR="00013C4B" w:rsidRPr="00013C4B" w:rsidRDefault="00013C4B" w:rsidP="00013C4B">
      <w:pPr>
        <w:rPr>
          <w:rFonts w:cs="Arial"/>
          <w:b/>
          <w:sz w:val="22"/>
          <w:szCs w:val="22"/>
          <w:lang w:val="es-ES_tradnl"/>
        </w:rPr>
      </w:pPr>
    </w:p>
    <w:p w:rsidR="00013C4B" w:rsidRPr="00FC1E9D" w:rsidRDefault="00FC1E9D" w:rsidP="00013C4B">
      <w:pPr>
        <w:rPr>
          <w:rFonts w:cs="Arial"/>
          <w:sz w:val="22"/>
          <w:szCs w:val="22"/>
          <w:lang w:val="es-ES_tradnl"/>
        </w:rPr>
      </w:pPr>
      <w:r>
        <w:rPr>
          <w:rFonts w:cs="Arial"/>
          <w:sz w:val="22"/>
          <w:szCs w:val="22"/>
          <w:lang w:val="es-ES_tradnl"/>
        </w:rPr>
        <w:t>El planteamiento general es óptimo, original y la argumentación así como el discurso están sumamente trabajados.</w:t>
      </w:r>
    </w:p>
    <w:p w:rsidR="00013C4B" w:rsidRPr="00013C4B" w:rsidRDefault="00013C4B" w:rsidP="00013C4B">
      <w:pPr>
        <w:rPr>
          <w:rFonts w:cs="Arial"/>
          <w:b/>
          <w:sz w:val="22"/>
          <w:szCs w:val="22"/>
          <w:lang w:val="es-ES_tradnl"/>
        </w:rPr>
      </w:pPr>
    </w:p>
    <w:p w:rsidR="00013C4B" w:rsidRPr="00013C4B" w:rsidRDefault="00013C4B" w:rsidP="00013C4B">
      <w:pPr>
        <w:numPr>
          <w:ilvl w:val="0"/>
          <w:numId w:val="1"/>
        </w:numPr>
        <w:rPr>
          <w:rFonts w:cs="Arial"/>
          <w:b/>
          <w:sz w:val="22"/>
          <w:szCs w:val="22"/>
          <w:lang w:val="es-ES_tradnl"/>
        </w:rPr>
      </w:pPr>
      <w:r w:rsidRPr="00013C4B">
        <w:rPr>
          <w:rFonts w:cs="Arial"/>
          <w:b/>
          <w:sz w:val="22"/>
          <w:szCs w:val="22"/>
          <w:lang w:val="es-ES_tradnl"/>
        </w:rPr>
        <w:t>Fuentes y bibliografía:</w:t>
      </w:r>
    </w:p>
    <w:p w:rsidR="00013C4B" w:rsidRPr="00013C4B" w:rsidRDefault="00013C4B" w:rsidP="00013C4B">
      <w:pPr>
        <w:rPr>
          <w:rFonts w:cs="Arial"/>
          <w:b/>
          <w:sz w:val="22"/>
          <w:szCs w:val="22"/>
          <w:lang w:val="es-ES_tradnl"/>
        </w:rPr>
      </w:pPr>
    </w:p>
    <w:p w:rsidR="00013C4B" w:rsidRPr="00C64E92" w:rsidRDefault="00FC1E9D" w:rsidP="00013C4B">
      <w:pPr>
        <w:rPr>
          <w:rFonts w:cs="Arial"/>
          <w:sz w:val="22"/>
          <w:szCs w:val="22"/>
          <w:lang w:val="es-ES"/>
        </w:rPr>
      </w:pPr>
      <w:r w:rsidRPr="00C64E92">
        <w:rPr>
          <w:rFonts w:cs="Arial"/>
          <w:sz w:val="22"/>
          <w:szCs w:val="22"/>
          <w:lang w:val="es-ES"/>
        </w:rPr>
        <w:t xml:space="preserve">La aportación bibliográfica es solida, el autor utiliza obras clásicas en el tema juniperiano, como pueden ser los trabajos de </w:t>
      </w:r>
      <w:r w:rsidRPr="00C64E92">
        <w:rPr>
          <w:sz w:val="22"/>
          <w:szCs w:val="22"/>
          <w:lang w:val="es-ES"/>
        </w:rPr>
        <w:t>Francisco Palou (1787) y Maynard Geiger (1959), hasta los de última aparición Hackel (Ed.), aparecido este último en 2018. Otro elemento notable son las imágenes que evidencian la evolución en la precepción histórica del franciscano, así como las noticias sobre ese personaje en la prensa norteamericana.</w:t>
      </w:r>
    </w:p>
    <w:p w:rsidR="00013C4B" w:rsidRPr="00C64E92" w:rsidRDefault="00013C4B" w:rsidP="00013C4B">
      <w:pPr>
        <w:rPr>
          <w:rFonts w:cs="Arial"/>
          <w:b/>
          <w:sz w:val="22"/>
          <w:szCs w:val="22"/>
          <w:lang w:val="es-ES"/>
        </w:rPr>
      </w:pPr>
    </w:p>
    <w:p w:rsidR="00013C4B" w:rsidRPr="00013C4B" w:rsidRDefault="00013C4B" w:rsidP="00013C4B">
      <w:pPr>
        <w:numPr>
          <w:ilvl w:val="0"/>
          <w:numId w:val="1"/>
        </w:numPr>
        <w:rPr>
          <w:rFonts w:cs="Arial"/>
          <w:b/>
          <w:sz w:val="22"/>
          <w:szCs w:val="22"/>
          <w:lang w:val="es-ES_tradnl"/>
        </w:rPr>
      </w:pPr>
      <w:r w:rsidRPr="00013C4B">
        <w:rPr>
          <w:rFonts w:cs="Arial"/>
          <w:b/>
          <w:sz w:val="22"/>
          <w:szCs w:val="22"/>
          <w:lang w:val="es-ES_tradnl"/>
        </w:rPr>
        <w:t>Aspectos formales</w:t>
      </w:r>
    </w:p>
    <w:p w:rsidR="00013C4B" w:rsidRPr="00013C4B" w:rsidRDefault="00013C4B" w:rsidP="00013C4B">
      <w:pPr>
        <w:rPr>
          <w:rFonts w:cs="Arial"/>
          <w:b/>
          <w:sz w:val="22"/>
          <w:szCs w:val="22"/>
          <w:lang w:val="es-ES_tradnl"/>
        </w:rPr>
      </w:pPr>
    </w:p>
    <w:p w:rsidR="00013C4B" w:rsidRPr="005C5DCF" w:rsidRDefault="005C5DCF" w:rsidP="00013C4B">
      <w:pPr>
        <w:rPr>
          <w:rFonts w:cs="Arial"/>
          <w:sz w:val="22"/>
          <w:szCs w:val="22"/>
          <w:lang w:val="es-ES_tradnl"/>
        </w:rPr>
      </w:pPr>
      <w:r w:rsidRPr="005C5DCF">
        <w:rPr>
          <w:rFonts w:cs="Arial"/>
          <w:sz w:val="22"/>
          <w:szCs w:val="22"/>
          <w:lang w:val="es-ES_tradnl"/>
        </w:rPr>
        <w:t>Son correctos y bien elaborados.</w:t>
      </w:r>
    </w:p>
    <w:p w:rsidR="00013C4B" w:rsidRPr="00013C4B" w:rsidRDefault="00013C4B" w:rsidP="00013C4B">
      <w:pPr>
        <w:rPr>
          <w:rFonts w:cs="Arial"/>
          <w:b/>
          <w:sz w:val="22"/>
          <w:szCs w:val="22"/>
          <w:lang w:val="es-ES_tradnl"/>
        </w:rPr>
      </w:pPr>
    </w:p>
    <w:p w:rsidR="00013C4B" w:rsidRPr="00013C4B" w:rsidRDefault="00013C4B" w:rsidP="00013C4B">
      <w:pPr>
        <w:numPr>
          <w:ilvl w:val="0"/>
          <w:numId w:val="1"/>
        </w:numPr>
        <w:rPr>
          <w:rFonts w:cs="Arial"/>
          <w:b/>
          <w:sz w:val="22"/>
          <w:szCs w:val="22"/>
          <w:lang w:val="es-ES_tradnl"/>
        </w:rPr>
      </w:pPr>
      <w:r w:rsidRPr="00013C4B">
        <w:rPr>
          <w:rFonts w:cs="Arial"/>
          <w:b/>
          <w:sz w:val="22"/>
          <w:szCs w:val="22"/>
          <w:lang w:val="es-ES_tradnl"/>
        </w:rPr>
        <w:t>Valoración final respecto a la publicación:</w:t>
      </w:r>
    </w:p>
    <w:p w:rsidR="00013C4B" w:rsidRPr="00013C4B" w:rsidRDefault="00013C4B" w:rsidP="00013C4B">
      <w:pPr>
        <w:rPr>
          <w:rFonts w:cs="Arial"/>
          <w:b/>
          <w:sz w:val="22"/>
          <w:szCs w:val="22"/>
          <w:lang w:val="es-ES_tradnl"/>
        </w:rPr>
      </w:pPr>
    </w:p>
    <w:p w:rsidR="00013C4B" w:rsidRPr="00013C4B" w:rsidRDefault="005C5DCF" w:rsidP="00013C4B">
      <w:pPr>
        <w:rPr>
          <w:rFonts w:cs="Arial"/>
          <w:sz w:val="22"/>
          <w:szCs w:val="22"/>
          <w:lang w:val="es-ES_tradnl"/>
        </w:rPr>
      </w:pPr>
      <w:r>
        <w:rPr>
          <w:rFonts w:cs="Arial"/>
          <w:sz w:val="22"/>
          <w:szCs w:val="22"/>
          <w:lang w:val="es-ES_tradnl"/>
        </w:rPr>
        <w:t xml:space="preserve"> </w:t>
      </w:r>
      <w:r w:rsidRPr="005C5DCF">
        <w:rPr>
          <w:rFonts w:cs="Arial"/>
          <w:b/>
          <w:sz w:val="32"/>
          <w:szCs w:val="32"/>
          <w:lang w:val="es-ES_tradnl"/>
        </w:rPr>
        <w:t>X</w:t>
      </w:r>
      <w:r w:rsidR="00013C4B" w:rsidRPr="00013C4B">
        <w:rPr>
          <w:rFonts w:cs="Arial"/>
          <w:sz w:val="22"/>
          <w:szCs w:val="22"/>
          <w:lang w:val="es-ES_tradnl"/>
        </w:rPr>
        <w:t xml:space="preserve"> El artículo se puede publicar en su estado actual.</w:t>
      </w:r>
    </w:p>
    <w:p w:rsidR="00013C4B" w:rsidRPr="00013C4B" w:rsidRDefault="00013C4B" w:rsidP="00013C4B">
      <w:pPr>
        <w:rPr>
          <w:rFonts w:cs="Arial"/>
          <w:sz w:val="22"/>
          <w:szCs w:val="22"/>
          <w:lang w:val="es-ES_tradnl"/>
        </w:rPr>
      </w:pPr>
    </w:p>
    <w:p w:rsidR="00013C4B" w:rsidRPr="00013C4B" w:rsidRDefault="00DE4A86" w:rsidP="00013C4B">
      <w:pPr>
        <w:rPr>
          <w:rFonts w:cs="Arial"/>
          <w:sz w:val="22"/>
          <w:szCs w:val="22"/>
          <w:lang w:val="es-ES_tradnl"/>
        </w:rPr>
      </w:pPr>
      <w:r w:rsidRPr="00013C4B">
        <w:rPr>
          <w:rFonts w:cs="Arial"/>
          <w:sz w:val="22"/>
          <w:szCs w:val="22"/>
          <w:lang w:val="es-ES_tradnl"/>
        </w:rPr>
        <w:fldChar w:fldCharType="begin">
          <w:ffData>
            <w:name w:val="Verifica1"/>
            <w:enabled/>
            <w:calcOnExit w:val="0"/>
            <w:checkBox>
              <w:sizeAuto/>
              <w:default w:val="0"/>
            </w:checkBox>
          </w:ffData>
        </w:fldChar>
      </w:r>
      <w:r w:rsidR="00013C4B" w:rsidRPr="00013C4B">
        <w:rPr>
          <w:rFonts w:cs="Arial"/>
          <w:sz w:val="22"/>
          <w:szCs w:val="22"/>
          <w:lang w:val="es-ES_tradnl"/>
        </w:rPr>
        <w:instrText xml:space="preserve"> FORMCHECKBOX </w:instrText>
      </w:r>
      <w:r w:rsidRPr="00013C4B">
        <w:rPr>
          <w:rFonts w:cs="Arial"/>
          <w:sz w:val="22"/>
          <w:szCs w:val="22"/>
          <w:lang w:val="es-ES_tradnl"/>
        </w:rPr>
      </w:r>
      <w:r w:rsidRPr="00013C4B">
        <w:rPr>
          <w:rFonts w:cs="Arial"/>
          <w:sz w:val="22"/>
          <w:szCs w:val="22"/>
          <w:lang w:val="es-ES_tradnl"/>
        </w:rPr>
        <w:fldChar w:fldCharType="end"/>
      </w:r>
      <w:r w:rsidR="00013C4B" w:rsidRPr="00013C4B">
        <w:rPr>
          <w:rFonts w:cs="Arial"/>
          <w:sz w:val="22"/>
          <w:szCs w:val="22"/>
          <w:lang w:val="es-ES_tradnl"/>
        </w:rPr>
        <w:t xml:space="preserve"> El artículo se puede publicar con correcciones puntuales (debe indicarlas en el punto 6)</w:t>
      </w:r>
    </w:p>
    <w:p w:rsidR="00013C4B" w:rsidRPr="00013C4B" w:rsidRDefault="00013C4B" w:rsidP="00013C4B">
      <w:pPr>
        <w:rPr>
          <w:rFonts w:cs="Arial"/>
          <w:sz w:val="22"/>
          <w:szCs w:val="22"/>
          <w:lang w:val="es-ES_tradnl"/>
        </w:rPr>
      </w:pPr>
    </w:p>
    <w:p w:rsidR="00013C4B" w:rsidRPr="00013C4B" w:rsidRDefault="00DE4A86" w:rsidP="00013C4B">
      <w:pPr>
        <w:rPr>
          <w:rFonts w:cs="Arial"/>
          <w:sz w:val="22"/>
          <w:szCs w:val="22"/>
          <w:lang w:val="es-ES_tradnl"/>
        </w:rPr>
      </w:pPr>
      <w:r w:rsidRPr="00013C4B">
        <w:rPr>
          <w:rFonts w:cs="Arial"/>
          <w:sz w:val="22"/>
          <w:szCs w:val="22"/>
          <w:lang w:val="es-ES_tradnl"/>
        </w:rPr>
        <w:fldChar w:fldCharType="begin">
          <w:ffData>
            <w:name w:val="Verifica1"/>
            <w:enabled/>
            <w:calcOnExit w:val="0"/>
            <w:checkBox>
              <w:sizeAuto/>
              <w:default w:val="0"/>
            </w:checkBox>
          </w:ffData>
        </w:fldChar>
      </w:r>
      <w:r w:rsidR="00013C4B" w:rsidRPr="00013C4B">
        <w:rPr>
          <w:rFonts w:cs="Arial"/>
          <w:sz w:val="22"/>
          <w:szCs w:val="22"/>
          <w:lang w:val="es-ES_tradnl"/>
        </w:rPr>
        <w:instrText xml:space="preserve"> FORMCHECKBOX </w:instrText>
      </w:r>
      <w:r w:rsidRPr="00013C4B">
        <w:rPr>
          <w:rFonts w:cs="Arial"/>
          <w:sz w:val="22"/>
          <w:szCs w:val="22"/>
          <w:lang w:val="es-ES_tradnl"/>
        </w:rPr>
      </w:r>
      <w:r w:rsidRPr="00013C4B">
        <w:rPr>
          <w:rFonts w:cs="Arial"/>
          <w:sz w:val="22"/>
          <w:szCs w:val="22"/>
          <w:lang w:val="es-ES_tradnl"/>
        </w:rPr>
        <w:fldChar w:fldCharType="end"/>
      </w:r>
      <w:r w:rsidR="00013C4B" w:rsidRPr="00013C4B">
        <w:rPr>
          <w:rFonts w:cs="Arial"/>
          <w:sz w:val="22"/>
          <w:szCs w:val="22"/>
          <w:lang w:val="es-ES_tradnl"/>
        </w:rPr>
        <w:t xml:space="preserve"> El artículo requiere una reestructuración completa (debe indicar los cambios en el punto 6)</w:t>
      </w:r>
    </w:p>
    <w:p w:rsidR="00013C4B" w:rsidRPr="00013C4B" w:rsidRDefault="00DE4A86" w:rsidP="00013C4B">
      <w:pPr>
        <w:ind w:left="-11"/>
        <w:rPr>
          <w:rFonts w:cs="Arial"/>
          <w:sz w:val="22"/>
          <w:szCs w:val="22"/>
          <w:lang w:val="es-ES_tradnl"/>
        </w:rPr>
      </w:pPr>
      <w:r w:rsidRPr="00013C4B">
        <w:rPr>
          <w:rFonts w:cs="Arial"/>
          <w:sz w:val="22"/>
          <w:szCs w:val="22"/>
          <w:lang w:val="es-ES_tradnl"/>
        </w:rPr>
        <w:fldChar w:fldCharType="begin"/>
      </w:r>
      <w:r w:rsidRPr="00013C4B">
        <w:rPr>
          <w:rFonts w:cs="Arial"/>
          <w:sz w:val="22"/>
          <w:szCs w:val="22"/>
          <w:lang w:val="es-ES_tradnl"/>
        </w:rPr>
        <w:fldChar w:fldCharType="end"/>
      </w:r>
      <w:r w:rsidRPr="00013C4B">
        <w:rPr>
          <w:rFonts w:cs="Arial"/>
          <w:sz w:val="22"/>
          <w:szCs w:val="22"/>
          <w:lang w:val="es-ES_tradnl"/>
        </w:rPr>
        <w:fldChar w:fldCharType="begin"/>
      </w:r>
      <w:r w:rsidRPr="00013C4B">
        <w:rPr>
          <w:rFonts w:cs="Arial"/>
          <w:sz w:val="22"/>
          <w:szCs w:val="22"/>
          <w:lang w:val="es-ES_tradnl"/>
        </w:rPr>
        <w:fldChar w:fldCharType="end"/>
      </w:r>
      <w:r w:rsidRPr="00013C4B">
        <w:rPr>
          <w:rFonts w:cs="Arial"/>
          <w:sz w:val="22"/>
          <w:szCs w:val="22"/>
          <w:lang w:val="es-ES_tradnl"/>
        </w:rPr>
        <w:fldChar w:fldCharType="begin"/>
      </w:r>
      <w:r w:rsidRPr="00013C4B">
        <w:rPr>
          <w:rFonts w:cs="Arial"/>
          <w:sz w:val="22"/>
          <w:szCs w:val="22"/>
          <w:lang w:val="es-ES_tradnl"/>
        </w:rPr>
        <w:fldChar w:fldCharType="end"/>
      </w:r>
      <w:r w:rsidRPr="00013C4B">
        <w:rPr>
          <w:rFonts w:cs="Arial"/>
          <w:sz w:val="22"/>
          <w:szCs w:val="22"/>
          <w:lang w:val="es-ES_tradnl"/>
        </w:rPr>
        <w:fldChar w:fldCharType="begin"/>
      </w:r>
      <w:r w:rsidRPr="00013C4B">
        <w:rPr>
          <w:rFonts w:cs="Arial"/>
          <w:sz w:val="22"/>
          <w:szCs w:val="22"/>
          <w:lang w:val="es-ES_tradnl"/>
        </w:rPr>
        <w:fldChar w:fldCharType="end"/>
      </w:r>
    </w:p>
    <w:p w:rsidR="00013C4B" w:rsidRPr="00013C4B" w:rsidRDefault="00DE4A86" w:rsidP="00013C4B">
      <w:pPr>
        <w:ind w:left="-11"/>
        <w:rPr>
          <w:rFonts w:cs="Arial"/>
          <w:sz w:val="22"/>
          <w:szCs w:val="22"/>
          <w:lang w:val="es-ES_tradnl"/>
        </w:rPr>
      </w:pPr>
      <w:r w:rsidRPr="00013C4B">
        <w:rPr>
          <w:rFonts w:cs="Arial"/>
          <w:sz w:val="22"/>
          <w:szCs w:val="22"/>
          <w:lang w:val="es-ES_tradnl"/>
        </w:rPr>
        <w:fldChar w:fldCharType="begin">
          <w:ffData>
            <w:name w:val="Verifica1"/>
            <w:enabled/>
            <w:calcOnExit w:val="0"/>
            <w:checkBox>
              <w:sizeAuto/>
              <w:default w:val="0"/>
            </w:checkBox>
          </w:ffData>
        </w:fldChar>
      </w:r>
      <w:r w:rsidR="00013C4B" w:rsidRPr="00013C4B">
        <w:rPr>
          <w:rFonts w:cs="Arial"/>
          <w:sz w:val="22"/>
          <w:szCs w:val="22"/>
          <w:lang w:val="es-ES_tradnl"/>
        </w:rPr>
        <w:instrText xml:space="preserve"> FORMCHECKBOX </w:instrText>
      </w:r>
      <w:r w:rsidRPr="00013C4B">
        <w:rPr>
          <w:rFonts w:cs="Arial"/>
          <w:sz w:val="22"/>
          <w:szCs w:val="22"/>
          <w:lang w:val="es-ES_tradnl"/>
        </w:rPr>
      </w:r>
      <w:r w:rsidRPr="00013C4B">
        <w:rPr>
          <w:rFonts w:cs="Arial"/>
          <w:sz w:val="22"/>
          <w:szCs w:val="22"/>
          <w:lang w:val="es-ES_tradnl"/>
        </w:rPr>
        <w:fldChar w:fldCharType="end"/>
      </w:r>
      <w:r w:rsidR="00013C4B" w:rsidRPr="00013C4B">
        <w:rPr>
          <w:rFonts w:cs="Arial"/>
          <w:sz w:val="22"/>
          <w:szCs w:val="22"/>
          <w:lang w:val="es-ES_tradnl"/>
        </w:rPr>
        <w:t xml:space="preserve"> No se recomienda la publicación de este artículo.</w:t>
      </w:r>
    </w:p>
    <w:p w:rsidR="00013C4B" w:rsidRPr="00013C4B" w:rsidRDefault="00013C4B" w:rsidP="00013C4B">
      <w:pPr>
        <w:ind w:left="360"/>
        <w:rPr>
          <w:rFonts w:cs="Arial"/>
          <w:sz w:val="22"/>
          <w:szCs w:val="22"/>
          <w:lang w:val="es-ES_tradnl"/>
        </w:rPr>
      </w:pPr>
    </w:p>
    <w:p w:rsidR="00013C4B" w:rsidRPr="00013C4B" w:rsidRDefault="00013C4B" w:rsidP="00013C4B">
      <w:pPr>
        <w:ind w:left="-11"/>
        <w:rPr>
          <w:rFonts w:cs="Arial"/>
          <w:b/>
          <w:sz w:val="22"/>
          <w:szCs w:val="22"/>
          <w:lang w:val="es-ES_tradnl"/>
        </w:rPr>
      </w:pPr>
    </w:p>
    <w:p w:rsidR="00013C4B" w:rsidRPr="00013C4B" w:rsidRDefault="00013C4B" w:rsidP="00013C4B">
      <w:pPr>
        <w:pStyle w:val="Textode"/>
        <w:jc w:val="both"/>
        <w:rPr>
          <w:rFonts w:ascii="Arial" w:hAnsi="Arial" w:cs="Arial"/>
          <w:sz w:val="22"/>
          <w:szCs w:val="22"/>
          <w:lang w:val="es-ES_tradnl"/>
        </w:rPr>
      </w:pPr>
    </w:p>
    <w:p w:rsidR="00013C4B" w:rsidRPr="00013C4B" w:rsidRDefault="00013C4B" w:rsidP="00013C4B">
      <w:pPr>
        <w:spacing w:line="360" w:lineRule="auto"/>
        <w:rPr>
          <w:rFonts w:cs="Arial"/>
          <w:sz w:val="22"/>
          <w:szCs w:val="22"/>
          <w:lang w:val="es-ES_tradnl"/>
        </w:rPr>
      </w:pPr>
      <w:r w:rsidRPr="00013C4B">
        <w:rPr>
          <w:rFonts w:cs="Arial"/>
          <w:sz w:val="22"/>
          <w:szCs w:val="22"/>
          <w:lang w:val="es-ES_tradnl"/>
        </w:rPr>
        <w:t>6. Indicaciones dirigidas al autor para que modifique el artículo:</w:t>
      </w:r>
      <w:bookmarkStart w:id="0" w:name="_GoBack"/>
      <w:bookmarkEnd w:id="0"/>
    </w:p>
    <w:tbl>
      <w:tblPr>
        <w:tblW w:w="0" w:type="auto"/>
        <w:tblInd w:w="55" w:type="dxa"/>
        <w:tblLayout w:type="fixed"/>
        <w:tblCellMar>
          <w:top w:w="55" w:type="dxa"/>
          <w:left w:w="55" w:type="dxa"/>
          <w:bottom w:w="55" w:type="dxa"/>
          <w:right w:w="55" w:type="dxa"/>
        </w:tblCellMar>
        <w:tblLook w:val="0000"/>
      </w:tblPr>
      <w:tblGrid>
        <w:gridCol w:w="8566"/>
      </w:tblGrid>
      <w:tr w:rsidR="00013C4B" w:rsidRPr="00013C4B" w:rsidTr="00F85FDD">
        <w:trPr>
          <w:trHeight w:val="1400"/>
        </w:trPr>
        <w:tc>
          <w:tcPr>
            <w:tcW w:w="8566" w:type="dxa"/>
            <w:tcBorders>
              <w:top w:val="single" w:sz="2" w:space="0" w:color="000000"/>
              <w:left w:val="single" w:sz="2" w:space="0" w:color="000000"/>
              <w:bottom w:val="single" w:sz="2" w:space="0" w:color="000000"/>
              <w:right w:val="single" w:sz="2" w:space="0" w:color="000000"/>
            </w:tcBorders>
          </w:tcPr>
          <w:p w:rsidR="00013C4B" w:rsidRPr="00013C4B" w:rsidRDefault="005C5DCF" w:rsidP="00F85FDD">
            <w:pPr>
              <w:pStyle w:val="Contingutdelataula"/>
              <w:snapToGrid w:val="0"/>
              <w:rPr>
                <w:rFonts w:cs="Arial"/>
                <w:szCs w:val="22"/>
                <w:lang w:val="es-ES_tradnl"/>
              </w:rPr>
            </w:pPr>
            <w:r>
              <w:rPr>
                <w:rFonts w:cs="Arial"/>
                <w:szCs w:val="22"/>
                <w:lang w:val="es-ES_tradnl"/>
              </w:rPr>
              <w:t>Sin ninguna indicación.</w:t>
            </w:r>
          </w:p>
        </w:tc>
      </w:tr>
    </w:tbl>
    <w:p w:rsidR="00013C4B" w:rsidRPr="00013C4B" w:rsidRDefault="00013C4B" w:rsidP="00013C4B">
      <w:pPr>
        <w:spacing w:line="360" w:lineRule="auto"/>
        <w:rPr>
          <w:rFonts w:cs="Arial"/>
          <w:sz w:val="22"/>
          <w:szCs w:val="22"/>
          <w:lang w:val="es-ES_tradnl"/>
        </w:rPr>
      </w:pPr>
    </w:p>
    <w:p w:rsidR="00013C4B" w:rsidRPr="00013C4B" w:rsidRDefault="00013C4B" w:rsidP="00013C4B">
      <w:pPr>
        <w:spacing w:line="360" w:lineRule="auto"/>
        <w:rPr>
          <w:rFonts w:cs="Arial"/>
          <w:sz w:val="22"/>
          <w:szCs w:val="22"/>
          <w:lang w:val="es-ES_tradnl"/>
        </w:rPr>
      </w:pPr>
    </w:p>
    <w:p w:rsidR="00013C4B" w:rsidRPr="00013C4B" w:rsidRDefault="00013C4B" w:rsidP="00013C4B">
      <w:pPr>
        <w:spacing w:line="360" w:lineRule="auto"/>
        <w:rPr>
          <w:rFonts w:cs="Arial"/>
          <w:sz w:val="22"/>
          <w:szCs w:val="22"/>
          <w:lang w:val="es-ES_tradnl"/>
        </w:rPr>
      </w:pPr>
    </w:p>
    <w:p w:rsidR="00013C4B" w:rsidRPr="00013C4B" w:rsidRDefault="005C5DCF" w:rsidP="00013C4B">
      <w:pPr>
        <w:spacing w:line="360" w:lineRule="auto"/>
        <w:rPr>
          <w:rFonts w:cs="Arial"/>
          <w:sz w:val="22"/>
          <w:szCs w:val="22"/>
          <w:lang w:val="es-ES_tradnl"/>
        </w:rPr>
      </w:pPr>
      <w:r>
        <w:rPr>
          <w:rFonts w:cs="Arial"/>
          <w:sz w:val="22"/>
          <w:szCs w:val="22"/>
          <w:lang w:val="es-ES_tradnl"/>
        </w:rPr>
        <w:t xml:space="preserve">  11</w:t>
      </w:r>
      <w:r w:rsidR="00013C4B" w:rsidRPr="00013C4B">
        <w:rPr>
          <w:rFonts w:cs="Arial"/>
          <w:sz w:val="22"/>
          <w:szCs w:val="22"/>
          <w:lang w:val="es-ES_tradnl"/>
        </w:rPr>
        <w:t xml:space="preserve"> de </w:t>
      </w:r>
      <w:r>
        <w:rPr>
          <w:rFonts w:cs="Arial"/>
          <w:sz w:val="22"/>
          <w:szCs w:val="22"/>
          <w:lang w:val="es-ES_tradnl"/>
        </w:rPr>
        <w:t xml:space="preserve"> mayo</w:t>
      </w:r>
      <w:r w:rsidR="00013C4B" w:rsidRPr="00013C4B">
        <w:rPr>
          <w:rFonts w:cs="Arial"/>
          <w:sz w:val="22"/>
          <w:szCs w:val="22"/>
          <w:lang w:val="es-ES_tradnl"/>
        </w:rPr>
        <w:t xml:space="preserve"> de 2018</w:t>
      </w:r>
      <w:r w:rsidR="00013C4B" w:rsidRPr="00013C4B">
        <w:rPr>
          <w:rStyle w:val="Refdenotaalpi"/>
          <w:rFonts w:cs="Arial"/>
          <w:sz w:val="22"/>
          <w:szCs w:val="22"/>
          <w:lang w:val="es-ES_tradnl"/>
        </w:rPr>
        <w:footnoteReference w:id="2"/>
      </w:r>
    </w:p>
    <w:p w:rsidR="00013C4B" w:rsidRPr="00502D3D" w:rsidRDefault="00013C4B" w:rsidP="00013C4B">
      <w:pPr>
        <w:spacing w:line="360" w:lineRule="auto"/>
        <w:rPr>
          <w:rFonts w:ascii="Times New Roman" w:hAnsi="Times New Roman" w:cs="Arial"/>
          <w:lang w:val="es-ES_tradnl"/>
        </w:rPr>
      </w:pPr>
    </w:p>
    <w:p w:rsidR="00013C4B" w:rsidRDefault="00013C4B"/>
    <w:sectPr w:rsidR="00013C4B" w:rsidSect="0047752D">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5AD5" w:rsidRDefault="006C5AD5" w:rsidP="00013C4B">
      <w:r>
        <w:separator/>
      </w:r>
    </w:p>
  </w:endnote>
  <w:endnote w:type="continuationSeparator" w:id="1">
    <w:p w:rsidR="006C5AD5" w:rsidRDefault="006C5AD5" w:rsidP="00013C4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5AD5" w:rsidRDefault="006C5AD5" w:rsidP="00013C4B">
      <w:r>
        <w:separator/>
      </w:r>
    </w:p>
  </w:footnote>
  <w:footnote w:type="continuationSeparator" w:id="1">
    <w:p w:rsidR="006C5AD5" w:rsidRDefault="006C5AD5" w:rsidP="00013C4B">
      <w:r>
        <w:continuationSeparator/>
      </w:r>
    </w:p>
  </w:footnote>
  <w:footnote w:id="2">
    <w:p w:rsidR="00013C4B" w:rsidRPr="00804298" w:rsidRDefault="00013C4B" w:rsidP="00013C4B">
      <w:pPr>
        <w:pStyle w:val="Textonotapi"/>
        <w:ind w:left="340" w:hanging="340"/>
        <w:rPr>
          <w:lang w:val="es-ES_tradnl"/>
        </w:rPr>
      </w:pPr>
      <w:r w:rsidRPr="00804298">
        <w:rPr>
          <w:rStyle w:val="Refdenotaalpi"/>
          <w:lang w:val="es-ES_tradnl"/>
        </w:rPr>
        <w:footnoteRef/>
      </w:r>
      <w:r w:rsidRPr="00804298">
        <w:rPr>
          <w:lang w:val="es-ES_tradnl"/>
        </w:rPr>
        <w:t xml:space="preserve"> No se indicará el lugar para mantener la confidencialidad del evaluador.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013C4B"/>
    <w:rsid w:val="00013C4B"/>
    <w:rsid w:val="001B730E"/>
    <w:rsid w:val="001E777C"/>
    <w:rsid w:val="002207C2"/>
    <w:rsid w:val="00261A9A"/>
    <w:rsid w:val="00392C2C"/>
    <w:rsid w:val="003A10AB"/>
    <w:rsid w:val="0047752D"/>
    <w:rsid w:val="004C4F8B"/>
    <w:rsid w:val="005A4495"/>
    <w:rsid w:val="005C5DCF"/>
    <w:rsid w:val="006C5AD5"/>
    <w:rsid w:val="00804298"/>
    <w:rsid w:val="008D201D"/>
    <w:rsid w:val="00A565AF"/>
    <w:rsid w:val="00AA6042"/>
    <w:rsid w:val="00C250EE"/>
    <w:rsid w:val="00C64E92"/>
    <w:rsid w:val="00D879A4"/>
    <w:rsid w:val="00DE4A86"/>
    <w:rsid w:val="00EF18D5"/>
    <w:rsid w:val="00F352AC"/>
    <w:rsid w:val="00F90137"/>
    <w:rsid w:val="00FC1E9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C4B"/>
    <w:pPr>
      <w:suppressAutoHyphens/>
      <w:spacing w:after="0" w:line="240" w:lineRule="auto"/>
      <w:jc w:val="both"/>
    </w:pPr>
    <w:rPr>
      <w:rFonts w:ascii="Arial" w:eastAsia="Times New Roman" w:hAnsi="Arial" w:cs="Times"/>
      <w:sz w:val="24"/>
      <w:szCs w:val="20"/>
      <w:lang w:val="ca-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de">
    <w:name w:val="Texto de"/>
    <w:basedOn w:val="Normal"/>
    <w:uiPriority w:val="99"/>
    <w:rsid w:val="00013C4B"/>
    <w:pPr>
      <w:jc w:val="center"/>
    </w:pPr>
    <w:rPr>
      <w:rFonts w:ascii="Times New Roman" w:hAnsi="Times New Roman" w:cs="Times New Roman"/>
      <w:b/>
      <w:sz w:val="26"/>
      <w:lang w:val="es-ES"/>
    </w:rPr>
  </w:style>
  <w:style w:type="character" w:customStyle="1" w:styleId="Refdenotaalpi">
    <w:name w:val="Ref. de nota al pi"/>
    <w:uiPriority w:val="99"/>
    <w:rsid w:val="00013C4B"/>
    <w:rPr>
      <w:vertAlign w:val="superscript"/>
    </w:rPr>
  </w:style>
  <w:style w:type="paragraph" w:customStyle="1" w:styleId="Contingutdelataula">
    <w:name w:val="Contingut de la taula"/>
    <w:basedOn w:val="Normal"/>
    <w:uiPriority w:val="99"/>
    <w:rsid w:val="00013C4B"/>
    <w:pPr>
      <w:suppressLineNumbers/>
    </w:pPr>
  </w:style>
  <w:style w:type="paragraph" w:customStyle="1" w:styleId="Textonotapi">
    <w:name w:val="Texto nota pi"/>
    <w:basedOn w:val="Normal"/>
    <w:uiPriority w:val="99"/>
    <w:rsid w:val="00013C4B"/>
    <w:pPr>
      <w:suppressLineNumbers/>
      <w:ind w:left="339" w:hanging="339"/>
    </w:pPr>
    <w:rPr>
      <w:sz w:val="20"/>
    </w:rPr>
  </w:style>
  <w:style w:type="paragraph" w:styleId="Textodeglobo">
    <w:name w:val="Balloon Text"/>
    <w:basedOn w:val="Normal"/>
    <w:link w:val="TextodegloboCar"/>
    <w:uiPriority w:val="99"/>
    <w:semiHidden/>
    <w:unhideWhenUsed/>
    <w:rsid w:val="00FC1E9D"/>
    <w:rPr>
      <w:rFonts w:ascii="Tahoma" w:hAnsi="Tahoma" w:cs="Tahoma"/>
      <w:sz w:val="16"/>
      <w:szCs w:val="16"/>
    </w:rPr>
  </w:style>
  <w:style w:type="character" w:customStyle="1" w:styleId="TextodegloboCar">
    <w:name w:val="Texto de globo Car"/>
    <w:basedOn w:val="Fuentedeprrafopredeter"/>
    <w:link w:val="Textodeglobo"/>
    <w:uiPriority w:val="99"/>
    <w:semiHidden/>
    <w:rsid w:val="00FC1E9D"/>
    <w:rPr>
      <w:rFonts w:ascii="Tahoma" w:eastAsia="Times New Roman" w:hAnsi="Tahoma" w:cs="Tahoma"/>
      <w:sz w:val="16"/>
      <w:szCs w:val="16"/>
      <w:lang w:val="ca-ES" w:eastAsia="zh-C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688</Words>
  <Characters>3784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mcerda</dc:creator>
  <cp:lastModifiedBy>Toni</cp:lastModifiedBy>
  <cp:revision>5</cp:revision>
  <dcterms:created xsi:type="dcterms:W3CDTF">2018-05-09T13:40:00Z</dcterms:created>
  <dcterms:modified xsi:type="dcterms:W3CDTF">2018-05-12T07:01:00Z</dcterms:modified>
</cp:coreProperties>
</file>