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7C" w:rsidRPr="00511AEF" w:rsidRDefault="00715D7C" w:rsidP="005831A1">
      <w:pPr>
        <w:pageBreakBefore/>
        <w:spacing w:line="360" w:lineRule="auto"/>
        <w:jc w:val="center"/>
        <w:rPr>
          <w:rFonts w:cs="Arial"/>
          <w:b/>
        </w:rPr>
      </w:pPr>
      <w:r w:rsidRPr="00511AEF">
        <w:rPr>
          <w:rFonts w:cs="Arial"/>
          <w:b/>
        </w:rPr>
        <w:t>FITXA D’AVALUACIÓ D’ARTICLES</w:t>
      </w:r>
    </w:p>
    <w:tbl>
      <w:tblPr>
        <w:tblW w:w="8505" w:type="dxa"/>
        <w:tblInd w:w="-5" w:type="dxa"/>
        <w:tblLayout w:type="fixed"/>
        <w:tblCellMar>
          <w:left w:w="70" w:type="dxa"/>
          <w:right w:w="70" w:type="dxa"/>
        </w:tblCellMar>
        <w:tblLook w:val="0000" w:firstRow="0" w:lastRow="0" w:firstColumn="0" w:lastColumn="0" w:noHBand="0" w:noVBand="0"/>
      </w:tblPr>
      <w:tblGrid>
        <w:gridCol w:w="4064"/>
        <w:gridCol w:w="4441"/>
      </w:tblGrid>
      <w:tr w:rsidR="00715D7C" w:rsidRPr="00511AEF">
        <w:trPr>
          <w:cantSplit/>
        </w:trPr>
        <w:tc>
          <w:tcPr>
            <w:tcW w:w="8505" w:type="dxa"/>
            <w:gridSpan w:val="2"/>
            <w:tcBorders>
              <w:top w:val="single" w:sz="4" w:space="0" w:color="000000"/>
              <w:left w:val="single" w:sz="4" w:space="0" w:color="000000"/>
              <w:bottom w:val="single" w:sz="4" w:space="0" w:color="000000"/>
              <w:right w:val="single" w:sz="4" w:space="0" w:color="000000"/>
            </w:tcBorders>
          </w:tcPr>
          <w:p w:rsidR="00715D7C" w:rsidRPr="00F37F5B" w:rsidRDefault="00715D7C" w:rsidP="00F37F5B">
            <w:pPr>
              <w:pStyle w:val="NormalWeb"/>
              <w:spacing w:after="0" w:line="360" w:lineRule="auto"/>
              <w:jc w:val="both"/>
              <w:rPr>
                <w:rFonts w:ascii="Arial" w:hAnsi="Arial" w:cs="Arial"/>
                <w:b/>
              </w:rPr>
            </w:pPr>
            <w:proofErr w:type="spellStart"/>
            <w:r w:rsidRPr="00511AEF">
              <w:rPr>
                <w:rFonts w:cs="Arial"/>
                <w:b/>
                <w:sz w:val="22"/>
              </w:rPr>
              <w:t>Títol</w:t>
            </w:r>
            <w:proofErr w:type="spellEnd"/>
            <w:r w:rsidRPr="00511AEF">
              <w:rPr>
                <w:rFonts w:cs="Arial"/>
                <w:b/>
                <w:sz w:val="22"/>
              </w:rPr>
              <w:t xml:space="preserve"> de </w:t>
            </w:r>
            <w:proofErr w:type="spellStart"/>
            <w:r w:rsidRPr="00511AEF">
              <w:rPr>
                <w:rFonts w:cs="Arial"/>
                <w:b/>
                <w:sz w:val="22"/>
              </w:rPr>
              <w:t>l’article</w:t>
            </w:r>
            <w:proofErr w:type="spellEnd"/>
            <w:r w:rsidRPr="00511AEF">
              <w:rPr>
                <w:rFonts w:cs="Arial"/>
                <w:b/>
                <w:sz w:val="22"/>
              </w:rPr>
              <w:t>:</w:t>
            </w:r>
            <w:r w:rsidR="00F37F5B">
              <w:rPr>
                <w:rFonts w:ascii="Arial" w:hAnsi="Arial" w:cs="Arial"/>
                <w:b/>
                <w:i/>
                <w:iCs/>
                <w:lang w:val="ca-ES"/>
              </w:rPr>
              <w:t xml:space="preserve">  </w:t>
            </w:r>
            <w:r w:rsidR="00F37F5B" w:rsidRPr="005A6F7D">
              <w:rPr>
                <w:rFonts w:ascii="Arial" w:hAnsi="Arial" w:cs="Arial"/>
                <w:b/>
                <w:i/>
                <w:iCs/>
                <w:lang w:val="ca-ES"/>
              </w:rPr>
              <w:t xml:space="preserve">El cas entre </w:t>
            </w:r>
            <w:proofErr w:type="spellStart"/>
            <w:r w:rsidR="00F37F5B" w:rsidRPr="005A6F7D">
              <w:rPr>
                <w:rFonts w:ascii="Arial" w:hAnsi="Arial" w:cs="Arial"/>
                <w:b/>
                <w:i/>
                <w:iCs/>
                <w:lang w:val="ca-ES"/>
              </w:rPr>
              <w:t>Landívar</w:t>
            </w:r>
            <w:proofErr w:type="spellEnd"/>
            <w:r w:rsidR="00F37F5B" w:rsidRPr="005A6F7D">
              <w:rPr>
                <w:rFonts w:ascii="Arial" w:hAnsi="Arial" w:cs="Arial"/>
                <w:b/>
                <w:i/>
                <w:iCs/>
                <w:lang w:val="ca-ES"/>
              </w:rPr>
              <w:t xml:space="preserve"> i Garau; el cors i el botí. Una petita aportació al coneixement de la societat mallorquina de la segona meitat del segle XVII</w:t>
            </w:r>
          </w:p>
          <w:p w:rsidR="00715D7C" w:rsidRPr="00F7695C" w:rsidRDefault="00715D7C" w:rsidP="0096771D">
            <w:pPr>
              <w:snapToGrid w:val="0"/>
              <w:rPr>
                <w:rFonts w:cs="Arial"/>
                <w:i/>
                <w:iCs/>
                <w:sz w:val="22"/>
              </w:rPr>
            </w:pPr>
          </w:p>
        </w:tc>
      </w:tr>
      <w:tr w:rsidR="00715D7C" w:rsidRPr="00511AEF">
        <w:trPr>
          <w:trHeight w:val="1428"/>
        </w:trPr>
        <w:tc>
          <w:tcPr>
            <w:tcW w:w="4064" w:type="dxa"/>
            <w:tcBorders>
              <w:top w:val="single" w:sz="4" w:space="0" w:color="000000"/>
              <w:left w:val="single" w:sz="4" w:space="0" w:color="000000"/>
              <w:bottom w:val="single" w:sz="4" w:space="0" w:color="000000"/>
            </w:tcBorders>
          </w:tcPr>
          <w:p w:rsidR="00715D7C" w:rsidRPr="00F7695C" w:rsidRDefault="00715D7C" w:rsidP="0096771D">
            <w:pPr>
              <w:rPr>
                <w:rFonts w:cs="Arial"/>
                <w:b/>
                <w:sz w:val="22"/>
              </w:rPr>
            </w:pPr>
            <w:r w:rsidRPr="00511AEF">
              <w:rPr>
                <w:rFonts w:cs="Arial"/>
                <w:b/>
                <w:sz w:val="22"/>
              </w:rPr>
              <w:t xml:space="preserve">Data de sol·licitud </w:t>
            </w:r>
          </w:p>
          <w:p w:rsidR="00715D7C" w:rsidRPr="00F7695C" w:rsidRDefault="00715D7C" w:rsidP="0096771D">
            <w:pPr>
              <w:rPr>
                <w:rFonts w:cs="Arial"/>
                <w:b/>
                <w:sz w:val="22"/>
              </w:rPr>
            </w:pPr>
            <w:r w:rsidRPr="00511AEF">
              <w:rPr>
                <w:rFonts w:cs="Arial"/>
                <w:b/>
                <w:sz w:val="22"/>
              </w:rPr>
              <w:t>de l’avaluació:</w:t>
            </w:r>
            <w:r w:rsidR="00F37F5B">
              <w:rPr>
                <w:rFonts w:cs="Arial"/>
                <w:b/>
                <w:sz w:val="22"/>
              </w:rPr>
              <w:t xml:space="preserve"> 09-11-2018</w:t>
            </w:r>
          </w:p>
          <w:p w:rsidR="00715D7C" w:rsidRPr="00F7695C" w:rsidRDefault="00715D7C" w:rsidP="0096771D">
            <w:pPr>
              <w:rPr>
                <w:rFonts w:cs="Arial"/>
                <w:b/>
                <w:sz w:val="22"/>
              </w:rPr>
            </w:pPr>
          </w:p>
          <w:p w:rsidR="00715D7C" w:rsidRPr="00F7695C" w:rsidRDefault="00715D7C" w:rsidP="0096771D">
            <w:pPr>
              <w:rPr>
                <w:rFonts w:cs="Arial"/>
                <w:b/>
                <w:sz w:val="22"/>
              </w:rPr>
            </w:pPr>
            <w:r w:rsidRPr="00511AEF">
              <w:rPr>
                <w:rFonts w:cs="Arial"/>
                <w:b/>
                <w:sz w:val="22"/>
              </w:rPr>
              <w:t xml:space="preserve">Data de l’enviament </w:t>
            </w:r>
          </w:p>
          <w:p w:rsidR="00715D7C" w:rsidRPr="00F7695C" w:rsidRDefault="00715D7C" w:rsidP="0096771D">
            <w:pPr>
              <w:rPr>
                <w:rFonts w:cs="Arial"/>
                <w:b/>
                <w:sz w:val="22"/>
              </w:rPr>
            </w:pPr>
            <w:r w:rsidRPr="00511AEF">
              <w:rPr>
                <w:rFonts w:cs="Arial"/>
                <w:b/>
                <w:sz w:val="22"/>
              </w:rPr>
              <w:t>de l’avaluació:</w:t>
            </w:r>
            <w:r w:rsidR="00F37F5B">
              <w:rPr>
                <w:rFonts w:cs="Arial"/>
                <w:b/>
                <w:sz w:val="22"/>
              </w:rPr>
              <w:t xml:space="preserve"> 20-11-2018</w:t>
            </w:r>
          </w:p>
        </w:tc>
        <w:tc>
          <w:tcPr>
            <w:tcW w:w="4441" w:type="dxa"/>
            <w:tcBorders>
              <w:top w:val="single" w:sz="4" w:space="0" w:color="000000"/>
              <w:left w:val="single" w:sz="4" w:space="0" w:color="000000"/>
              <w:bottom w:val="single" w:sz="4" w:space="0" w:color="000000"/>
              <w:right w:val="single" w:sz="4" w:space="0" w:color="000000"/>
            </w:tcBorders>
          </w:tcPr>
          <w:p w:rsidR="00715D7C" w:rsidRPr="00F7695C" w:rsidRDefault="00715D7C" w:rsidP="0096771D">
            <w:pPr>
              <w:snapToGrid w:val="0"/>
              <w:rPr>
                <w:rFonts w:cs="Arial"/>
                <w:sz w:val="22"/>
              </w:rPr>
            </w:pPr>
            <w:r w:rsidRPr="00511AEF">
              <w:rPr>
                <w:rFonts w:cs="Arial"/>
                <w:b/>
                <w:sz w:val="22"/>
              </w:rPr>
              <w:t>Codi avaluador (confidencial):</w:t>
            </w:r>
          </w:p>
        </w:tc>
      </w:tr>
    </w:tbl>
    <w:p w:rsidR="00715D7C" w:rsidRPr="00511AEF" w:rsidRDefault="00715D7C" w:rsidP="005831A1">
      <w:pPr>
        <w:spacing w:line="100" w:lineRule="atLeast"/>
        <w:rPr>
          <w:rFonts w:cs="Arial"/>
          <w:sz w:val="22"/>
        </w:rPr>
      </w:pPr>
    </w:p>
    <w:p w:rsidR="00715D7C" w:rsidRPr="00511AEF" w:rsidRDefault="00715D7C" w:rsidP="00650EC4">
      <w:pPr>
        <w:spacing w:after="240" w:line="100" w:lineRule="atLeast"/>
        <w:rPr>
          <w:rFonts w:cs="Arial"/>
          <w:sz w:val="22"/>
        </w:rPr>
      </w:pPr>
      <w:r w:rsidRPr="00511AEF">
        <w:rPr>
          <w:rFonts w:cs="Arial"/>
          <w:sz w:val="22"/>
        </w:rPr>
        <w:t xml:space="preserve">Nota: </w:t>
      </w:r>
      <w:r>
        <w:rPr>
          <w:rFonts w:cs="Arial"/>
          <w:sz w:val="22"/>
        </w:rPr>
        <w:t xml:space="preserve">només </w:t>
      </w:r>
      <w:r w:rsidRPr="00511AEF">
        <w:rPr>
          <w:rFonts w:cs="Arial"/>
          <w:sz w:val="22"/>
        </w:rPr>
        <w:t>els mem</w:t>
      </w:r>
      <w:r>
        <w:rPr>
          <w:rFonts w:cs="Arial"/>
          <w:sz w:val="22"/>
        </w:rPr>
        <w:t>bres del Consell de Redacció de</w:t>
      </w:r>
      <w:r w:rsidRPr="00511AEF">
        <w:rPr>
          <w:rFonts w:cs="Arial"/>
          <w:sz w:val="22"/>
        </w:rPr>
        <w:t xml:space="preserve"> </w:t>
      </w:r>
      <w:proofErr w:type="spellStart"/>
      <w:r w:rsidRPr="00511AEF">
        <w:rPr>
          <w:rFonts w:cs="Arial"/>
          <w:i/>
          <w:iCs/>
          <w:sz w:val="22"/>
        </w:rPr>
        <w:t>Mayurqa</w:t>
      </w:r>
      <w:proofErr w:type="spellEnd"/>
      <w:r w:rsidRPr="009327B9">
        <w:rPr>
          <w:rFonts w:cs="Arial"/>
          <w:sz w:val="22"/>
        </w:rPr>
        <w:t xml:space="preserve"> </w:t>
      </w:r>
      <w:r>
        <w:rPr>
          <w:rFonts w:cs="Arial"/>
          <w:sz w:val="22"/>
        </w:rPr>
        <w:t>coneixeran la identitat de l'avaluador.</w:t>
      </w:r>
    </w:p>
    <w:p w:rsidR="00715D7C" w:rsidRPr="00511AEF" w:rsidRDefault="00715D7C" w:rsidP="005831A1">
      <w:pPr>
        <w:ind w:left="-11"/>
        <w:rPr>
          <w:rFonts w:cs="Arial"/>
          <w:sz w:val="22"/>
        </w:rPr>
      </w:pPr>
    </w:p>
    <w:p w:rsidR="00715D7C" w:rsidRPr="00511AEF" w:rsidRDefault="00715D7C" w:rsidP="005831A1">
      <w:pPr>
        <w:rPr>
          <w:rFonts w:cs="Arial"/>
          <w:sz w:val="22"/>
        </w:rPr>
      </w:pPr>
    </w:p>
    <w:p w:rsidR="00715D7C" w:rsidRPr="00511AEF" w:rsidRDefault="00715D7C" w:rsidP="005831A1">
      <w:pPr>
        <w:numPr>
          <w:ilvl w:val="0"/>
          <w:numId w:val="1"/>
        </w:numPr>
        <w:rPr>
          <w:rFonts w:cs="Arial"/>
          <w:b/>
          <w:sz w:val="22"/>
        </w:rPr>
      </w:pPr>
      <w:r w:rsidRPr="00511AEF">
        <w:rPr>
          <w:rFonts w:cs="Arial"/>
          <w:b/>
          <w:sz w:val="22"/>
        </w:rPr>
        <w:t>Rellevància del tema:</w:t>
      </w:r>
    </w:p>
    <w:p w:rsidR="00715D7C" w:rsidRPr="00511AEF" w:rsidRDefault="00F37F5B" w:rsidP="005831A1">
      <w:pPr>
        <w:rPr>
          <w:rFonts w:cs="Arial"/>
          <w:b/>
          <w:sz w:val="22"/>
        </w:rPr>
      </w:pPr>
      <w:r>
        <w:rPr>
          <w:rFonts w:cs="Arial"/>
          <w:b/>
          <w:sz w:val="22"/>
        </w:rPr>
        <w:t>És suficient pel seu tractament.</w:t>
      </w:r>
    </w:p>
    <w:p w:rsidR="00715D7C" w:rsidRPr="00511AEF" w:rsidRDefault="00715D7C" w:rsidP="005831A1">
      <w:pPr>
        <w:rPr>
          <w:rFonts w:cs="Arial"/>
          <w:b/>
          <w:sz w:val="22"/>
        </w:rPr>
      </w:pPr>
    </w:p>
    <w:p w:rsidR="00715D7C" w:rsidRPr="00511AEF" w:rsidRDefault="00715D7C" w:rsidP="005831A1">
      <w:pPr>
        <w:rPr>
          <w:rFonts w:cs="Arial"/>
          <w:b/>
          <w:sz w:val="22"/>
        </w:rPr>
      </w:pPr>
    </w:p>
    <w:p w:rsidR="00715D7C" w:rsidRPr="00511AEF" w:rsidRDefault="00715D7C" w:rsidP="005831A1">
      <w:pPr>
        <w:rPr>
          <w:rFonts w:cs="Arial"/>
          <w:b/>
          <w:sz w:val="22"/>
        </w:rPr>
      </w:pPr>
    </w:p>
    <w:p w:rsidR="00715D7C" w:rsidRPr="00511AEF" w:rsidRDefault="00715D7C" w:rsidP="005831A1">
      <w:pPr>
        <w:numPr>
          <w:ilvl w:val="0"/>
          <w:numId w:val="1"/>
        </w:numPr>
        <w:rPr>
          <w:rFonts w:cs="Arial"/>
          <w:b/>
          <w:sz w:val="22"/>
        </w:rPr>
      </w:pPr>
      <w:r w:rsidRPr="00511AEF">
        <w:rPr>
          <w:rFonts w:cs="Arial"/>
          <w:b/>
          <w:sz w:val="22"/>
        </w:rPr>
        <w:t>Valoració del contingut (plantejament general, originalitat, rigor de l’argumentació</w:t>
      </w:r>
      <w:r>
        <w:rPr>
          <w:rFonts w:cs="Arial"/>
          <w:b/>
          <w:sz w:val="22"/>
        </w:rPr>
        <w:t>..</w:t>
      </w:r>
      <w:r w:rsidRPr="00511AEF">
        <w:rPr>
          <w:rFonts w:cs="Arial"/>
          <w:b/>
          <w:sz w:val="22"/>
        </w:rPr>
        <w:t>.):</w:t>
      </w:r>
    </w:p>
    <w:p w:rsidR="00715D7C" w:rsidRPr="00511AEF" w:rsidRDefault="00715D7C" w:rsidP="005831A1">
      <w:pPr>
        <w:rPr>
          <w:rFonts w:cs="Arial"/>
          <w:b/>
          <w:sz w:val="22"/>
        </w:rPr>
      </w:pPr>
    </w:p>
    <w:p w:rsidR="00715D7C" w:rsidRDefault="00F37F5B" w:rsidP="005831A1">
      <w:pPr>
        <w:rPr>
          <w:rFonts w:cs="Arial"/>
          <w:b/>
          <w:sz w:val="22"/>
        </w:rPr>
      </w:pPr>
      <w:r>
        <w:rPr>
          <w:rFonts w:cs="Arial"/>
          <w:b/>
          <w:sz w:val="22"/>
        </w:rPr>
        <w:t>Vegeu observacions.</w:t>
      </w:r>
    </w:p>
    <w:p w:rsidR="00F37F5B" w:rsidRPr="00511AEF" w:rsidRDefault="00F37F5B" w:rsidP="005831A1">
      <w:pPr>
        <w:rPr>
          <w:rFonts w:cs="Arial"/>
          <w:b/>
          <w:sz w:val="22"/>
        </w:rPr>
      </w:pPr>
    </w:p>
    <w:p w:rsidR="00715D7C" w:rsidRPr="00511AEF" w:rsidRDefault="00715D7C" w:rsidP="005831A1">
      <w:pPr>
        <w:rPr>
          <w:rFonts w:cs="Arial"/>
          <w:b/>
          <w:sz w:val="22"/>
        </w:rPr>
      </w:pPr>
    </w:p>
    <w:p w:rsidR="00715D7C" w:rsidRPr="00511AEF" w:rsidRDefault="00715D7C" w:rsidP="005831A1">
      <w:pPr>
        <w:numPr>
          <w:ilvl w:val="0"/>
          <w:numId w:val="1"/>
        </w:numPr>
        <w:rPr>
          <w:rFonts w:cs="Arial"/>
          <w:b/>
          <w:sz w:val="22"/>
        </w:rPr>
      </w:pPr>
      <w:r w:rsidRPr="00511AEF">
        <w:rPr>
          <w:rFonts w:cs="Arial"/>
          <w:b/>
          <w:sz w:val="22"/>
        </w:rPr>
        <w:t>Fonts i bibliografia:</w:t>
      </w:r>
    </w:p>
    <w:p w:rsidR="00715D7C" w:rsidRPr="00511AEF" w:rsidRDefault="00715D7C" w:rsidP="005831A1">
      <w:pPr>
        <w:rPr>
          <w:rFonts w:cs="Arial"/>
          <w:b/>
          <w:sz w:val="22"/>
        </w:rPr>
      </w:pPr>
    </w:p>
    <w:p w:rsidR="00715D7C" w:rsidRDefault="00F37F5B" w:rsidP="005831A1">
      <w:pPr>
        <w:rPr>
          <w:rFonts w:cs="Arial"/>
          <w:b/>
          <w:sz w:val="22"/>
        </w:rPr>
      </w:pPr>
      <w:r>
        <w:rPr>
          <w:rFonts w:cs="Arial"/>
          <w:b/>
          <w:sz w:val="22"/>
        </w:rPr>
        <w:t>Insuficients. Veure observacions.</w:t>
      </w:r>
    </w:p>
    <w:p w:rsidR="00F37F5B" w:rsidRPr="00511AEF" w:rsidRDefault="00F37F5B" w:rsidP="005831A1">
      <w:pPr>
        <w:rPr>
          <w:rFonts w:cs="Arial"/>
          <w:b/>
          <w:sz w:val="22"/>
        </w:rPr>
      </w:pPr>
    </w:p>
    <w:p w:rsidR="00715D7C" w:rsidRPr="00511AEF" w:rsidRDefault="00715D7C" w:rsidP="005831A1">
      <w:pPr>
        <w:rPr>
          <w:rFonts w:cs="Arial"/>
          <w:b/>
          <w:sz w:val="22"/>
        </w:rPr>
      </w:pPr>
    </w:p>
    <w:p w:rsidR="00715D7C" w:rsidRPr="00511AEF" w:rsidRDefault="00715D7C" w:rsidP="005831A1">
      <w:pPr>
        <w:numPr>
          <w:ilvl w:val="0"/>
          <w:numId w:val="1"/>
        </w:numPr>
        <w:rPr>
          <w:rFonts w:cs="Arial"/>
          <w:b/>
          <w:sz w:val="22"/>
        </w:rPr>
      </w:pPr>
      <w:r w:rsidRPr="00511AEF">
        <w:rPr>
          <w:rFonts w:cs="Arial"/>
          <w:b/>
          <w:sz w:val="22"/>
        </w:rPr>
        <w:t>Aspectes formals</w:t>
      </w:r>
    </w:p>
    <w:p w:rsidR="00715D7C" w:rsidRPr="00511AEF" w:rsidRDefault="00F37F5B" w:rsidP="005831A1">
      <w:pPr>
        <w:rPr>
          <w:rFonts w:cs="Arial"/>
          <w:b/>
          <w:sz w:val="22"/>
        </w:rPr>
      </w:pPr>
      <w:r>
        <w:rPr>
          <w:rFonts w:cs="Arial"/>
          <w:b/>
          <w:sz w:val="22"/>
        </w:rPr>
        <w:t>Imprecisos i confusos.</w:t>
      </w:r>
    </w:p>
    <w:p w:rsidR="00715D7C" w:rsidRPr="00511AEF" w:rsidRDefault="00715D7C" w:rsidP="005831A1">
      <w:pPr>
        <w:rPr>
          <w:rFonts w:cs="Arial"/>
          <w:b/>
          <w:sz w:val="22"/>
        </w:rPr>
      </w:pPr>
    </w:p>
    <w:p w:rsidR="00715D7C" w:rsidRPr="00511AEF" w:rsidRDefault="00715D7C" w:rsidP="005831A1">
      <w:pPr>
        <w:rPr>
          <w:rFonts w:cs="Arial"/>
          <w:b/>
          <w:sz w:val="22"/>
        </w:rPr>
      </w:pPr>
    </w:p>
    <w:p w:rsidR="00715D7C" w:rsidRPr="00511AEF" w:rsidRDefault="00715D7C" w:rsidP="005831A1">
      <w:pPr>
        <w:numPr>
          <w:ilvl w:val="0"/>
          <w:numId w:val="1"/>
        </w:numPr>
        <w:rPr>
          <w:rFonts w:cs="Arial"/>
          <w:b/>
          <w:sz w:val="22"/>
        </w:rPr>
      </w:pPr>
      <w:r w:rsidRPr="00511AEF">
        <w:rPr>
          <w:rFonts w:cs="Arial"/>
          <w:b/>
          <w:sz w:val="22"/>
        </w:rPr>
        <w:t>Valoració final respecte a la publicació:</w:t>
      </w:r>
    </w:p>
    <w:p w:rsidR="00715D7C" w:rsidRPr="00511AEF" w:rsidRDefault="00715D7C" w:rsidP="005831A1">
      <w:pPr>
        <w:rPr>
          <w:rFonts w:cs="Arial"/>
          <w:b/>
          <w:sz w:val="22"/>
        </w:rPr>
      </w:pPr>
    </w:p>
    <w:p w:rsidR="00715D7C" w:rsidRPr="00511AEF" w:rsidRDefault="00715D7C" w:rsidP="005831A1">
      <w:pPr>
        <w:rPr>
          <w:rFonts w:cs="Arial"/>
          <w:sz w:val="22"/>
        </w:rPr>
      </w:pPr>
      <w:r w:rsidRPr="00511AEF">
        <w:rPr>
          <w:rFonts w:cs="Arial"/>
          <w:sz w:val="22"/>
        </w:rPr>
        <w:fldChar w:fldCharType="begin">
          <w:ffData>
            <w:name w:val="Verifica1"/>
            <w:enabled/>
            <w:calcOnExit w:val="0"/>
            <w:checkBox>
              <w:sizeAuto/>
              <w:default w:val="0"/>
            </w:checkBox>
          </w:ffData>
        </w:fldChar>
      </w:r>
      <w:r w:rsidRPr="00511AEF">
        <w:rPr>
          <w:rFonts w:cs="Arial"/>
          <w:sz w:val="22"/>
        </w:rPr>
        <w:instrText xml:space="preserve"> FORMCHECKBOX </w:instrText>
      </w:r>
      <w:r w:rsidR="0089775E">
        <w:rPr>
          <w:rFonts w:cs="Arial"/>
          <w:sz w:val="22"/>
        </w:rPr>
      </w:r>
      <w:r w:rsidR="0089775E">
        <w:rPr>
          <w:rFonts w:cs="Arial"/>
          <w:sz w:val="22"/>
        </w:rPr>
        <w:fldChar w:fldCharType="separate"/>
      </w:r>
      <w:r w:rsidRPr="00511AEF">
        <w:rPr>
          <w:rFonts w:cs="Arial"/>
          <w:sz w:val="22"/>
        </w:rPr>
        <w:fldChar w:fldCharType="end"/>
      </w:r>
      <w:r w:rsidRPr="00511AEF">
        <w:rPr>
          <w:rFonts w:cs="Arial"/>
          <w:sz w:val="22"/>
        </w:rPr>
        <w:t xml:space="preserve"> L'article es pot publicar en el seu estat actual.</w:t>
      </w:r>
    </w:p>
    <w:p w:rsidR="00715D7C" w:rsidRPr="00511AEF" w:rsidRDefault="00715D7C" w:rsidP="005831A1">
      <w:pPr>
        <w:rPr>
          <w:rFonts w:cs="Arial"/>
          <w:sz w:val="22"/>
        </w:rPr>
      </w:pPr>
    </w:p>
    <w:p w:rsidR="00715D7C" w:rsidRPr="00511AEF" w:rsidRDefault="00715D7C" w:rsidP="005831A1">
      <w:pPr>
        <w:rPr>
          <w:rFonts w:cs="Arial"/>
          <w:sz w:val="22"/>
        </w:rPr>
      </w:pPr>
      <w:r w:rsidRPr="00511AEF">
        <w:rPr>
          <w:rFonts w:cs="Arial"/>
          <w:sz w:val="22"/>
        </w:rPr>
        <w:fldChar w:fldCharType="begin">
          <w:ffData>
            <w:name w:val="Verifica1"/>
            <w:enabled/>
            <w:calcOnExit w:val="0"/>
            <w:checkBox>
              <w:sizeAuto/>
              <w:default w:val="0"/>
            </w:checkBox>
          </w:ffData>
        </w:fldChar>
      </w:r>
      <w:r w:rsidRPr="00511AEF">
        <w:rPr>
          <w:rFonts w:cs="Arial"/>
          <w:sz w:val="22"/>
        </w:rPr>
        <w:instrText xml:space="preserve"> FORMCHECKBOX </w:instrText>
      </w:r>
      <w:r w:rsidR="0089775E">
        <w:rPr>
          <w:rFonts w:cs="Arial"/>
          <w:sz w:val="22"/>
        </w:rPr>
      </w:r>
      <w:r w:rsidR="0089775E">
        <w:rPr>
          <w:rFonts w:cs="Arial"/>
          <w:sz w:val="22"/>
        </w:rPr>
        <w:fldChar w:fldCharType="separate"/>
      </w:r>
      <w:r w:rsidRPr="00511AEF">
        <w:rPr>
          <w:rFonts w:cs="Arial"/>
          <w:sz w:val="22"/>
        </w:rPr>
        <w:fldChar w:fldCharType="end"/>
      </w:r>
      <w:r w:rsidRPr="00511AEF">
        <w:rPr>
          <w:rFonts w:cs="Arial"/>
          <w:sz w:val="22"/>
        </w:rPr>
        <w:t xml:space="preserve"> L’article es pot publicar amb correccions puntuals (cal indicar-les en el punt 6)</w:t>
      </w:r>
    </w:p>
    <w:p w:rsidR="00715D7C" w:rsidRPr="00511AEF" w:rsidRDefault="00715D7C" w:rsidP="005831A1">
      <w:pPr>
        <w:rPr>
          <w:rFonts w:cs="Arial"/>
          <w:sz w:val="22"/>
        </w:rPr>
      </w:pPr>
    </w:p>
    <w:p w:rsidR="00715D7C" w:rsidRPr="00511AEF" w:rsidRDefault="00F37F5B" w:rsidP="005831A1">
      <w:pPr>
        <w:rPr>
          <w:rFonts w:cs="Arial"/>
          <w:sz w:val="22"/>
        </w:rPr>
      </w:pPr>
      <w:r>
        <w:rPr>
          <w:rFonts w:cs="Arial"/>
          <w:sz w:val="22"/>
        </w:rPr>
        <w:fldChar w:fldCharType="begin">
          <w:ffData>
            <w:name w:val="Verifica1"/>
            <w:enabled/>
            <w:calcOnExit w:val="0"/>
            <w:checkBox>
              <w:sizeAuto/>
              <w:default w:val="1"/>
            </w:checkBox>
          </w:ffData>
        </w:fldChar>
      </w:r>
      <w:bookmarkStart w:id="0" w:name="Verifica1"/>
      <w:r>
        <w:rPr>
          <w:rFonts w:cs="Arial"/>
          <w:sz w:val="22"/>
        </w:rPr>
        <w:instrText xml:space="preserve"> FORMCHECKBOX </w:instrText>
      </w:r>
      <w:r>
        <w:rPr>
          <w:rFonts w:cs="Arial"/>
          <w:sz w:val="22"/>
        </w:rPr>
      </w:r>
      <w:r>
        <w:rPr>
          <w:rFonts w:cs="Arial"/>
          <w:sz w:val="22"/>
        </w:rPr>
        <w:fldChar w:fldCharType="end"/>
      </w:r>
      <w:bookmarkEnd w:id="0"/>
      <w:r w:rsidR="00715D7C" w:rsidRPr="00511AEF">
        <w:rPr>
          <w:rFonts w:cs="Arial"/>
          <w:sz w:val="22"/>
        </w:rPr>
        <w:t xml:space="preserve"> L'article requereix una reestructuració completa (cal indicar els canvis </w:t>
      </w:r>
      <w:r w:rsidR="00715D7C">
        <w:rPr>
          <w:rFonts w:cs="Arial"/>
          <w:sz w:val="22"/>
        </w:rPr>
        <w:t>que s’hi han de fer</w:t>
      </w:r>
      <w:r w:rsidR="00715D7C" w:rsidRPr="00511AEF">
        <w:rPr>
          <w:rFonts w:cs="Arial"/>
          <w:sz w:val="22"/>
        </w:rPr>
        <w:t xml:space="preserve"> en el punt 6)</w:t>
      </w:r>
    </w:p>
    <w:p w:rsidR="00715D7C" w:rsidRPr="00511AEF" w:rsidRDefault="00715D7C" w:rsidP="005831A1">
      <w:pPr>
        <w:ind w:left="-11"/>
        <w:rPr>
          <w:rFonts w:cs="Arial"/>
          <w:sz w:val="22"/>
        </w:rPr>
      </w:pPr>
      <w:r>
        <w:fldChar w:fldCharType="begin"/>
      </w:r>
      <w:r>
        <w:fldChar w:fldCharType="end"/>
      </w:r>
      <w:r>
        <w:fldChar w:fldCharType="begin"/>
      </w:r>
      <w:r>
        <w:fldChar w:fldCharType="end"/>
      </w:r>
      <w:r>
        <w:fldChar w:fldCharType="begin"/>
      </w:r>
      <w:r>
        <w:fldChar w:fldCharType="end"/>
      </w:r>
      <w:r>
        <w:fldChar w:fldCharType="begin"/>
      </w:r>
      <w:r>
        <w:fldChar w:fldCharType="end"/>
      </w:r>
    </w:p>
    <w:p w:rsidR="00715D7C" w:rsidRPr="00511AEF" w:rsidRDefault="00715D7C" w:rsidP="005831A1">
      <w:pPr>
        <w:ind w:left="-11"/>
        <w:rPr>
          <w:rFonts w:cs="Arial"/>
          <w:sz w:val="22"/>
        </w:rPr>
      </w:pPr>
      <w:r w:rsidRPr="00511AEF">
        <w:rPr>
          <w:rFonts w:cs="Arial"/>
          <w:sz w:val="22"/>
        </w:rPr>
        <w:fldChar w:fldCharType="begin">
          <w:ffData>
            <w:name w:val="Verifica1"/>
            <w:enabled/>
            <w:calcOnExit w:val="0"/>
            <w:checkBox>
              <w:sizeAuto/>
              <w:default w:val="0"/>
            </w:checkBox>
          </w:ffData>
        </w:fldChar>
      </w:r>
      <w:r w:rsidRPr="00511AEF">
        <w:rPr>
          <w:rFonts w:cs="Arial"/>
          <w:sz w:val="22"/>
        </w:rPr>
        <w:instrText xml:space="preserve"> FORMCHECKBOX </w:instrText>
      </w:r>
      <w:r w:rsidR="0089775E">
        <w:rPr>
          <w:rFonts w:cs="Arial"/>
          <w:sz w:val="22"/>
        </w:rPr>
      </w:r>
      <w:r w:rsidR="0089775E">
        <w:rPr>
          <w:rFonts w:cs="Arial"/>
          <w:sz w:val="22"/>
        </w:rPr>
        <w:fldChar w:fldCharType="separate"/>
      </w:r>
      <w:r w:rsidRPr="00511AEF">
        <w:rPr>
          <w:rFonts w:cs="Arial"/>
          <w:sz w:val="22"/>
        </w:rPr>
        <w:fldChar w:fldCharType="end"/>
      </w:r>
      <w:r w:rsidRPr="00511AEF">
        <w:rPr>
          <w:rFonts w:cs="Arial"/>
          <w:sz w:val="22"/>
        </w:rPr>
        <w:t xml:space="preserve"> No es recomana la publicació d’aquest article.</w:t>
      </w:r>
    </w:p>
    <w:p w:rsidR="00715D7C" w:rsidRPr="00511AEF" w:rsidRDefault="00715D7C" w:rsidP="005831A1">
      <w:pPr>
        <w:ind w:left="360"/>
        <w:rPr>
          <w:rFonts w:cs="Arial"/>
          <w:sz w:val="22"/>
        </w:rPr>
      </w:pPr>
    </w:p>
    <w:p w:rsidR="00715D7C" w:rsidRPr="00511AEF" w:rsidRDefault="00715D7C" w:rsidP="005831A1">
      <w:pPr>
        <w:ind w:left="-11"/>
        <w:rPr>
          <w:rFonts w:cs="Arial"/>
          <w:b/>
          <w:sz w:val="22"/>
        </w:rPr>
      </w:pPr>
    </w:p>
    <w:p w:rsidR="00715D7C" w:rsidRDefault="00715D7C" w:rsidP="005831A1">
      <w:pPr>
        <w:pStyle w:val="Textode"/>
        <w:jc w:val="left"/>
        <w:rPr>
          <w:rFonts w:ascii="Arial" w:hAnsi="Arial" w:cs="Arial"/>
          <w:sz w:val="22"/>
          <w:lang w:val="ca-ES"/>
        </w:rPr>
      </w:pPr>
    </w:p>
    <w:p w:rsidR="00F37F5B" w:rsidRDefault="00F37F5B" w:rsidP="005831A1">
      <w:pPr>
        <w:pStyle w:val="Textode"/>
        <w:jc w:val="left"/>
        <w:rPr>
          <w:rFonts w:ascii="Arial" w:hAnsi="Arial" w:cs="Arial"/>
          <w:sz w:val="22"/>
          <w:lang w:val="ca-ES"/>
        </w:rPr>
      </w:pPr>
    </w:p>
    <w:p w:rsidR="00F37F5B" w:rsidRDefault="00F37F5B" w:rsidP="005831A1">
      <w:pPr>
        <w:pStyle w:val="Textode"/>
        <w:jc w:val="left"/>
        <w:rPr>
          <w:rFonts w:ascii="Arial" w:hAnsi="Arial" w:cs="Arial"/>
          <w:sz w:val="22"/>
          <w:lang w:val="ca-ES"/>
        </w:rPr>
      </w:pPr>
    </w:p>
    <w:p w:rsidR="00F37F5B" w:rsidRPr="00511AEF" w:rsidRDefault="00F37F5B" w:rsidP="005831A1">
      <w:pPr>
        <w:pStyle w:val="Textode"/>
        <w:jc w:val="left"/>
        <w:rPr>
          <w:rFonts w:ascii="Arial" w:hAnsi="Arial" w:cs="Arial"/>
          <w:sz w:val="22"/>
          <w:lang w:val="ca-ES"/>
        </w:rPr>
      </w:pPr>
    </w:p>
    <w:p w:rsidR="00715D7C" w:rsidRPr="00511AEF" w:rsidRDefault="00715D7C" w:rsidP="005831A1">
      <w:pPr>
        <w:pStyle w:val="Textode"/>
        <w:jc w:val="left"/>
        <w:rPr>
          <w:rFonts w:ascii="Arial" w:hAnsi="Arial" w:cs="Arial"/>
          <w:sz w:val="22"/>
          <w:lang w:val="ca-ES"/>
        </w:rPr>
      </w:pPr>
      <w:r w:rsidRPr="00511AEF">
        <w:rPr>
          <w:rFonts w:ascii="Arial" w:hAnsi="Arial" w:cs="Arial"/>
          <w:sz w:val="22"/>
          <w:lang w:val="ca-ES"/>
        </w:rPr>
        <w:lastRenderedPageBreak/>
        <w:t xml:space="preserve">6. Indicacions adreçades a l’autor </w:t>
      </w:r>
      <w:r>
        <w:rPr>
          <w:rFonts w:ascii="Arial" w:hAnsi="Arial" w:cs="Arial"/>
          <w:sz w:val="22"/>
          <w:lang w:val="ca-ES"/>
        </w:rPr>
        <w:t>perquè modifiqui</w:t>
      </w:r>
      <w:r w:rsidRPr="00511AEF">
        <w:rPr>
          <w:rFonts w:ascii="Arial" w:hAnsi="Arial" w:cs="Arial"/>
          <w:sz w:val="22"/>
          <w:lang w:val="ca-ES"/>
        </w:rPr>
        <w:t xml:space="preserve"> l’article: </w:t>
      </w:r>
    </w:p>
    <w:p w:rsidR="00715D7C" w:rsidRPr="00511AEF" w:rsidRDefault="00715D7C" w:rsidP="005831A1">
      <w:pPr>
        <w:pStyle w:val="Textode"/>
        <w:jc w:val="left"/>
        <w:rPr>
          <w:rFonts w:ascii="Arial" w:hAnsi="Arial" w:cs="Arial"/>
          <w:sz w:val="22"/>
          <w:lang w:val="ca-E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566"/>
      </w:tblGrid>
      <w:tr w:rsidR="00715D7C" w:rsidRPr="00511AEF">
        <w:trPr>
          <w:trHeight w:val="1400"/>
        </w:trPr>
        <w:tc>
          <w:tcPr>
            <w:tcW w:w="8566" w:type="dxa"/>
            <w:tcBorders>
              <w:top w:val="single" w:sz="2" w:space="0" w:color="000000"/>
              <w:left w:val="single" w:sz="2" w:space="0" w:color="000000"/>
              <w:bottom w:val="single" w:sz="2" w:space="0" w:color="000000"/>
              <w:right w:val="single" w:sz="2" w:space="0" w:color="000000"/>
            </w:tcBorders>
          </w:tcPr>
          <w:p w:rsidR="00F37F5B" w:rsidRDefault="00F37F5B" w:rsidP="00F37F5B">
            <w:r>
              <w:t xml:space="preserve">La primera impressió en llegir el text és que es tracta d’un treball de fi de grau. És cert que l’estudi implica l’anàlisi d’un procés judicial. Ara bé, per tal d’entrar en matèria, és més que convenient disposar d’uns majors coneixements bibliogràfics. Ens trobem davant d’un estudi amb una base teòrica del tot insuficient. És ben cert que la societat mallorquina del segle XVII precisa de noves aproximacions o interpretacions. Però ja disposa de textos imprescindibles que, pel que sembla, l’autor desconeix o no utilitza. El </w:t>
            </w:r>
            <w:proofErr w:type="spellStart"/>
            <w:r>
              <w:t>corsarisme</w:t>
            </w:r>
            <w:proofErr w:type="spellEnd"/>
            <w:r>
              <w:t>, el contraban i altres estratègies econòmiques i socials són actualment objecte de diversos treballs, la major part d’ells ja publicats. Sorprèn que, en entrar a examinar el context estudiat, hom trobi una absència gairebé total d’aquestes aportacions.</w:t>
            </w:r>
          </w:p>
          <w:p w:rsidR="00F37F5B" w:rsidRDefault="00F37F5B" w:rsidP="00F37F5B"/>
          <w:p w:rsidR="00F37F5B" w:rsidRDefault="00F37F5B" w:rsidP="00F37F5B">
            <w:r>
              <w:t>Podríem establir tres parts en el text presentat, que de fet podrien ser dues: introducció i conclusions, i desenvolupament del procés. Pel que fa a la primera (i tercera), reiterem la manca d’un domini que permeti l’anàlisi mínim d’un context. Pel que fa al cas analitzat, es presenta amb major fluïdesa, tot i que amb una redacció prou millorable i confusa. En referència a aquest darrer punt, considerem que precisa d’una revisió profunda, que faciliti la lectura i comprensió del text.</w:t>
            </w:r>
          </w:p>
          <w:p w:rsidR="00F37F5B" w:rsidRDefault="00F37F5B" w:rsidP="00F37F5B"/>
          <w:p w:rsidR="00F37F5B" w:rsidRDefault="00F37F5B" w:rsidP="00F37F5B">
            <w:r>
              <w:t xml:space="preserve">Estranya que el paper no inclogui un </w:t>
            </w:r>
            <w:proofErr w:type="spellStart"/>
            <w:r>
              <w:t>abstract</w:t>
            </w:r>
            <w:proofErr w:type="spellEnd"/>
            <w:r>
              <w:t xml:space="preserve"> en català, llengua amb la qual està escrita, tret que la normativa de la revista ho indiqui així. Respecte a </w:t>
            </w:r>
            <w:proofErr w:type="spellStart"/>
            <w:r>
              <w:t>l’abstract</w:t>
            </w:r>
            <w:proofErr w:type="spellEnd"/>
            <w:r>
              <w:t xml:space="preserve"> en anglès, seria convenient que l’autor es familiaritzés amb els conceptes precisos estudiats. Per exemple, </w:t>
            </w:r>
            <w:proofErr w:type="spellStart"/>
            <w:r>
              <w:t>corsican</w:t>
            </w:r>
            <w:proofErr w:type="spellEnd"/>
            <w:r>
              <w:t xml:space="preserve"> no vol dir corsari o relacionat amb el </w:t>
            </w:r>
            <w:proofErr w:type="spellStart"/>
            <w:r>
              <w:t>corsarisme</w:t>
            </w:r>
            <w:proofErr w:type="spellEnd"/>
            <w:r>
              <w:t>, sinó relatiu a l’illa de Còrsega.</w:t>
            </w:r>
          </w:p>
          <w:p w:rsidR="00F37F5B" w:rsidRDefault="00F37F5B" w:rsidP="00F37F5B"/>
          <w:p w:rsidR="00715D7C" w:rsidRPr="00F37F5B" w:rsidRDefault="00F37F5B" w:rsidP="00F37F5B">
            <w:r>
              <w:t xml:space="preserve">En conseqüència, considerem que el treball podria ser publicable, sempre i quan es dugués a terme </w:t>
            </w:r>
            <w:proofErr w:type="spellStart"/>
            <w:r>
              <w:t>tanr</w:t>
            </w:r>
            <w:proofErr w:type="spellEnd"/>
            <w:r>
              <w:t xml:space="preserve"> un aprofundiment teòric, concretament sobre el fenomen del cors i el mallorquí en particular, com una completa revisió a nivell formal.</w:t>
            </w:r>
          </w:p>
        </w:tc>
      </w:tr>
    </w:tbl>
    <w:p w:rsidR="00715D7C" w:rsidRPr="00511AEF" w:rsidRDefault="00715D7C" w:rsidP="005831A1">
      <w:pPr>
        <w:spacing w:line="360" w:lineRule="auto"/>
        <w:rPr>
          <w:rFonts w:cs="Arial"/>
          <w:sz w:val="22"/>
        </w:rPr>
      </w:pPr>
    </w:p>
    <w:p w:rsidR="00715D7C" w:rsidRPr="00511AEF" w:rsidRDefault="00715D7C" w:rsidP="005831A1">
      <w:pPr>
        <w:spacing w:line="360" w:lineRule="auto"/>
        <w:rPr>
          <w:rFonts w:cs="Arial"/>
          <w:sz w:val="22"/>
        </w:rPr>
      </w:pPr>
    </w:p>
    <w:p w:rsidR="00715D7C" w:rsidRPr="00511AEF" w:rsidRDefault="00715D7C" w:rsidP="005831A1">
      <w:pPr>
        <w:spacing w:line="360" w:lineRule="auto"/>
        <w:rPr>
          <w:rFonts w:cs="Arial"/>
          <w:sz w:val="22"/>
        </w:rPr>
      </w:pPr>
    </w:p>
    <w:p w:rsidR="00715D7C" w:rsidRPr="00511AEF" w:rsidRDefault="00F37F5B" w:rsidP="005831A1">
      <w:pPr>
        <w:spacing w:line="360" w:lineRule="auto"/>
        <w:rPr>
          <w:rFonts w:cs="Arial"/>
          <w:sz w:val="22"/>
        </w:rPr>
      </w:pPr>
      <w:r>
        <w:rPr>
          <w:rFonts w:cs="Arial"/>
          <w:sz w:val="22"/>
        </w:rPr>
        <w:t>20</w:t>
      </w:r>
      <w:r w:rsidR="00715D7C">
        <w:rPr>
          <w:rFonts w:cs="Arial"/>
          <w:sz w:val="22"/>
        </w:rPr>
        <w:t xml:space="preserve"> d</w:t>
      </w:r>
      <w:r>
        <w:rPr>
          <w:rFonts w:cs="Arial"/>
          <w:sz w:val="22"/>
        </w:rPr>
        <w:t>e novembre</w:t>
      </w:r>
      <w:bookmarkStart w:id="1" w:name="_GoBack"/>
      <w:bookmarkEnd w:id="1"/>
      <w:r w:rsidR="00715D7C" w:rsidRPr="00511AEF">
        <w:rPr>
          <w:rFonts w:cs="Arial"/>
          <w:sz w:val="22"/>
        </w:rPr>
        <w:t xml:space="preserve"> de 2018</w:t>
      </w:r>
      <w:r w:rsidR="00715D7C" w:rsidRPr="00511AEF">
        <w:rPr>
          <w:rStyle w:val="Refdenotaalpi"/>
          <w:rFonts w:cs="Arial"/>
          <w:sz w:val="22"/>
        </w:rPr>
        <w:footnoteReference w:id="1"/>
      </w:r>
    </w:p>
    <w:p w:rsidR="00715D7C" w:rsidRPr="00511AEF" w:rsidRDefault="00715D7C" w:rsidP="005831A1">
      <w:pPr>
        <w:spacing w:line="360" w:lineRule="auto"/>
        <w:rPr>
          <w:rFonts w:cs="Arial"/>
          <w:sz w:val="22"/>
        </w:rPr>
      </w:pPr>
    </w:p>
    <w:p w:rsidR="00715D7C" w:rsidRPr="00511AEF" w:rsidRDefault="00715D7C" w:rsidP="005831A1">
      <w:pPr>
        <w:spacing w:line="360" w:lineRule="auto"/>
        <w:rPr>
          <w:rFonts w:cs="Arial"/>
          <w:sz w:val="22"/>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rsidP="005831A1">
      <w:pPr>
        <w:spacing w:line="360" w:lineRule="auto"/>
        <w:rPr>
          <w:rFonts w:ascii="Times New Roman" w:hAnsi="Times New Roman"/>
        </w:rPr>
      </w:pPr>
    </w:p>
    <w:p w:rsidR="00715D7C" w:rsidRPr="00511AEF" w:rsidRDefault="00715D7C"/>
    <w:sectPr w:rsidR="00715D7C" w:rsidRPr="00511AEF" w:rsidSect="006563B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75E" w:rsidRDefault="0089775E" w:rsidP="005831A1">
      <w:r>
        <w:separator/>
      </w:r>
    </w:p>
  </w:endnote>
  <w:endnote w:type="continuationSeparator" w:id="0">
    <w:p w:rsidR="0089775E" w:rsidRDefault="0089775E" w:rsidP="0058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75E" w:rsidRDefault="0089775E" w:rsidP="005831A1">
      <w:r>
        <w:separator/>
      </w:r>
    </w:p>
  </w:footnote>
  <w:footnote w:type="continuationSeparator" w:id="0">
    <w:p w:rsidR="0089775E" w:rsidRDefault="0089775E" w:rsidP="005831A1">
      <w:r>
        <w:continuationSeparator/>
      </w:r>
    </w:p>
  </w:footnote>
  <w:footnote w:id="1">
    <w:p w:rsidR="00715D7C" w:rsidRDefault="00715D7C" w:rsidP="005831A1">
      <w:pPr>
        <w:pStyle w:val="Textonotapi"/>
      </w:pPr>
      <w:r>
        <w:rPr>
          <w:rStyle w:val="Refdenotaalpi"/>
        </w:rPr>
        <w:footnoteRef/>
      </w:r>
      <w:r>
        <w:t xml:space="preserve"> No s’indicarà el lloc per mantenir la confidencialitat de l’avaluador.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422" w:rsidRDefault="00F0642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A1"/>
    <w:rsid w:val="00151712"/>
    <w:rsid w:val="001526E6"/>
    <w:rsid w:val="001D3880"/>
    <w:rsid w:val="00246770"/>
    <w:rsid w:val="00280DCF"/>
    <w:rsid w:val="002930E8"/>
    <w:rsid w:val="00395FC8"/>
    <w:rsid w:val="003D26D4"/>
    <w:rsid w:val="00451522"/>
    <w:rsid w:val="00511AEF"/>
    <w:rsid w:val="005831A1"/>
    <w:rsid w:val="005D0877"/>
    <w:rsid w:val="00624C40"/>
    <w:rsid w:val="00650EC4"/>
    <w:rsid w:val="00651438"/>
    <w:rsid w:val="00655B5C"/>
    <w:rsid w:val="006563BD"/>
    <w:rsid w:val="00715D7C"/>
    <w:rsid w:val="007E129C"/>
    <w:rsid w:val="0089775E"/>
    <w:rsid w:val="009327B9"/>
    <w:rsid w:val="0096771D"/>
    <w:rsid w:val="00975DE0"/>
    <w:rsid w:val="009A41A5"/>
    <w:rsid w:val="009D5736"/>
    <w:rsid w:val="00A810E1"/>
    <w:rsid w:val="00B17AA5"/>
    <w:rsid w:val="00C27AB9"/>
    <w:rsid w:val="00C339B8"/>
    <w:rsid w:val="00C53A74"/>
    <w:rsid w:val="00C77278"/>
    <w:rsid w:val="00D721C4"/>
    <w:rsid w:val="00E92F5E"/>
    <w:rsid w:val="00E96AFE"/>
    <w:rsid w:val="00F06422"/>
    <w:rsid w:val="00F37F5B"/>
    <w:rsid w:val="00F7695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D91A"/>
  <w15:docId w15:val="{BF7C6A1C-90C8-4FF0-939E-222FAA29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1A1"/>
    <w:pPr>
      <w:suppressAutoHyphens/>
      <w:jc w:val="both"/>
    </w:pPr>
    <w:rPr>
      <w:rFonts w:ascii="Arial" w:eastAsia="Times New Roman" w:hAnsi="Arial" w:cs="Times"/>
      <w:sz w:val="24"/>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
    <w:name w:val="Fuente de p‡rrafo pred"/>
    <w:uiPriority w:val="99"/>
    <w:semiHidden/>
  </w:style>
  <w:style w:type="character" w:customStyle="1" w:styleId="Refdenotaalpi">
    <w:name w:val="Ref. de nota al pi"/>
    <w:uiPriority w:val="99"/>
    <w:rsid w:val="005831A1"/>
    <w:rPr>
      <w:vertAlign w:val="superscript"/>
    </w:rPr>
  </w:style>
  <w:style w:type="paragraph" w:customStyle="1" w:styleId="Textode">
    <w:name w:val="Texto de"/>
    <w:basedOn w:val="Normal"/>
    <w:uiPriority w:val="99"/>
    <w:rsid w:val="005831A1"/>
    <w:pPr>
      <w:jc w:val="center"/>
    </w:pPr>
    <w:rPr>
      <w:rFonts w:ascii="Times New Roman" w:hAnsi="Times New Roman" w:cs="Times New Roman"/>
      <w:b/>
      <w:sz w:val="26"/>
      <w:lang w:val="es-ES"/>
    </w:rPr>
  </w:style>
  <w:style w:type="character" w:customStyle="1" w:styleId="BodyTextChar">
    <w:name w:val="Body Text Char"/>
    <w:uiPriority w:val="99"/>
    <w:rsid w:val="005831A1"/>
    <w:rPr>
      <w:rFonts w:ascii="Times New Roman" w:hAnsi="Times New Roman" w:cs="Times New Roman"/>
      <w:b/>
      <w:sz w:val="20"/>
      <w:lang w:val="es-ES" w:eastAsia="zh-CN"/>
    </w:rPr>
  </w:style>
  <w:style w:type="paragraph" w:customStyle="1" w:styleId="Contingutdelataula">
    <w:name w:val="Contingut de la taula"/>
    <w:basedOn w:val="Normal"/>
    <w:uiPriority w:val="99"/>
    <w:rsid w:val="005831A1"/>
    <w:pPr>
      <w:suppressLineNumbers/>
    </w:pPr>
  </w:style>
  <w:style w:type="paragraph" w:customStyle="1" w:styleId="Textonotapi">
    <w:name w:val="Texto nota pi"/>
    <w:basedOn w:val="Normal"/>
    <w:uiPriority w:val="99"/>
    <w:rsid w:val="005831A1"/>
    <w:pPr>
      <w:suppressLineNumbers/>
      <w:ind w:left="339" w:hanging="339"/>
    </w:pPr>
    <w:rPr>
      <w:sz w:val="20"/>
    </w:rPr>
  </w:style>
  <w:style w:type="character" w:customStyle="1" w:styleId="FootnoteTextChar">
    <w:name w:val="Footnote Text Char"/>
    <w:uiPriority w:val="99"/>
    <w:rsid w:val="005831A1"/>
    <w:rPr>
      <w:rFonts w:ascii="Arial" w:eastAsia="Times New Roman" w:hAnsi="Arial" w:cs="Times"/>
      <w:sz w:val="20"/>
      <w:lang w:val="ca-ES" w:eastAsia="zh-CN"/>
    </w:rPr>
  </w:style>
  <w:style w:type="character" w:customStyle="1" w:styleId="Hipervnc">
    <w:name w:val="Hiperv’nc"/>
    <w:uiPriority w:val="99"/>
    <w:rsid w:val="001526E6"/>
    <w:rPr>
      <w:rFonts w:cs="Times New Roman"/>
      <w:color w:val="0563C1"/>
      <w:u w:val="single"/>
    </w:rPr>
  </w:style>
  <w:style w:type="character" w:customStyle="1" w:styleId="Mencinsinresolver1">
    <w:name w:val="Menci—n sin resolver1"/>
    <w:uiPriority w:val="99"/>
    <w:semiHidden/>
    <w:rsid w:val="001526E6"/>
    <w:rPr>
      <w:rFonts w:cs="Times New Roman"/>
      <w:color w:val="808080"/>
      <w:shd w:val="clear" w:color="auto" w:fill="E6E6E6"/>
    </w:rPr>
  </w:style>
  <w:style w:type="paragraph" w:styleId="Encabezado">
    <w:name w:val="header"/>
    <w:basedOn w:val="Normal"/>
    <w:link w:val="EncabezadoCar"/>
    <w:uiPriority w:val="99"/>
    <w:unhideWhenUsed/>
    <w:rsid w:val="00F06422"/>
    <w:pPr>
      <w:tabs>
        <w:tab w:val="center" w:pos="4252"/>
        <w:tab w:val="right" w:pos="8504"/>
      </w:tabs>
    </w:pPr>
  </w:style>
  <w:style w:type="character" w:customStyle="1" w:styleId="EncabezadoCar">
    <w:name w:val="Encabezado Car"/>
    <w:link w:val="Encabezado"/>
    <w:uiPriority w:val="99"/>
    <w:rsid w:val="00F06422"/>
    <w:rPr>
      <w:rFonts w:ascii="Arial" w:eastAsia="Times New Roman" w:hAnsi="Arial" w:cs="Times"/>
      <w:sz w:val="24"/>
      <w:lang w:val="ca-ES" w:eastAsia="zh-CN"/>
    </w:rPr>
  </w:style>
  <w:style w:type="paragraph" w:styleId="Piedepgina">
    <w:name w:val="footer"/>
    <w:basedOn w:val="Normal"/>
    <w:link w:val="PiedepginaCar"/>
    <w:uiPriority w:val="99"/>
    <w:unhideWhenUsed/>
    <w:rsid w:val="00F06422"/>
    <w:pPr>
      <w:tabs>
        <w:tab w:val="center" w:pos="4252"/>
        <w:tab w:val="right" w:pos="8504"/>
      </w:tabs>
    </w:pPr>
  </w:style>
  <w:style w:type="character" w:customStyle="1" w:styleId="PiedepginaCar">
    <w:name w:val="Pie de página Car"/>
    <w:link w:val="Piedepgina"/>
    <w:uiPriority w:val="99"/>
    <w:rsid w:val="00F06422"/>
    <w:rPr>
      <w:rFonts w:ascii="Arial" w:eastAsia="Times New Roman" w:hAnsi="Arial" w:cs="Times"/>
      <w:sz w:val="24"/>
      <w:lang w:val="ca-ES" w:eastAsia="zh-CN"/>
    </w:rPr>
  </w:style>
  <w:style w:type="paragraph" w:styleId="NormalWeb">
    <w:name w:val="Normal (Web)"/>
    <w:basedOn w:val="Normal"/>
    <w:uiPriority w:val="99"/>
    <w:unhideWhenUsed/>
    <w:rsid w:val="00F37F5B"/>
    <w:pPr>
      <w:suppressAutoHyphens w:val="0"/>
      <w:spacing w:before="100" w:beforeAutospacing="1" w:after="119"/>
      <w:jc w:val="left"/>
    </w:pPr>
    <w:rPr>
      <w:rFonts w:ascii="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mcerda</dc:creator>
  <cp:keywords/>
  <cp:lastModifiedBy>Usuario de Windows</cp:lastModifiedBy>
  <cp:revision>2</cp:revision>
  <dcterms:created xsi:type="dcterms:W3CDTF">2018-11-20T16:58:00Z</dcterms:created>
  <dcterms:modified xsi:type="dcterms:W3CDTF">2018-11-20T16:58:00Z</dcterms:modified>
</cp:coreProperties>
</file>