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7FC9EA91"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4711E2">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4711E2">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F9C5B72" w:rsidR="00705D42" w:rsidRPr="000B05B1" w:rsidRDefault="00A813DC" w:rsidP="004609FD">
            <w:pPr>
              <w:suppressAutoHyphens/>
              <w:spacing w:after="0" w:line="240" w:lineRule="auto"/>
              <w:contextualSpacing/>
              <w:jc w:val="center"/>
              <w:rPr>
                <w:rFonts w:eastAsia="Times New Roman" w:cstheme="minorHAnsi"/>
                <w:b/>
                <w:bCs/>
              </w:rPr>
            </w:pPr>
            <w:r>
              <w:rPr>
                <w:rFonts w:eastAsia="Times New Roman" w:cstheme="minorHAnsi"/>
                <w:b/>
                <w:bCs/>
              </w:rPr>
              <w:t>January 2</w:t>
            </w:r>
            <w:r w:rsidR="002969C1">
              <w:rPr>
                <w:rFonts w:eastAsia="Times New Roman" w:cstheme="minorHAnsi"/>
                <w:b/>
                <w:bCs/>
              </w:rPr>
              <w:t>5</w:t>
            </w:r>
            <w:r>
              <w:rPr>
                <w:rFonts w:eastAsia="Times New Roman" w:cstheme="minorHAnsi"/>
                <w:b/>
                <w:bCs/>
              </w:rPr>
              <w:t>, 2026</w:t>
            </w:r>
          </w:p>
        </w:tc>
        <w:tc>
          <w:tcPr>
            <w:tcW w:w="2338" w:type="dxa"/>
            <w:tcMar>
              <w:left w:w="115" w:type="dxa"/>
              <w:right w:w="115" w:type="dxa"/>
            </w:tcMar>
          </w:tcPr>
          <w:p w14:paraId="3389EEA3" w14:textId="3660DFEE" w:rsidR="00705D42" w:rsidRPr="000B05B1" w:rsidRDefault="00A813DC" w:rsidP="004609FD">
            <w:pPr>
              <w:suppressAutoHyphens/>
              <w:spacing w:after="0" w:line="240" w:lineRule="auto"/>
              <w:contextualSpacing/>
              <w:jc w:val="center"/>
              <w:rPr>
                <w:rFonts w:eastAsia="Times New Roman" w:cstheme="minorHAnsi"/>
                <w:b/>
                <w:bCs/>
              </w:rPr>
            </w:pPr>
            <w:r>
              <w:rPr>
                <w:rFonts w:eastAsia="Times New Roman" w:cstheme="minorHAnsi"/>
                <w:b/>
                <w:bCs/>
              </w:rPr>
              <w:t>Katie Baca Dempsey</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36B3610A" w14:textId="77777777" w:rsidR="00D40813" w:rsidRDefault="00D40813" w:rsidP="004609FD">
      <w:pPr>
        <w:pStyle w:val="Heading2"/>
      </w:pPr>
      <w:bookmarkStart w:id="6" w:name="_Toc32574608"/>
      <w:bookmarkStart w:id="7" w:name="_Toc302021790"/>
      <w:bookmarkStart w:id="8" w:name="_Toc1639619014"/>
    </w:p>
    <w:p w14:paraId="50449A09" w14:textId="77777777" w:rsidR="00D40813" w:rsidRDefault="00D40813" w:rsidP="004609FD">
      <w:pPr>
        <w:pStyle w:val="Heading2"/>
      </w:pPr>
    </w:p>
    <w:p w14:paraId="73478BD7" w14:textId="1A9E919B" w:rsidR="00705D42" w:rsidRPr="000B05B1" w:rsidRDefault="00705D42" w:rsidP="004609FD">
      <w:pPr>
        <w:pStyle w:val="Heading2"/>
      </w:pPr>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145AA6">
      <w:pPr>
        <w:suppressAutoHyphens/>
        <w:spacing w:after="0" w:line="240" w:lineRule="auto"/>
        <w:contextualSpacing/>
        <w:jc w:val="center"/>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80668A9" w:rsidR="531DB269" w:rsidRDefault="00C52335" w:rsidP="000B05B1">
      <w:pPr>
        <w:suppressAutoHyphens/>
        <w:spacing w:after="0" w:line="240" w:lineRule="auto"/>
        <w:contextualSpacing/>
        <w:rPr>
          <w:rFonts w:cstheme="minorHAnsi"/>
          <w:color w:val="000000" w:themeColor="text1"/>
        </w:rPr>
      </w:pPr>
      <w:r>
        <w:rPr>
          <w:rFonts w:cstheme="minorHAnsi"/>
          <w:color w:val="000000" w:themeColor="text1"/>
        </w:rPr>
        <w:t>Katie Baca Dempsey</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6E9FAE11" w14:textId="77777777" w:rsidR="00636C66" w:rsidRDefault="00636C66" w:rsidP="00BD3B95">
      <w:pPr>
        <w:suppressAutoHyphens/>
        <w:spacing w:after="0" w:line="240" w:lineRule="auto"/>
        <w:ind w:left="360"/>
        <w:rPr>
          <w:rFonts w:cstheme="minorHAnsi"/>
          <w:color w:val="000000" w:themeColor="text1"/>
        </w:rPr>
      </w:pPr>
    </w:p>
    <w:p w14:paraId="6251189A" w14:textId="11ADB430" w:rsidR="000D0A0E" w:rsidRDefault="00327F87" w:rsidP="00EF2724">
      <w:pPr>
        <w:suppressAutoHyphens/>
        <w:spacing w:after="0" w:line="240" w:lineRule="auto"/>
        <w:rPr>
          <w:rFonts w:cstheme="minorHAnsi"/>
          <w:color w:val="000000" w:themeColor="text1"/>
        </w:rPr>
      </w:pPr>
      <w:r>
        <w:rPr>
          <w:rFonts w:cstheme="minorHAnsi"/>
          <w:color w:val="000000" w:themeColor="text1"/>
        </w:rPr>
        <w:t>Secure communication is extremely valuable</w:t>
      </w:r>
      <w:r w:rsidR="003A01F5">
        <w:rPr>
          <w:rFonts w:cstheme="minorHAnsi"/>
          <w:color w:val="000000" w:themeColor="text1"/>
        </w:rPr>
        <w:t xml:space="preserve"> to</w:t>
      </w:r>
      <w:r w:rsidR="0028283B">
        <w:rPr>
          <w:rFonts w:cstheme="minorHAnsi"/>
          <w:color w:val="000000" w:themeColor="text1"/>
        </w:rPr>
        <w:t xml:space="preserve"> </w:t>
      </w:r>
      <w:r w:rsidR="00164768">
        <w:rPr>
          <w:rFonts w:cstheme="minorHAnsi"/>
          <w:color w:val="000000" w:themeColor="text1"/>
        </w:rPr>
        <w:t>Artemis</w:t>
      </w:r>
      <w:r w:rsidR="00E277FB">
        <w:rPr>
          <w:rFonts w:cstheme="minorHAnsi"/>
          <w:color w:val="000000" w:themeColor="text1"/>
        </w:rPr>
        <w:t xml:space="preserve"> Financial</w:t>
      </w:r>
      <w:r w:rsidR="003A01F5">
        <w:rPr>
          <w:rFonts w:cstheme="minorHAnsi"/>
          <w:color w:val="000000" w:themeColor="text1"/>
        </w:rPr>
        <w:t>. Artemis</w:t>
      </w:r>
      <w:r w:rsidR="00164768">
        <w:rPr>
          <w:rFonts w:cstheme="minorHAnsi"/>
          <w:color w:val="000000" w:themeColor="text1"/>
        </w:rPr>
        <w:t xml:space="preserve"> </w:t>
      </w:r>
      <w:r w:rsidR="00F67885">
        <w:rPr>
          <w:rFonts w:cstheme="minorHAnsi"/>
          <w:color w:val="000000" w:themeColor="text1"/>
        </w:rPr>
        <w:t xml:space="preserve">helps </w:t>
      </w:r>
      <w:r w:rsidR="00EB5989" w:rsidRPr="00EB5989">
        <w:rPr>
          <w:rFonts w:cstheme="minorHAnsi"/>
          <w:color w:val="000000" w:themeColor="text1"/>
        </w:rPr>
        <w:t>entrepreneurs, businesses, and government agencies</w:t>
      </w:r>
      <w:r w:rsidR="00EB5989">
        <w:rPr>
          <w:rFonts w:cstheme="minorHAnsi"/>
          <w:color w:val="000000" w:themeColor="text1"/>
        </w:rPr>
        <w:t xml:space="preserve"> manage</w:t>
      </w:r>
      <w:r w:rsidR="00F67885">
        <w:rPr>
          <w:rFonts w:cstheme="minorHAnsi"/>
          <w:color w:val="000000" w:themeColor="text1"/>
        </w:rPr>
        <w:t xml:space="preserve"> </w:t>
      </w:r>
      <w:r w:rsidR="00F67885" w:rsidRPr="00F67885">
        <w:rPr>
          <w:rFonts w:cstheme="minorHAnsi"/>
          <w:color w:val="000000" w:themeColor="text1"/>
        </w:rPr>
        <w:t xml:space="preserve">financial plans </w:t>
      </w:r>
      <w:r w:rsidR="00F67885">
        <w:rPr>
          <w:rFonts w:cstheme="minorHAnsi"/>
          <w:color w:val="000000" w:themeColor="text1"/>
        </w:rPr>
        <w:t xml:space="preserve">including </w:t>
      </w:r>
      <w:r w:rsidR="00F67885" w:rsidRPr="00F67885">
        <w:rPr>
          <w:rFonts w:cstheme="minorHAnsi"/>
          <w:color w:val="000000" w:themeColor="text1"/>
        </w:rPr>
        <w:t xml:space="preserve">savings, retirement, investments, and </w:t>
      </w:r>
      <w:r w:rsidR="00BD3B95" w:rsidRPr="00F67885">
        <w:rPr>
          <w:rFonts w:cstheme="minorHAnsi"/>
          <w:color w:val="000000" w:themeColor="text1"/>
        </w:rPr>
        <w:t>insurance</w:t>
      </w:r>
      <w:r w:rsidR="00BD3B95">
        <w:rPr>
          <w:rFonts w:cstheme="minorHAnsi"/>
          <w:color w:val="000000" w:themeColor="text1"/>
        </w:rPr>
        <w:t>;</w:t>
      </w:r>
      <w:r w:rsidR="00396864">
        <w:rPr>
          <w:rFonts w:cstheme="minorHAnsi"/>
          <w:color w:val="000000" w:themeColor="text1"/>
        </w:rPr>
        <w:t xml:space="preserve"> </w:t>
      </w:r>
      <w:r w:rsidR="00C11E0D">
        <w:rPr>
          <w:rFonts w:cstheme="minorHAnsi"/>
          <w:color w:val="000000" w:themeColor="text1"/>
        </w:rPr>
        <w:t>s</w:t>
      </w:r>
      <w:r w:rsidR="006D06F8">
        <w:rPr>
          <w:rFonts w:cstheme="minorHAnsi"/>
          <w:color w:val="000000" w:themeColor="text1"/>
        </w:rPr>
        <w:t xml:space="preserve">ecurity </w:t>
      </w:r>
      <w:r w:rsidR="00396864">
        <w:rPr>
          <w:rFonts w:cstheme="minorHAnsi"/>
          <w:color w:val="000000" w:themeColor="text1"/>
        </w:rPr>
        <w:t xml:space="preserve">expectations </w:t>
      </w:r>
      <w:r w:rsidR="0086516B">
        <w:rPr>
          <w:rFonts w:cstheme="minorHAnsi"/>
          <w:color w:val="000000" w:themeColor="text1"/>
        </w:rPr>
        <w:t>are high</w:t>
      </w:r>
      <w:r w:rsidR="00636C66">
        <w:rPr>
          <w:rFonts w:cstheme="minorHAnsi"/>
          <w:color w:val="000000" w:themeColor="text1"/>
        </w:rPr>
        <w:t xml:space="preserve"> dealing with such sensitive information</w:t>
      </w:r>
      <w:r w:rsidR="0086516B">
        <w:rPr>
          <w:rFonts w:cstheme="minorHAnsi"/>
          <w:color w:val="000000" w:themeColor="text1"/>
        </w:rPr>
        <w:t>.</w:t>
      </w:r>
      <w:r w:rsidR="00344F97">
        <w:rPr>
          <w:rFonts w:cstheme="minorHAnsi"/>
          <w:color w:val="000000" w:themeColor="text1"/>
        </w:rPr>
        <w:t xml:space="preserve"> Additionally, </w:t>
      </w:r>
      <w:r w:rsidR="0086516B">
        <w:rPr>
          <w:rFonts w:cstheme="minorHAnsi"/>
          <w:color w:val="000000" w:themeColor="text1"/>
        </w:rPr>
        <w:t>Artemis</w:t>
      </w:r>
      <w:r w:rsidR="000D0A0E">
        <w:rPr>
          <w:rFonts w:cstheme="minorHAnsi"/>
          <w:color w:val="000000" w:themeColor="text1"/>
        </w:rPr>
        <w:t xml:space="preserve">’ </w:t>
      </w:r>
      <w:r w:rsidR="000D0A0E" w:rsidRPr="0007055C">
        <w:rPr>
          <w:rFonts w:cstheme="minorHAnsi"/>
          <w:color w:val="000000" w:themeColor="text1"/>
        </w:rPr>
        <w:t xml:space="preserve">software is </w:t>
      </w:r>
      <w:r w:rsidR="00BD3B95">
        <w:rPr>
          <w:rFonts w:cstheme="minorHAnsi"/>
          <w:color w:val="000000" w:themeColor="text1"/>
        </w:rPr>
        <w:t xml:space="preserve">utilized around </w:t>
      </w:r>
      <w:r w:rsidR="000D0A0E" w:rsidRPr="0007055C">
        <w:rPr>
          <w:rFonts w:cstheme="minorHAnsi"/>
          <w:color w:val="000000" w:themeColor="text1"/>
        </w:rPr>
        <w:t>the world.</w:t>
      </w:r>
      <w:r w:rsidR="00801C9F">
        <w:rPr>
          <w:rFonts w:cstheme="minorHAnsi"/>
          <w:color w:val="000000" w:themeColor="text1"/>
        </w:rPr>
        <w:t xml:space="preserve"> </w:t>
      </w:r>
      <w:r w:rsidR="007101BF">
        <w:rPr>
          <w:rFonts w:cstheme="minorHAnsi"/>
          <w:color w:val="000000" w:themeColor="text1"/>
        </w:rPr>
        <w:t xml:space="preserve">According to the UNCTAD </w:t>
      </w:r>
      <w:r w:rsidR="00996EB0">
        <w:rPr>
          <w:rFonts w:cstheme="minorHAnsi"/>
          <w:color w:val="000000" w:themeColor="text1"/>
        </w:rPr>
        <w:t>79</w:t>
      </w:r>
      <w:r w:rsidR="007101BF">
        <w:rPr>
          <w:rFonts w:cstheme="minorHAnsi"/>
          <w:color w:val="000000" w:themeColor="text1"/>
        </w:rPr>
        <w:t>% of countries in the world have data protection and privacy legislation</w:t>
      </w:r>
      <w:r w:rsidR="00975960">
        <w:rPr>
          <w:rFonts w:cstheme="minorHAnsi"/>
          <w:color w:val="000000" w:themeColor="text1"/>
        </w:rPr>
        <w:t xml:space="preserve"> which Artemis will need to comply with</w:t>
      </w:r>
      <w:r w:rsidR="001214BB">
        <w:rPr>
          <w:rFonts w:cstheme="minorHAnsi"/>
          <w:color w:val="000000" w:themeColor="text1"/>
        </w:rPr>
        <w:t xml:space="preserve"> when operating in those countries</w:t>
      </w:r>
      <w:r w:rsidR="007101BF">
        <w:rPr>
          <w:rFonts w:cstheme="minorHAnsi"/>
          <w:color w:val="000000" w:themeColor="text1"/>
        </w:rPr>
        <w:t xml:space="preserve">. </w:t>
      </w:r>
      <w:r w:rsidR="00801C9F" w:rsidRPr="00836C84">
        <w:rPr>
          <w:rFonts w:cstheme="minorHAnsi"/>
          <w:color w:val="000000" w:themeColor="text1"/>
        </w:rPr>
        <w:t>The federal trade commission</w:t>
      </w:r>
      <w:r w:rsidR="00DF5A13" w:rsidRPr="00836C84">
        <w:rPr>
          <w:rFonts w:cstheme="minorHAnsi"/>
          <w:color w:val="000000" w:themeColor="text1"/>
        </w:rPr>
        <w:t xml:space="preserve"> Standards for Safeguarding Customer Information – the Safeguards Rule, for short – is to ensure that entities covered by the Rule maintain safeguards to protect the security of customer information</w:t>
      </w:r>
      <w:r w:rsidR="00D477BE">
        <w:rPr>
          <w:rFonts w:cstheme="minorHAnsi"/>
          <w:color w:val="000000" w:themeColor="text1"/>
        </w:rPr>
        <w:t xml:space="preserve">, in </w:t>
      </w:r>
      <w:r w:rsidR="00DF76B5" w:rsidRPr="00836C84">
        <w:rPr>
          <w:rFonts w:cstheme="minorHAnsi"/>
          <w:color w:val="000000" w:themeColor="text1"/>
        </w:rPr>
        <w:t>the UK</w:t>
      </w:r>
      <w:r w:rsidR="00D477BE">
        <w:rPr>
          <w:rFonts w:cstheme="minorHAnsi"/>
          <w:color w:val="000000" w:themeColor="text1"/>
        </w:rPr>
        <w:t>,</w:t>
      </w:r>
      <w:r w:rsidR="00DF76B5" w:rsidRPr="00836C84">
        <w:rPr>
          <w:rFonts w:cstheme="minorHAnsi"/>
          <w:color w:val="000000" w:themeColor="text1"/>
        </w:rPr>
        <w:t xml:space="preserve"> data protection is governed by the UK General Data Protection Regulation (UK GDPR) and the Data Protection Act 2018</w:t>
      </w:r>
      <w:r w:rsidR="006C6F93" w:rsidRPr="00836C84">
        <w:rPr>
          <w:rFonts w:cstheme="minorHAnsi"/>
          <w:color w:val="000000" w:themeColor="text1"/>
        </w:rPr>
        <w:t>, and i</w:t>
      </w:r>
      <w:r w:rsidR="00E81A44" w:rsidRPr="00836C84">
        <w:rPr>
          <w:rFonts w:cstheme="minorHAnsi"/>
          <w:color w:val="000000" w:themeColor="text1"/>
        </w:rPr>
        <w:t>n Japan, data protection is governed by</w:t>
      </w:r>
      <w:r w:rsidR="006C6F93" w:rsidRPr="00836C84">
        <w:rPr>
          <w:rFonts w:cstheme="minorHAnsi"/>
          <w:color w:val="000000" w:themeColor="text1"/>
        </w:rPr>
        <w:t xml:space="preserve"> the </w:t>
      </w:r>
      <w:r w:rsidR="00E81A44" w:rsidRPr="00836C84">
        <w:rPr>
          <w:rFonts w:cstheme="minorHAnsi"/>
          <w:color w:val="000000" w:themeColor="text1"/>
        </w:rPr>
        <w:t>Act on the Protection of Personal Information (Act No. 57 of 2003; the “APPI”)</w:t>
      </w:r>
      <w:r w:rsidR="00D477BE">
        <w:rPr>
          <w:rFonts w:cstheme="minorHAnsi"/>
          <w:color w:val="000000" w:themeColor="text1"/>
        </w:rPr>
        <w:t>.</w:t>
      </w:r>
    </w:p>
    <w:p w14:paraId="2B9C91F0" w14:textId="77777777" w:rsidR="003A3FA9" w:rsidRDefault="003A3FA9" w:rsidP="003A3FA9">
      <w:pPr>
        <w:suppressAutoHyphens/>
        <w:spacing w:after="0" w:line="240" w:lineRule="auto"/>
        <w:rPr>
          <w:rFonts w:cstheme="minorHAnsi"/>
          <w:color w:val="000000" w:themeColor="text1"/>
        </w:rPr>
      </w:pPr>
    </w:p>
    <w:p w14:paraId="7853FEEA" w14:textId="5CA1A0FB" w:rsidR="003A3FA9" w:rsidRPr="003A3FA9" w:rsidRDefault="008C23C6" w:rsidP="003A3FA9">
      <w:pPr>
        <w:suppressAutoHyphens/>
        <w:spacing w:after="0" w:line="240" w:lineRule="auto"/>
        <w:rPr>
          <w:color w:val="000000" w:themeColor="text1"/>
        </w:rPr>
      </w:pPr>
      <w:r w:rsidRPr="6A69EAB7">
        <w:rPr>
          <w:color w:val="000000" w:themeColor="text1"/>
        </w:rPr>
        <w:t>Artemis will need to safeguard client data as t</w:t>
      </w:r>
      <w:r w:rsidR="003A3FA9" w:rsidRPr="6A69EAB7">
        <w:rPr>
          <w:color w:val="000000" w:themeColor="text1"/>
        </w:rPr>
        <w:t xml:space="preserve">here </w:t>
      </w:r>
      <w:r w:rsidRPr="6A69EAB7">
        <w:rPr>
          <w:color w:val="000000" w:themeColor="text1"/>
        </w:rPr>
        <w:t>are</w:t>
      </w:r>
      <w:r w:rsidR="003A3FA9" w:rsidRPr="6A69EAB7">
        <w:rPr>
          <w:color w:val="000000" w:themeColor="text1"/>
        </w:rPr>
        <w:t xml:space="preserve"> </w:t>
      </w:r>
      <w:r w:rsidRPr="6A69EAB7">
        <w:rPr>
          <w:color w:val="000000" w:themeColor="text1"/>
        </w:rPr>
        <w:t>attackers</w:t>
      </w:r>
      <w:r w:rsidR="001030B4" w:rsidRPr="6A69EAB7">
        <w:rPr>
          <w:color w:val="000000" w:themeColor="text1"/>
        </w:rPr>
        <w:t xml:space="preserve"> who may</w:t>
      </w:r>
      <w:r w:rsidR="003A3FA9" w:rsidRPr="6A69EAB7">
        <w:rPr>
          <w:color w:val="000000" w:themeColor="text1"/>
        </w:rPr>
        <w:t xml:space="preserve"> try to access their customers’ information </w:t>
      </w:r>
      <w:r w:rsidR="00536E09" w:rsidRPr="6A69EAB7">
        <w:rPr>
          <w:color w:val="000000" w:themeColor="text1"/>
        </w:rPr>
        <w:t xml:space="preserve">and investments both </w:t>
      </w:r>
      <w:r w:rsidR="003A3FA9" w:rsidRPr="6A69EAB7">
        <w:rPr>
          <w:color w:val="000000" w:themeColor="text1"/>
        </w:rPr>
        <w:t>now</w:t>
      </w:r>
      <w:r w:rsidR="00C6652B" w:rsidRPr="6A69EAB7">
        <w:rPr>
          <w:color w:val="000000" w:themeColor="text1"/>
        </w:rPr>
        <w:t xml:space="preserve"> and in the future</w:t>
      </w:r>
      <w:r w:rsidR="00536E09" w:rsidRPr="6A69EAB7">
        <w:rPr>
          <w:color w:val="000000" w:themeColor="text1"/>
        </w:rPr>
        <w:t>.</w:t>
      </w:r>
      <w:r w:rsidR="00CF3F13" w:rsidRPr="6A69EAB7">
        <w:rPr>
          <w:color w:val="000000" w:themeColor="text1"/>
        </w:rPr>
        <w:t xml:space="preserve"> Currently, they may be at risk </w:t>
      </w:r>
      <w:r w:rsidR="00E37D1D" w:rsidRPr="6A69EAB7">
        <w:rPr>
          <w:color w:val="000000" w:themeColor="text1"/>
        </w:rPr>
        <w:t>of</w:t>
      </w:r>
      <w:r w:rsidR="00CF3F13" w:rsidRPr="6A69EAB7">
        <w:rPr>
          <w:color w:val="000000" w:themeColor="text1"/>
        </w:rPr>
        <w:t xml:space="preserve"> SQL injection or </w:t>
      </w:r>
      <w:r w:rsidR="009776BD" w:rsidRPr="6A69EAB7">
        <w:rPr>
          <w:color w:val="000000" w:themeColor="text1"/>
        </w:rPr>
        <w:t>un</w:t>
      </w:r>
      <w:r w:rsidR="00E37D1D" w:rsidRPr="6A69EAB7">
        <w:rPr>
          <w:color w:val="000000" w:themeColor="text1"/>
        </w:rPr>
        <w:t>handled error</w:t>
      </w:r>
      <w:r w:rsidR="001030B4" w:rsidRPr="6A69EAB7">
        <w:rPr>
          <w:color w:val="000000" w:themeColor="text1"/>
        </w:rPr>
        <w:t>s</w:t>
      </w:r>
      <w:r w:rsidR="004D3A26" w:rsidRPr="6A69EAB7">
        <w:rPr>
          <w:color w:val="000000" w:themeColor="text1"/>
        </w:rPr>
        <w:t xml:space="preserve"> exposing sensitive data.</w:t>
      </w:r>
      <w:r w:rsidR="00536E09" w:rsidRPr="6A69EAB7">
        <w:rPr>
          <w:color w:val="000000" w:themeColor="text1"/>
        </w:rPr>
        <w:t xml:space="preserve"> Because technology is </w:t>
      </w:r>
      <w:r w:rsidR="00D04430" w:rsidRPr="6A69EAB7">
        <w:rPr>
          <w:color w:val="000000" w:themeColor="text1"/>
        </w:rPr>
        <w:t>continuously</w:t>
      </w:r>
      <w:r w:rsidR="00536E09" w:rsidRPr="6A69EAB7">
        <w:rPr>
          <w:color w:val="000000" w:themeColor="text1"/>
        </w:rPr>
        <w:t xml:space="preserve"> advan</w:t>
      </w:r>
      <w:r w:rsidR="00D04430" w:rsidRPr="6A69EAB7">
        <w:rPr>
          <w:color w:val="000000" w:themeColor="text1"/>
        </w:rPr>
        <w:t>cing</w:t>
      </w:r>
      <w:r w:rsidR="00536E09" w:rsidRPr="6A69EAB7">
        <w:rPr>
          <w:color w:val="000000" w:themeColor="text1"/>
        </w:rPr>
        <w:t xml:space="preserve">, </w:t>
      </w:r>
      <w:r w:rsidR="00271CE8" w:rsidRPr="6A69EAB7">
        <w:rPr>
          <w:color w:val="000000" w:themeColor="text1"/>
        </w:rPr>
        <w:t>there is</w:t>
      </w:r>
      <w:r w:rsidR="00C6652B" w:rsidRPr="6A69EAB7">
        <w:rPr>
          <w:color w:val="000000" w:themeColor="text1"/>
        </w:rPr>
        <w:t xml:space="preserve"> the potential for new exploits to develop </w:t>
      </w:r>
      <w:r w:rsidR="00271CE8" w:rsidRPr="6A69EAB7">
        <w:rPr>
          <w:color w:val="000000" w:themeColor="text1"/>
        </w:rPr>
        <w:t>over time</w:t>
      </w:r>
      <w:r w:rsidR="0077005D" w:rsidRPr="6A69EAB7">
        <w:rPr>
          <w:color w:val="000000" w:themeColor="text1"/>
        </w:rPr>
        <w:t xml:space="preserve"> as their product evolves</w:t>
      </w:r>
      <w:r w:rsidR="05FB3327" w:rsidRPr="6A69EAB7">
        <w:rPr>
          <w:color w:val="000000" w:themeColor="text1"/>
        </w:rPr>
        <w:t>,</w:t>
      </w:r>
      <w:r w:rsidR="0077005D" w:rsidRPr="6A69EAB7">
        <w:rPr>
          <w:color w:val="000000" w:themeColor="text1"/>
        </w:rPr>
        <w:t xml:space="preserve"> </w:t>
      </w:r>
      <w:r w:rsidR="00670D64" w:rsidRPr="6A69EAB7">
        <w:rPr>
          <w:color w:val="000000" w:themeColor="text1"/>
        </w:rPr>
        <w:t>and as hackers develop new approaches to infiltrate secure systems</w:t>
      </w:r>
      <w:r w:rsidR="00C6652B" w:rsidRPr="6A69EAB7">
        <w:rPr>
          <w:color w:val="000000" w:themeColor="text1"/>
        </w:rPr>
        <w:t>.</w:t>
      </w:r>
    </w:p>
    <w:p w14:paraId="0A09B752" w14:textId="77777777" w:rsidR="00810DC4" w:rsidRPr="00810DC4" w:rsidRDefault="00810DC4" w:rsidP="00810DC4">
      <w:pPr>
        <w:suppressAutoHyphens/>
        <w:spacing w:after="0" w:line="240" w:lineRule="auto"/>
        <w:rPr>
          <w:rFonts w:cstheme="minorHAnsi"/>
          <w:color w:val="000000" w:themeColor="text1"/>
        </w:rPr>
      </w:pPr>
    </w:p>
    <w:p w14:paraId="72F156A7" w14:textId="7637396C" w:rsidR="00C70210" w:rsidRPr="000B05B1" w:rsidRDefault="00091FC1" w:rsidP="00EF2724">
      <w:pPr>
        <w:rPr>
          <w:rFonts w:cstheme="minorHAnsi"/>
          <w:color w:val="000000" w:themeColor="text1"/>
        </w:rPr>
      </w:pPr>
      <w:r>
        <w:rPr>
          <w:rFonts w:cstheme="minorHAnsi"/>
          <w:color w:val="000000" w:themeColor="text1"/>
        </w:rPr>
        <w:t xml:space="preserve">Utilizing a </w:t>
      </w:r>
      <w:r w:rsidR="0075535D">
        <w:rPr>
          <w:rFonts w:cstheme="minorHAnsi"/>
          <w:color w:val="000000" w:themeColor="text1"/>
        </w:rPr>
        <w:t xml:space="preserve">resource such as </w:t>
      </w:r>
      <w:r w:rsidR="0075535D" w:rsidRPr="0037179A">
        <w:rPr>
          <w:rFonts w:cstheme="minorHAnsi"/>
          <w:color w:val="000000" w:themeColor="text1"/>
        </w:rPr>
        <w:t xml:space="preserve">the NIST Cybersecurity Framework </w:t>
      </w:r>
      <w:r w:rsidR="0075535D">
        <w:rPr>
          <w:rFonts w:cstheme="minorHAnsi"/>
          <w:color w:val="000000" w:themeColor="text1"/>
        </w:rPr>
        <w:t xml:space="preserve">would help Artemis </w:t>
      </w:r>
      <w:r w:rsidR="003F1141">
        <w:rPr>
          <w:rFonts w:cstheme="minorHAnsi"/>
          <w:color w:val="000000" w:themeColor="text1"/>
        </w:rPr>
        <w:t xml:space="preserve">adopt </w:t>
      </w:r>
      <w:r w:rsidR="00E90A82">
        <w:rPr>
          <w:rFonts w:cstheme="minorHAnsi"/>
          <w:color w:val="000000" w:themeColor="text1"/>
        </w:rPr>
        <w:t>secure coding and business practices as well as</w:t>
      </w:r>
      <w:r w:rsidR="003F1141">
        <w:rPr>
          <w:rFonts w:cstheme="minorHAnsi"/>
          <w:color w:val="000000" w:themeColor="text1"/>
        </w:rPr>
        <w:t xml:space="preserve"> </w:t>
      </w:r>
      <w:r w:rsidR="0052758D">
        <w:rPr>
          <w:rFonts w:cstheme="minorHAnsi"/>
          <w:color w:val="000000" w:themeColor="text1"/>
        </w:rPr>
        <w:t xml:space="preserve">maintain secure software </w:t>
      </w:r>
      <w:r w:rsidR="00E90A82">
        <w:rPr>
          <w:rFonts w:cstheme="minorHAnsi"/>
          <w:color w:val="000000" w:themeColor="text1"/>
        </w:rPr>
        <w:t>moving into the future</w:t>
      </w:r>
      <w:r w:rsidR="0052758D">
        <w:rPr>
          <w:rFonts w:cstheme="minorHAnsi"/>
          <w:color w:val="000000" w:themeColor="text1"/>
        </w:rPr>
        <w:t xml:space="preserve">. </w:t>
      </w:r>
      <w:r w:rsidR="00CB13D5">
        <w:rPr>
          <w:rFonts w:cstheme="minorHAnsi"/>
          <w:color w:val="000000" w:themeColor="text1"/>
        </w:rPr>
        <w:t xml:space="preserve">Open-source libraries are valuable tools but need to be tested for vulnerabilities and utilized in a way that they are not leaving an open door to hackers. </w:t>
      </w:r>
      <w:r w:rsidR="006425E6">
        <w:rPr>
          <w:rFonts w:cstheme="minorHAnsi"/>
          <w:color w:val="000000" w:themeColor="text1"/>
        </w:rPr>
        <w:t xml:space="preserve">Once </w:t>
      </w:r>
      <w:r w:rsidR="009E32DB">
        <w:rPr>
          <w:rFonts w:cstheme="minorHAnsi"/>
          <w:color w:val="000000" w:themeColor="text1"/>
        </w:rPr>
        <w:t>Artemis has ensured that their software is secure, it is vital to k</w:t>
      </w:r>
      <w:r w:rsidR="00FF6B0C">
        <w:rPr>
          <w:rFonts w:cstheme="minorHAnsi"/>
          <w:color w:val="000000" w:themeColor="text1"/>
        </w:rPr>
        <w:t>eep checking</w:t>
      </w:r>
      <w:r w:rsidR="0071034F">
        <w:rPr>
          <w:rFonts w:cstheme="minorHAnsi"/>
          <w:color w:val="000000" w:themeColor="text1"/>
        </w:rPr>
        <w:t xml:space="preserve"> and running tests to catch </w:t>
      </w:r>
      <w:r w:rsidR="003F1141">
        <w:rPr>
          <w:rFonts w:cstheme="minorHAnsi"/>
          <w:color w:val="000000" w:themeColor="text1"/>
        </w:rPr>
        <w:t xml:space="preserve">new </w:t>
      </w:r>
      <w:r w:rsidR="009E32DB">
        <w:rPr>
          <w:rFonts w:cstheme="minorHAnsi"/>
          <w:color w:val="000000" w:themeColor="text1"/>
        </w:rPr>
        <w:t>vulnerabilities</w:t>
      </w:r>
      <w:r w:rsidR="0071034F">
        <w:rPr>
          <w:rFonts w:cstheme="minorHAnsi"/>
          <w:color w:val="000000" w:themeColor="text1"/>
        </w:rPr>
        <w:t xml:space="preserve"> as they </w:t>
      </w:r>
      <w:r w:rsidR="00182881">
        <w:rPr>
          <w:rFonts w:cstheme="minorHAnsi"/>
          <w:color w:val="000000" w:themeColor="text1"/>
        </w:rPr>
        <w:t>surface.</w:t>
      </w:r>
      <w:r w:rsidR="00733651">
        <w:rPr>
          <w:rFonts w:cstheme="minorHAnsi"/>
          <w:color w:val="000000" w:themeColor="text1"/>
        </w:rPr>
        <w:t xml:space="preserve">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739BD643" w14:textId="77777777" w:rsidR="00074F9D" w:rsidRDefault="00074F9D" w:rsidP="000B05B1">
      <w:pPr>
        <w:suppressAutoHyphens/>
        <w:spacing w:after="0" w:line="240" w:lineRule="auto"/>
        <w:contextualSpacing/>
        <w:rPr>
          <w:rFonts w:cstheme="minorHAnsi"/>
          <w:color w:val="000000" w:themeColor="text1"/>
        </w:rPr>
      </w:pPr>
    </w:p>
    <w:p w14:paraId="0F16F6A9" w14:textId="033E2B72" w:rsidR="003A3229" w:rsidRDefault="00074F9D" w:rsidP="000B05B1">
      <w:pPr>
        <w:suppressAutoHyphens/>
        <w:spacing w:after="0" w:line="240" w:lineRule="auto"/>
        <w:contextualSpacing/>
        <w:rPr>
          <w:rFonts w:cstheme="minorHAnsi"/>
          <w:color w:val="000000" w:themeColor="text1"/>
        </w:rPr>
      </w:pPr>
      <w:r>
        <w:rPr>
          <w:rFonts w:cstheme="minorHAnsi"/>
          <w:color w:val="000000" w:themeColor="text1"/>
        </w:rPr>
        <w:t xml:space="preserve">Because of the nature of Artemis Financials business, </w:t>
      </w:r>
      <w:r w:rsidR="002271DA">
        <w:rPr>
          <w:rFonts w:cstheme="minorHAnsi"/>
          <w:color w:val="000000" w:themeColor="text1"/>
        </w:rPr>
        <w:t xml:space="preserve">each </w:t>
      </w:r>
      <w:r w:rsidR="00895563">
        <w:rPr>
          <w:rFonts w:cstheme="minorHAnsi"/>
          <w:color w:val="000000" w:themeColor="text1"/>
        </w:rPr>
        <w:t>area of the Vulnerability Assessment Process is an area to review.</w:t>
      </w:r>
    </w:p>
    <w:p w14:paraId="7EAF0A02" w14:textId="77777777" w:rsidR="00060B6A" w:rsidRDefault="00060B6A" w:rsidP="000B05B1">
      <w:pPr>
        <w:suppressAutoHyphens/>
        <w:spacing w:after="0" w:line="240" w:lineRule="auto"/>
        <w:contextualSpacing/>
        <w:rPr>
          <w:rFonts w:cstheme="minorHAnsi"/>
          <w:color w:val="000000" w:themeColor="text1"/>
        </w:rPr>
      </w:pPr>
    </w:p>
    <w:p w14:paraId="571CB0B2" w14:textId="77777777" w:rsidR="00F06C02" w:rsidRDefault="00060B6A" w:rsidP="00006FC5">
      <w:pPr>
        <w:suppressAutoHyphens/>
        <w:spacing w:after="0" w:line="240" w:lineRule="auto"/>
        <w:ind w:left="720" w:hanging="720"/>
        <w:contextualSpacing/>
        <w:rPr>
          <w:rFonts w:cstheme="minorHAnsi"/>
          <w:color w:val="000000" w:themeColor="text1"/>
        </w:rPr>
      </w:pPr>
      <w:r>
        <w:rPr>
          <w:rFonts w:cstheme="minorHAnsi"/>
          <w:color w:val="000000" w:themeColor="text1"/>
        </w:rPr>
        <w:t>I</w:t>
      </w:r>
      <w:r w:rsidR="003A3229">
        <w:rPr>
          <w:rFonts w:cstheme="minorHAnsi"/>
          <w:color w:val="000000" w:themeColor="text1"/>
        </w:rPr>
        <w:t>nput Validation</w:t>
      </w:r>
    </w:p>
    <w:p w14:paraId="73765175" w14:textId="1CB6D075" w:rsidR="003A3229" w:rsidRDefault="008E132E" w:rsidP="00F06C02">
      <w:pPr>
        <w:suppressAutoHyphens/>
        <w:spacing w:after="0" w:line="240" w:lineRule="auto"/>
        <w:contextualSpacing/>
      </w:pPr>
      <w:r w:rsidRPr="6A69EAB7">
        <w:rPr>
          <w:color w:val="000000" w:themeColor="text1"/>
        </w:rPr>
        <w:t>All input should be</w:t>
      </w:r>
      <w:r w:rsidR="002F7B6E" w:rsidRPr="6A69EAB7">
        <w:rPr>
          <w:color w:val="000000" w:themeColor="text1"/>
        </w:rPr>
        <w:t xml:space="preserve"> untrusted and needs to be</w:t>
      </w:r>
      <w:r w:rsidR="00114200" w:rsidRPr="6A69EAB7">
        <w:rPr>
          <w:color w:val="000000" w:themeColor="text1"/>
        </w:rPr>
        <w:t xml:space="preserve"> validated. </w:t>
      </w:r>
      <w:r w:rsidR="00114200" w:rsidRPr="0BC48942">
        <w:t>Not performing input validation opens the</w:t>
      </w:r>
      <w:r w:rsidR="00F06C02">
        <w:t xml:space="preserve"> </w:t>
      </w:r>
      <w:r w:rsidR="00114200" w:rsidRPr="0BC48942">
        <w:t xml:space="preserve">application up to </w:t>
      </w:r>
      <w:r w:rsidR="00114200">
        <w:t>i</w:t>
      </w:r>
      <w:r w:rsidR="00114200" w:rsidRPr="0BC48942">
        <w:t>njection</w:t>
      </w:r>
      <w:r w:rsidR="2F7D2BC1">
        <w:t>,</w:t>
      </w:r>
      <w:r w:rsidR="00114200" w:rsidRPr="0BC48942">
        <w:t xml:space="preserve"> which could put both information and functionality at risk</w:t>
      </w:r>
      <w:r w:rsidR="00114200">
        <w:t>.</w:t>
      </w:r>
      <w:r w:rsidR="00C22D77">
        <w:t xml:space="preserve"> Input should be limited in length and </w:t>
      </w:r>
      <w:r w:rsidR="00300981">
        <w:t xml:space="preserve">the characters that can be utilized to </w:t>
      </w:r>
      <w:r w:rsidR="00F06C02">
        <w:t xml:space="preserve">reduce </w:t>
      </w:r>
      <w:r w:rsidR="00300981">
        <w:t>injection risks.</w:t>
      </w:r>
      <w:r w:rsidR="00731837">
        <w:t xml:space="preserve"> </w:t>
      </w:r>
    </w:p>
    <w:p w14:paraId="0558A908" w14:textId="77777777" w:rsidR="00344E2E" w:rsidRDefault="00344E2E" w:rsidP="000B05B1">
      <w:pPr>
        <w:suppressAutoHyphens/>
        <w:spacing w:after="0" w:line="240" w:lineRule="auto"/>
        <w:contextualSpacing/>
        <w:rPr>
          <w:rFonts w:cstheme="minorHAnsi"/>
          <w:color w:val="000000" w:themeColor="text1"/>
        </w:rPr>
      </w:pPr>
    </w:p>
    <w:p w14:paraId="06896322" w14:textId="77777777" w:rsidR="00F67E32" w:rsidRDefault="003A3229" w:rsidP="000B05B1">
      <w:pPr>
        <w:suppressAutoHyphens/>
        <w:spacing w:after="0" w:line="240" w:lineRule="auto"/>
        <w:contextualSpacing/>
        <w:rPr>
          <w:rFonts w:cstheme="minorHAnsi"/>
          <w:color w:val="000000" w:themeColor="text1"/>
        </w:rPr>
      </w:pPr>
      <w:r>
        <w:rPr>
          <w:rFonts w:cstheme="minorHAnsi"/>
          <w:color w:val="000000" w:themeColor="text1"/>
        </w:rPr>
        <w:t>API</w:t>
      </w:r>
    </w:p>
    <w:p w14:paraId="2DCC4A14" w14:textId="3F4FC473" w:rsidR="003A3229" w:rsidRDefault="009F0249" w:rsidP="000B05B1">
      <w:pPr>
        <w:suppressAutoHyphens/>
        <w:spacing w:after="0" w:line="240" w:lineRule="auto"/>
        <w:contextualSpacing/>
        <w:rPr>
          <w:color w:val="000000" w:themeColor="text1"/>
        </w:rPr>
      </w:pPr>
      <w:r w:rsidRPr="6A69EAB7">
        <w:rPr>
          <w:color w:val="000000" w:themeColor="text1"/>
        </w:rPr>
        <w:t>When utilizing an API</w:t>
      </w:r>
      <w:r w:rsidR="49C5142A" w:rsidRPr="6A69EAB7">
        <w:rPr>
          <w:color w:val="000000" w:themeColor="text1"/>
        </w:rPr>
        <w:t>,</w:t>
      </w:r>
      <w:r w:rsidRPr="6A69EAB7">
        <w:rPr>
          <w:color w:val="000000" w:themeColor="text1"/>
        </w:rPr>
        <w:t xml:space="preserve"> it is vital not to simply trust the work completed by another party.</w:t>
      </w:r>
      <w:r w:rsidR="003265DF" w:rsidRPr="6A69EAB7">
        <w:rPr>
          <w:color w:val="000000" w:themeColor="text1"/>
        </w:rPr>
        <w:t xml:space="preserve"> The API may have security flaws </w:t>
      </w:r>
      <w:proofErr w:type="gramStart"/>
      <w:r w:rsidR="003265DF" w:rsidRPr="6A69EAB7">
        <w:rPr>
          <w:color w:val="000000" w:themeColor="text1"/>
        </w:rPr>
        <w:t>in itself or</w:t>
      </w:r>
      <w:proofErr w:type="gramEnd"/>
      <w:r w:rsidR="003265DF" w:rsidRPr="6A69EAB7">
        <w:rPr>
          <w:color w:val="000000" w:themeColor="text1"/>
        </w:rPr>
        <w:t xml:space="preserve"> may not be secure when combined with other features.</w:t>
      </w:r>
      <w:r w:rsidRPr="6A69EAB7">
        <w:rPr>
          <w:color w:val="000000" w:themeColor="text1"/>
        </w:rPr>
        <w:t xml:space="preserve"> </w:t>
      </w:r>
      <w:r w:rsidR="006C6016" w:rsidRPr="6A69EAB7">
        <w:rPr>
          <w:color w:val="000000" w:themeColor="text1"/>
        </w:rPr>
        <w:t>R</w:t>
      </w:r>
      <w:r w:rsidR="003265DF" w:rsidRPr="6A69EAB7">
        <w:rPr>
          <w:color w:val="000000" w:themeColor="text1"/>
        </w:rPr>
        <w:t>esearching the APIs used and r</w:t>
      </w:r>
      <w:r w:rsidR="006C6016" w:rsidRPr="6A69EAB7">
        <w:rPr>
          <w:color w:val="000000" w:themeColor="text1"/>
        </w:rPr>
        <w:t xml:space="preserve">unning a dependency check </w:t>
      </w:r>
      <w:r w:rsidR="003758C7" w:rsidRPr="6A69EAB7">
        <w:rPr>
          <w:color w:val="000000" w:themeColor="text1"/>
        </w:rPr>
        <w:t xml:space="preserve">to reveal </w:t>
      </w:r>
      <w:r w:rsidR="006C6016" w:rsidRPr="6A69EAB7">
        <w:rPr>
          <w:color w:val="000000" w:themeColor="text1"/>
        </w:rPr>
        <w:t xml:space="preserve">vulnerabilities </w:t>
      </w:r>
      <w:r w:rsidR="000E7F18" w:rsidRPr="6A69EAB7">
        <w:rPr>
          <w:color w:val="000000" w:themeColor="text1"/>
        </w:rPr>
        <w:t xml:space="preserve">can help to </w:t>
      </w:r>
      <w:r w:rsidR="004F2EA9" w:rsidRPr="6A69EAB7">
        <w:rPr>
          <w:color w:val="000000" w:themeColor="text1"/>
        </w:rPr>
        <w:t>address</w:t>
      </w:r>
      <w:r w:rsidR="000E7F18" w:rsidRPr="6A69EAB7">
        <w:rPr>
          <w:color w:val="000000" w:themeColor="text1"/>
        </w:rPr>
        <w:t xml:space="preserve"> these flaws or </w:t>
      </w:r>
      <w:r w:rsidR="00B1131B" w:rsidRPr="6A69EAB7">
        <w:rPr>
          <w:color w:val="000000" w:themeColor="text1"/>
        </w:rPr>
        <w:t>result in a decision to move in another direction.</w:t>
      </w:r>
    </w:p>
    <w:p w14:paraId="3E09BC23" w14:textId="77777777" w:rsidR="00344E2E" w:rsidRDefault="00344E2E" w:rsidP="000B05B1">
      <w:pPr>
        <w:suppressAutoHyphens/>
        <w:spacing w:after="0" w:line="240" w:lineRule="auto"/>
        <w:contextualSpacing/>
        <w:rPr>
          <w:rFonts w:cstheme="minorHAnsi"/>
          <w:color w:val="000000" w:themeColor="text1"/>
        </w:rPr>
      </w:pPr>
    </w:p>
    <w:p w14:paraId="3CCFFFC5" w14:textId="2C3680FA" w:rsidR="00F67E32" w:rsidRDefault="003A3229" w:rsidP="000B05B1">
      <w:pPr>
        <w:suppressAutoHyphens/>
        <w:spacing w:after="0" w:line="240" w:lineRule="auto"/>
        <w:contextualSpacing/>
        <w:rPr>
          <w:rFonts w:cstheme="minorHAnsi"/>
          <w:color w:val="000000" w:themeColor="text1"/>
        </w:rPr>
      </w:pPr>
      <w:r>
        <w:rPr>
          <w:rFonts w:cstheme="minorHAnsi"/>
          <w:color w:val="000000" w:themeColor="text1"/>
        </w:rPr>
        <w:t>Cryptography</w:t>
      </w:r>
    </w:p>
    <w:p w14:paraId="1B6AC776" w14:textId="451A3A3B" w:rsidR="003A3229" w:rsidRDefault="004F680D" w:rsidP="000B05B1">
      <w:pPr>
        <w:suppressAutoHyphens/>
        <w:spacing w:after="0" w:line="240" w:lineRule="auto"/>
        <w:contextualSpacing/>
        <w:rPr>
          <w:color w:val="000000" w:themeColor="text1"/>
        </w:rPr>
      </w:pPr>
      <w:r w:rsidRPr="6A69EAB7">
        <w:rPr>
          <w:color w:val="000000" w:themeColor="text1"/>
        </w:rPr>
        <w:lastRenderedPageBreak/>
        <w:t xml:space="preserve">Artemis is </w:t>
      </w:r>
      <w:r w:rsidR="00DA7119" w:rsidRPr="6A69EAB7">
        <w:rPr>
          <w:color w:val="000000" w:themeColor="text1"/>
        </w:rPr>
        <w:t xml:space="preserve">both </w:t>
      </w:r>
      <w:r w:rsidR="006120F5" w:rsidRPr="6A69EAB7">
        <w:rPr>
          <w:color w:val="000000" w:themeColor="text1"/>
        </w:rPr>
        <w:t>sto</w:t>
      </w:r>
      <w:r w:rsidR="00DA7119" w:rsidRPr="6A69EAB7">
        <w:rPr>
          <w:color w:val="000000" w:themeColor="text1"/>
        </w:rPr>
        <w:t xml:space="preserve">ring and </w:t>
      </w:r>
      <w:r w:rsidR="00681746" w:rsidRPr="6A69EAB7">
        <w:rPr>
          <w:color w:val="000000" w:themeColor="text1"/>
        </w:rPr>
        <w:t xml:space="preserve">communicating sensitive information belonging to </w:t>
      </w:r>
      <w:r w:rsidR="006120F5" w:rsidRPr="6A69EAB7">
        <w:rPr>
          <w:color w:val="000000" w:themeColor="text1"/>
        </w:rPr>
        <w:t>customers</w:t>
      </w:r>
      <w:r w:rsidR="00681746" w:rsidRPr="6A69EAB7">
        <w:rPr>
          <w:color w:val="000000" w:themeColor="text1"/>
        </w:rPr>
        <w:t xml:space="preserve">. </w:t>
      </w:r>
      <w:r w:rsidR="0011308D" w:rsidRPr="6A69EAB7">
        <w:rPr>
          <w:color w:val="000000" w:themeColor="text1"/>
        </w:rPr>
        <w:t xml:space="preserve">Keeping this data encoded in storage and </w:t>
      </w:r>
      <w:r w:rsidR="00294A3E" w:rsidRPr="6A69EAB7">
        <w:rPr>
          <w:color w:val="000000" w:themeColor="text1"/>
        </w:rPr>
        <w:t xml:space="preserve">as it sent and received helps to prevent </w:t>
      </w:r>
      <w:r w:rsidR="004F2EA9" w:rsidRPr="6A69EAB7">
        <w:rPr>
          <w:color w:val="000000" w:themeColor="text1"/>
        </w:rPr>
        <w:t>exposure</w:t>
      </w:r>
      <w:r w:rsidR="00294A3E" w:rsidRPr="6A69EAB7">
        <w:rPr>
          <w:color w:val="000000" w:themeColor="text1"/>
        </w:rPr>
        <w:t>.</w:t>
      </w:r>
      <w:r w:rsidR="00D214F9" w:rsidRPr="6A69EAB7">
        <w:rPr>
          <w:color w:val="000000" w:themeColor="text1"/>
        </w:rPr>
        <w:t xml:space="preserve"> </w:t>
      </w:r>
      <w:r w:rsidR="0061043F" w:rsidRPr="6A69EAB7">
        <w:rPr>
          <w:color w:val="000000" w:themeColor="text1"/>
        </w:rPr>
        <w:t>P</w:t>
      </w:r>
      <w:r w:rsidR="0061043F" w:rsidRPr="6A69EAB7">
        <w:rPr>
          <w:color w:val="000000" w:themeColor="text1"/>
        </w:rPr>
        <w:t>er OWASP</w:t>
      </w:r>
      <w:r w:rsidR="0061043F" w:rsidRPr="6A69EAB7">
        <w:rPr>
          <w:color w:val="000000" w:themeColor="text1"/>
        </w:rPr>
        <w:t xml:space="preserve">, don’t </w:t>
      </w:r>
      <w:r w:rsidR="00894271" w:rsidRPr="6A69EAB7">
        <w:rPr>
          <w:color w:val="000000" w:themeColor="text1"/>
        </w:rPr>
        <w:t>come up</w:t>
      </w:r>
      <w:r w:rsidR="002F34B8" w:rsidRPr="6A69EAB7">
        <w:rPr>
          <w:color w:val="000000" w:themeColor="text1"/>
        </w:rPr>
        <w:t xml:space="preserve"> with</w:t>
      </w:r>
      <w:r w:rsidR="00894271" w:rsidRPr="6A69EAB7">
        <w:rPr>
          <w:color w:val="000000" w:themeColor="text1"/>
        </w:rPr>
        <w:t xml:space="preserve"> this</w:t>
      </w:r>
      <w:r w:rsidR="002F34B8" w:rsidRPr="6A69EAB7">
        <w:rPr>
          <w:color w:val="000000" w:themeColor="text1"/>
        </w:rPr>
        <w:t xml:space="preserve"> algorithm</w:t>
      </w:r>
      <w:r w:rsidR="00894271" w:rsidRPr="6A69EAB7">
        <w:rPr>
          <w:color w:val="000000" w:themeColor="text1"/>
        </w:rPr>
        <w:t xml:space="preserve"> yourself,</w:t>
      </w:r>
      <w:r w:rsidR="0061043F" w:rsidRPr="6A69EAB7">
        <w:rPr>
          <w:color w:val="000000" w:themeColor="text1"/>
        </w:rPr>
        <w:t xml:space="preserve"> </w:t>
      </w:r>
      <w:r w:rsidR="00894271" w:rsidRPr="6A69EAB7">
        <w:rPr>
          <w:color w:val="000000" w:themeColor="text1"/>
        </w:rPr>
        <w:t>f</w:t>
      </w:r>
      <w:r w:rsidR="003309DE" w:rsidRPr="6A69EAB7">
        <w:rPr>
          <w:color w:val="000000" w:themeColor="text1"/>
        </w:rPr>
        <w:t xml:space="preserve">or symmetric encryption, </w:t>
      </w:r>
      <w:r w:rsidR="00D214F9" w:rsidRPr="6A69EAB7">
        <w:rPr>
          <w:color w:val="000000" w:themeColor="text1"/>
        </w:rPr>
        <w:t>“AES with a key that's at least 128 bits (ideally 256 bits) and a secure mode should be used as the preferred algorithm.</w:t>
      </w:r>
      <w:r w:rsidR="003309DE" w:rsidRPr="6A69EAB7">
        <w:rPr>
          <w:color w:val="000000" w:themeColor="text1"/>
        </w:rPr>
        <w:t>”</w:t>
      </w:r>
      <w:r w:rsidR="00DC36B0" w:rsidRPr="6A69EAB7">
        <w:rPr>
          <w:color w:val="000000" w:themeColor="text1"/>
        </w:rPr>
        <w:t xml:space="preserve"> </w:t>
      </w:r>
      <w:r w:rsidR="00B425E6" w:rsidRPr="6A69EAB7">
        <w:rPr>
          <w:color w:val="000000" w:themeColor="text1"/>
        </w:rPr>
        <w:t xml:space="preserve">Additionally, </w:t>
      </w:r>
      <w:r w:rsidR="00694E85" w:rsidRPr="6A69EAB7">
        <w:rPr>
          <w:color w:val="000000" w:themeColor="text1"/>
        </w:rPr>
        <w:t>“In some cases there may be regulatory requirements that limit the algorithms that can be used, such as FIPS 140-2 or PCI DSS”</w:t>
      </w:r>
      <w:r w:rsidR="002F34B8" w:rsidRPr="6A69EAB7">
        <w:rPr>
          <w:color w:val="000000" w:themeColor="text1"/>
        </w:rPr>
        <w:t>.</w:t>
      </w:r>
    </w:p>
    <w:p w14:paraId="47204B01" w14:textId="77777777" w:rsidR="00344E2E" w:rsidRDefault="00344E2E" w:rsidP="000B05B1">
      <w:pPr>
        <w:suppressAutoHyphens/>
        <w:spacing w:after="0" w:line="240" w:lineRule="auto"/>
        <w:contextualSpacing/>
        <w:rPr>
          <w:rFonts w:cstheme="minorHAnsi"/>
          <w:color w:val="000000" w:themeColor="text1"/>
        </w:rPr>
      </w:pPr>
    </w:p>
    <w:p w14:paraId="42BEF9CA" w14:textId="77777777" w:rsidR="00F67E32" w:rsidRDefault="003A3229" w:rsidP="000B05B1">
      <w:pPr>
        <w:suppressAutoHyphens/>
        <w:spacing w:after="0" w:line="240" w:lineRule="auto"/>
        <w:contextualSpacing/>
        <w:rPr>
          <w:rFonts w:cstheme="minorHAnsi"/>
          <w:color w:val="000000" w:themeColor="text1"/>
        </w:rPr>
      </w:pPr>
      <w:r>
        <w:rPr>
          <w:rFonts w:cstheme="minorHAnsi"/>
          <w:color w:val="000000" w:themeColor="text1"/>
        </w:rPr>
        <w:t>Client/Server</w:t>
      </w:r>
    </w:p>
    <w:p w14:paraId="6A772783" w14:textId="5CA8CDE3" w:rsidR="003A3229" w:rsidRDefault="008942D6"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Financials system is not operating in a vacuum. </w:t>
      </w:r>
      <w:r w:rsidR="00C351AA">
        <w:rPr>
          <w:rFonts w:cstheme="minorHAnsi"/>
          <w:color w:val="000000" w:themeColor="text1"/>
        </w:rPr>
        <w:t xml:space="preserve">They will need to communicate information </w:t>
      </w:r>
      <w:r w:rsidR="00537DBF">
        <w:rPr>
          <w:rFonts w:cstheme="minorHAnsi"/>
          <w:color w:val="000000" w:themeColor="text1"/>
        </w:rPr>
        <w:t xml:space="preserve">within their business but also to outside sources. It is extremely important that </w:t>
      </w:r>
      <w:r w:rsidR="00E22214">
        <w:rPr>
          <w:rFonts w:cstheme="minorHAnsi"/>
          <w:color w:val="000000" w:themeColor="text1"/>
        </w:rPr>
        <w:t>opening</w:t>
      </w:r>
      <w:r w:rsidR="00537DBF">
        <w:rPr>
          <w:rFonts w:cstheme="minorHAnsi"/>
          <w:color w:val="000000" w:themeColor="text1"/>
        </w:rPr>
        <w:t xml:space="preserve"> this transfer of information does not create any vulnerabilities.</w:t>
      </w:r>
    </w:p>
    <w:p w14:paraId="7FC713BC" w14:textId="77777777" w:rsidR="00344E2E" w:rsidRDefault="00344E2E" w:rsidP="000B05B1">
      <w:pPr>
        <w:suppressAutoHyphens/>
        <w:spacing w:after="0" w:line="240" w:lineRule="auto"/>
        <w:contextualSpacing/>
        <w:rPr>
          <w:rFonts w:cstheme="minorHAnsi"/>
          <w:color w:val="000000" w:themeColor="text1"/>
        </w:rPr>
      </w:pPr>
    </w:p>
    <w:p w14:paraId="7B257263" w14:textId="77777777" w:rsidR="00F67E32" w:rsidRDefault="003A3229" w:rsidP="00827613">
      <w:pPr>
        <w:suppressAutoHyphens/>
        <w:spacing w:after="0" w:line="240" w:lineRule="auto"/>
        <w:rPr>
          <w:rFonts w:cstheme="minorHAnsi"/>
          <w:color w:val="000000" w:themeColor="text1"/>
        </w:rPr>
      </w:pPr>
      <w:r>
        <w:rPr>
          <w:rFonts w:cstheme="minorHAnsi"/>
          <w:color w:val="000000" w:themeColor="text1"/>
        </w:rPr>
        <w:t>Code Error</w:t>
      </w:r>
    </w:p>
    <w:p w14:paraId="0AB47310" w14:textId="3A8AD54B" w:rsidR="00827613" w:rsidRPr="003F3BBB" w:rsidRDefault="00827613" w:rsidP="00827613">
      <w:pPr>
        <w:suppressAutoHyphens/>
        <w:spacing w:after="0" w:line="240" w:lineRule="auto"/>
      </w:pPr>
      <w:r w:rsidRPr="0BC48942">
        <w:t xml:space="preserve">There is no error handling present in this code which could reveal sensitive information and lead to </w:t>
      </w:r>
      <w:r w:rsidR="00E22214">
        <w:t xml:space="preserve">exposure </w:t>
      </w:r>
      <w:bookmarkStart w:id="9" w:name="_Int_JJQr4FZl"/>
      <w:r w:rsidR="00E22214">
        <w:t>of</w:t>
      </w:r>
      <w:bookmarkEnd w:id="9"/>
      <w:r w:rsidR="00E22214">
        <w:t xml:space="preserve"> information or </w:t>
      </w:r>
      <w:r w:rsidRPr="0BC48942">
        <w:t>denial of service.</w:t>
      </w:r>
    </w:p>
    <w:p w14:paraId="0D7C3810" w14:textId="77777777" w:rsidR="00344E2E" w:rsidRDefault="00344E2E" w:rsidP="000B05B1">
      <w:pPr>
        <w:suppressAutoHyphens/>
        <w:spacing w:after="0" w:line="240" w:lineRule="auto"/>
        <w:contextualSpacing/>
        <w:rPr>
          <w:rFonts w:cstheme="minorHAnsi"/>
          <w:color w:val="000000" w:themeColor="text1"/>
        </w:rPr>
      </w:pPr>
    </w:p>
    <w:p w14:paraId="19D46C7C" w14:textId="77777777" w:rsidR="00F67E32" w:rsidRDefault="003A3229" w:rsidP="00B40692">
      <w:pPr>
        <w:suppressAutoHyphens/>
        <w:spacing w:after="0" w:line="240" w:lineRule="auto"/>
        <w:rPr>
          <w:rFonts w:cstheme="minorHAnsi"/>
          <w:color w:val="000000" w:themeColor="text1"/>
        </w:rPr>
      </w:pPr>
      <w:r>
        <w:rPr>
          <w:rFonts w:cstheme="minorHAnsi"/>
          <w:color w:val="000000" w:themeColor="text1"/>
        </w:rPr>
        <w:t>Code Quality</w:t>
      </w:r>
    </w:p>
    <w:p w14:paraId="4E62F5BF" w14:textId="301B0D24" w:rsidR="00B40692" w:rsidRPr="003F3BBB" w:rsidRDefault="007417A1" w:rsidP="00B40692">
      <w:pPr>
        <w:suppressAutoHyphens/>
        <w:spacing w:after="0" w:line="240" w:lineRule="auto"/>
      </w:pPr>
      <w:r w:rsidRPr="6A69EAB7">
        <w:rPr>
          <w:color w:val="000000" w:themeColor="text1"/>
        </w:rPr>
        <w:t>Best practices must be followed.</w:t>
      </w:r>
      <w:r w:rsidR="00B40692" w:rsidRPr="6A69EAB7">
        <w:rPr>
          <w:color w:val="000000" w:themeColor="text1"/>
        </w:rPr>
        <w:t xml:space="preserve"> </w:t>
      </w:r>
      <w:r w:rsidR="00B40692" w:rsidRPr="68297CA5">
        <w:t xml:space="preserve">A lack of index </w:t>
      </w:r>
      <w:bookmarkStart w:id="10" w:name="_Int_7vrHA4Um"/>
      <w:r w:rsidR="00B40692" w:rsidRPr="68297CA5">
        <w:t>bounds</w:t>
      </w:r>
      <w:bookmarkEnd w:id="10"/>
      <w:r w:rsidR="00B40692" w:rsidRPr="68297CA5">
        <w:t xml:space="preserve"> checking opens the software up to </w:t>
      </w:r>
      <w:bookmarkStart w:id="11" w:name="_Int_iPHq7GwU"/>
      <w:r w:rsidR="00B40692" w:rsidRPr="68297CA5">
        <w:t>denial</w:t>
      </w:r>
      <w:r w:rsidR="73818FB5">
        <w:t>-</w:t>
      </w:r>
      <w:r w:rsidR="00B40692" w:rsidRPr="68297CA5">
        <w:t>of</w:t>
      </w:r>
      <w:r w:rsidR="73818FB5">
        <w:t>-</w:t>
      </w:r>
      <w:r w:rsidR="00B40692" w:rsidRPr="68297CA5">
        <w:t>service</w:t>
      </w:r>
      <w:bookmarkEnd w:id="11"/>
      <w:r w:rsidR="00B40692" w:rsidRPr="68297CA5">
        <w:t xml:space="preserve"> attacks.</w:t>
      </w:r>
      <w:r w:rsidR="00B95127">
        <w:t xml:space="preserve"> Utilizing the NIST framework will </w:t>
      </w:r>
      <w:bookmarkStart w:id="12" w:name="_Int_63ZXOKpn"/>
      <w:r w:rsidR="00B95127">
        <w:t>help to</w:t>
      </w:r>
      <w:bookmarkEnd w:id="12"/>
      <w:r w:rsidR="00B95127">
        <w:t xml:space="preserve"> button up issues such as this.</w:t>
      </w:r>
    </w:p>
    <w:p w14:paraId="56D3731A" w14:textId="457A80BF" w:rsidR="003A3229" w:rsidRDefault="003A3229" w:rsidP="000B05B1">
      <w:pPr>
        <w:suppressAutoHyphens/>
        <w:spacing w:after="0" w:line="240" w:lineRule="auto"/>
        <w:contextualSpacing/>
        <w:rPr>
          <w:rFonts w:cstheme="minorHAnsi"/>
          <w:color w:val="000000" w:themeColor="text1"/>
        </w:rPr>
      </w:pPr>
    </w:p>
    <w:p w14:paraId="53D00164" w14:textId="77777777" w:rsidR="00F67E32" w:rsidRDefault="00DE368B" w:rsidP="000862EC">
      <w:pPr>
        <w:suppressAutoHyphens/>
        <w:spacing w:after="0" w:line="240" w:lineRule="auto"/>
        <w:contextualSpacing/>
        <w:rPr>
          <w:rFonts w:cstheme="minorHAnsi"/>
          <w:color w:val="000000" w:themeColor="text1"/>
        </w:rPr>
      </w:pPr>
      <w:r>
        <w:rPr>
          <w:rFonts w:cstheme="minorHAnsi"/>
          <w:color w:val="000000" w:themeColor="text1"/>
        </w:rPr>
        <w:t>Encapsulation</w:t>
      </w:r>
    </w:p>
    <w:p w14:paraId="39F13C56" w14:textId="6E6BDDDD" w:rsidR="000862EC" w:rsidRDefault="00E9462F" w:rsidP="000862EC">
      <w:pPr>
        <w:suppressAutoHyphens/>
        <w:spacing w:after="0" w:line="240" w:lineRule="auto"/>
        <w:contextualSpacing/>
        <w:rPr>
          <w:rFonts w:cstheme="minorHAnsi"/>
          <w:color w:val="000000" w:themeColor="text1"/>
        </w:rPr>
      </w:pPr>
      <w:r>
        <w:rPr>
          <w:rFonts w:cstheme="minorHAnsi"/>
          <w:color w:val="000000" w:themeColor="text1"/>
        </w:rPr>
        <w:t xml:space="preserve">Encapsulation is a best </w:t>
      </w:r>
      <w:r w:rsidR="00F67E32">
        <w:rPr>
          <w:rFonts w:cstheme="minorHAnsi"/>
          <w:color w:val="000000" w:themeColor="text1"/>
        </w:rPr>
        <w:t>practice,</w:t>
      </w:r>
      <w:r>
        <w:rPr>
          <w:rFonts w:cstheme="minorHAnsi"/>
          <w:color w:val="000000" w:themeColor="text1"/>
        </w:rPr>
        <w:t xml:space="preserve"> but it may</w:t>
      </w:r>
      <w:r w:rsidR="00B40692">
        <w:rPr>
          <w:rFonts w:cstheme="minorHAnsi"/>
          <w:color w:val="000000" w:themeColor="text1"/>
        </w:rPr>
        <w:t xml:space="preserve"> potentially secure </w:t>
      </w:r>
      <w:r w:rsidR="00BF4819">
        <w:rPr>
          <w:rFonts w:cstheme="minorHAnsi"/>
          <w:color w:val="000000" w:themeColor="text1"/>
        </w:rPr>
        <w:t xml:space="preserve">a dependency vulnerability that does not </w:t>
      </w:r>
      <w:r>
        <w:rPr>
          <w:rFonts w:cstheme="minorHAnsi"/>
          <w:color w:val="000000" w:themeColor="text1"/>
        </w:rPr>
        <w:t xml:space="preserve">currently </w:t>
      </w:r>
      <w:r w:rsidR="00BF4819">
        <w:rPr>
          <w:rFonts w:cstheme="minorHAnsi"/>
          <w:color w:val="000000" w:themeColor="text1"/>
        </w:rPr>
        <w:t>have a fix otherwise</w:t>
      </w:r>
      <w:r>
        <w:rPr>
          <w:rFonts w:cstheme="minorHAnsi"/>
          <w:color w:val="000000" w:themeColor="text1"/>
        </w:rPr>
        <w: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04730771" w14:textId="77777777" w:rsidR="003A2F8A" w:rsidRDefault="003A2F8A" w:rsidP="000B05B1">
      <w:pPr>
        <w:suppressAutoHyphens/>
        <w:spacing w:after="0" w:line="240" w:lineRule="auto"/>
        <w:contextualSpacing/>
        <w:rPr>
          <w:rFonts w:cstheme="minorHAnsi"/>
          <w:color w:val="000000" w:themeColor="text1"/>
        </w:rPr>
      </w:pPr>
    </w:p>
    <w:p w14:paraId="46E94065" w14:textId="49E588F9" w:rsidR="001027CA" w:rsidRDefault="001011A1" w:rsidP="001027CA">
      <w:pPr>
        <w:suppressAutoHyphens/>
        <w:spacing w:after="0" w:line="240" w:lineRule="auto"/>
        <w:contextualSpacing/>
        <w:rPr>
          <w:rFonts w:cstheme="minorHAnsi"/>
          <w:color w:val="000000" w:themeColor="text1"/>
        </w:rPr>
      </w:pPr>
      <w:r>
        <w:rPr>
          <w:rFonts w:cstheme="minorHAnsi"/>
          <w:color w:val="000000" w:themeColor="text1"/>
        </w:rPr>
        <w:t xml:space="preserve">Missing from the code base currently is </w:t>
      </w:r>
      <w:r w:rsidR="006E5042">
        <w:rPr>
          <w:rFonts w:cstheme="minorHAnsi"/>
          <w:color w:val="000000" w:themeColor="text1"/>
        </w:rPr>
        <w:t>i</w:t>
      </w:r>
      <w:r w:rsidR="00AA73C5">
        <w:rPr>
          <w:rFonts w:cstheme="minorHAnsi"/>
          <w:color w:val="000000" w:themeColor="text1"/>
        </w:rPr>
        <w:t>nput validation</w:t>
      </w:r>
      <w:r w:rsidR="006E5042">
        <w:rPr>
          <w:rFonts w:cstheme="minorHAnsi"/>
          <w:color w:val="000000" w:themeColor="text1"/>
        </w:rPr>
        <w:t xml:space="preserve">. </w:t>
      </w:r>
      <w:r w:rsidR="007828D0">
        <w:rPr>
          <w:rFonts w:cstheme="minorHAnsi"/>
          <w:color w:val="000000" w:themeColor="text1"/>
        </w:rPr>
        <w:t>Input validation</w:t>
      </w:r>
      <w:r w:rsidR="006E5042">
        <w:rPr>
          <w:rFonts w:cstheme="minorHAnsi"/>
          <w:color w:val="000000" w:themeColor="text1"/>
        </w:rPr>
        <w:t xml:space="preserve"> will need to be added to safely </w:t>
      </w:r>
      <w:r w:rsidR="00DC6556">
        <w:rPr>
          <w:rFonts w:cstheme="minorHAnsi"/>
          <w:color w:val="000000" w:themeColor="text1"/>
        </w:rPr>
        <w:t>receive inputs from users</w:t>
      </w:r>
      <w:r w:rsidR="00BA5DB4">
        <w:rPr>
          <w:rFonts w:cstheme="minorHAnsi"/>
          <w:color w:val="000000" w:themeColor="text1"/>
        </w:rPr>
        <w:t xml:space="preserve"> </w:t>
      </w:r>
      <w:r w:rsidR="00150DDB">
        <w:rPr>
          <w:rFonts w:cstheme="minorHAnsi"/>
          <w:color w:val="000000" w:themeColor="text1"/>
        </w:rPr>
        <w:t xml:space="preserve">utilized in several </w:t>
      </w:r>
      <w:r w:rsidR="00126138">
        <w:rPr>
          <w:rFonts w:cstheme="minorHAnsi"/>
          <w:color w:val="000000" w:themeColor="text1"/>
        </w:rPr>
        <w:t>cases</w:t>
      </w:r>
      <w:r w:rsidR="00DC6556">
        <w:rPr>
          <w:rFonts w:cstheme="minorHAnsi"/>
          <w:color w:val="000000" w:themeColor="text1"/>
        </w:rPr>
        <w:t>.</w:t>
      </w:r>
      <w:r w:rsidR="00D81B18">
        <w:rPr>
          <w:rFonts w:cstheme="minorHAnsi"/>
          <w:color w:val="000000" w:themeColor="text1"/>
        </w:rPr>
        <w:t xml:space="preserve"> </w:t>
      </w:r>
      <w:r w:rsidR="00A15754">
        <w:rPr>
          <w:rFonts w:cstheme="minorHAnsi"/>
          <w:color w:val="000000" w:themeColor="text1"/>
        </w:rPr>
        <w:t xml:space="preserve">Input should be limited in length and </w:t>
      </w:r>
      <w:r w:rsidR="001027CA">
        <w:rPr>
          <w:rFonts w:cstheme="minorHAnsi"/>
          <w:color w:val="000000" w:themeColor="text1"/>
        </w:rPr>
        <w:t>the characters that can be used</w:t>
      </w:r>
      <w:r w:rsidR="00AF0B71">
        <w:rPr>
          <w:rFonts w:cstheme="minorHAnsi"/>
          <w:color w:val="000000" w:themeColor="text1"/>
        </w:rPr>
        <w:t xml:space="preserve"> to prevent misuse</w:t>
      </w:r>
      <w:r w:rsidR="001027CA">
        <w:rPr>
          <w:rFonts w:cstheme="minorHAnsi"/>
          <w:color w:val="000000" w:themeColor="text1"/>
        </w:rPr>
        <w:t>.</w:t>
      </w:r>
    </w:p>
    <w:p w14:paraId="40139CAD" w14:textId="77777777" w:rsidR="001027CA" w:rsidRDefault="001027CA" w:rsidP="001027CA">
      <w:pPr>
        <w:suppressAutoHyphens/>
        <w:spacing w:after="0" w:line="240" w:lineRule="auto"/>
        <w:contextualSpacing/>
        <w:rPr>
          <w:rFonts w:cstheme="minorHAnsi"/>
          <w:color w:val="000000" w:themeColor="text1"/>
        </w:rPr>
      </w:pPr>
    </w:p>
    <w:p w14:paraId="3F4916E4" w14:textId="322AFD5B" w:rsidR="00C40854" w:rsidRDefault="00CF24A8" w:rsidP="001027CA">
      <w:pPr>
        <w:suppressAutoHyphens/>
        <w:spacing w:after="0" w:line="240" w:lineRule="auto"/>
        <w:contextualSpacing/>
        <w:rPr>
          <w:rFonts w:cstheme="minorHAnsi"/>
          <w:color w:val="000000" w:themeColor="text1"/>
        </w:rPr>
      </w:pPr>
      <w:r>
        <w:rPr>
          <w:rFonts w:cstheme="minorHAnsi"/>
          <w:color w:val="000000" w:themeColor="text1"/>
        </w:rPr>
        <w:t xml:space="preserve">Within </w:t>
      </w:r>
      <w:r w:rsidR="00C40854">
        <w:rPr>
          <w:rFonts w:cstheme="minorHAnsi"/>
          <w:color w:val="000000" w:themeColor="text1"/>
        </w:rPr>
        <w:t>DocData.java</w:t>
      </w:r>
      <w:r>
        <w:rPr>
          <w:rFonts w:cstheme="minorHAnsi"/>
          <w:color w:val="000000" w:themeColor="text1"/>
        </w:rPr>
        <w:t xml:space="preserve"> Artemis is</w:t>
      </w:r>
      <w:r w:rsidR="00C40854">
        <w:rPr>
          <w:rFonts w:cstheme="minorHAnsi"/>
          <w:color w:val="000000" w:themeColor="text1"/>
        </w:rPr>
        <w:t xml:space="preserve"> making a connection</w:t>
      </w:r>
      <w:r w:rsidR="00126138">
        <w:rPr>
          <w:rFonts w:cstheme="minorHAnsi"/>
          <w:color w:val="000000" w:themeColor="text1"/>
        </w:rPr>
        <w:t xml:space="preserve"> to the database</w:t>
      </w:r>
      <w:r w:rsidR="00E9014E">
        <w:rPr>
          <w:rFonts w:cstheme="minorHAnsi"/>
          <w:color w:val="000000" w:themeColor="text1"/>
        </w:rPr>
        <w:t xml:space="preserve"> first, without validation of the user input to look up a </w:t>
      </w:r>
      <w:r>
        <w:rPr>
          <w:rFonts w:cstheme="minorHAnsi"/>
          <w:color w:val="000000" w:themeColor="text1"/>
        </w:rPr>
        <w:t>document and</w:t>
      </w:r>
      <w:r w:rsidR="00E9014E">
        <w:rPr>
          <w:rFonts w:cstheme="minorHAnsi"/>
          <w:color w:val="000000" w:themeColor="text1"/>
        </w:rPr>
        <w:t xml:space="preserve"> risks exposing </w:t>
      </w:r>
      <w:r w:rsidR="00947273">
        <w:rPr>
          <w:rFonts w:cstheme="minorHAnsi"/>
          <w:color w:val="000000" w:themeColor="text1"/>
        </w:rPr>
        <w:t>the username and password.</w:t>
      </w:r>
    </w:p>
    <w:p w14:paraId="4AD42076" w14:textId="77777777" w:rsidR="00C376CF" w:rsidRDefault="00C376CF" w:rsidP="001027CA">
      <w:pPr>
        <w:suppressAutoHyphens/>
        <w:spacing w:after="0" w:line="240" w:lineRule="auto"/>
        <w:contextualSpacing/>
        <w:rPr>
          <w:rFonts w:cstheme="minorHAnsi"/>
          <w:color w:val="000000" w:themeColor="text1"/>
        </w:rPr>
      </w:pPr>
    </w:p>
    <w:p w14:paraId="3A0114E6" w14:textId="012A8469" w:rsidR="00C376CF" w:rsidRDefault="009C5BD9" w:rsidP="001027CA">
      <w:pPr>
        <w:suppressAutoHyphens/>
        <w:spacing w:after="0" w:line="240" w:lineRule="auto"/>
        <w:contextualSpacing/>
        <w:rPr>
          <w:rFonts w:cstheme="minorHAnsi"/>
          <w:color w:val="000000" w:themeColor="text1"/>
        </w:rPr>
      </w:pPr>
      <w:r>
        <w:rPr>
          <w:rFonts w:cstheme="minorHAnsi"/>
          <w:color w:val="000000" w:themeColor="text1"/>
        </w:rPr>
        <w:t xml:space="preserve">Within </w:t>
      </w:r>
      <w:r w:rsidR="00E53EC2">
        <w:rPr>
          <w:rFonts w:cstheme="minorHAnsi"/>
          <w:color w:val="000000" w:themeColor="text1"/>
        </w:rPr>
        <w:t>customer.java</w:t>
      </w:r>
      <w:r>
        <w:rPr>
          <w:rFonts w:cstheme="minorHAnsi"/>
          <w:color w:val="000000" w:themeColor="text1"/>
        </w:rPr>
        <w:t>, the variable</w:t>
      </w:r>
      <w:r w:rsidR="00E53EC2">
        <w:rPr>
          <w:rFonts w:cstheme="minorHAnsi"/>
          <w:color w:val="000000" w:themeColor="text1"/>
        </w:rPr>
        <w:t xml:space="preserve"> </w:t>
      </w:r>
      <w:proofErr w:type="spellStart"/>
      <w:r w:rsidR="00E53EC2">
        <w:rPr>
          <w:rFonts w:cstheme="minorHAnsi"/>
          <w:color w:val="000000" w:themeColor="text1"/>
        </w:rPr>
        <w:t>account_balance</w:t>
      </w:r>
      <w:proofErr w:type="spellEnd"/>
      <w:r w:rsidR="00E53EC2">
        <w:rPr>
          <w:rFonts w:cstheme="minorHAnsi"/>
          <w:color w:val="000000" w:themeColor="text1"/>
        </w:rPr>
        <w:t xml:space="preserve"> </w:t>
      </w:r>
      <w:r>
        <w:rPr>
          <w:rFonts w:cstheme="minorHAnsi"/>
          <w:color w:val="000000" w:themeColor="text1"/>
        </w:rPr>
        <w:t xml:space="preserve">is not </w:t>
      </w:r>
      <w:r w:rsidR="00E53EC2">
        <w:rPr>
          <w:rFonts w:cstheme="minorHAnsi"/>
          <w:color w:val="000000" w:themeColor="text1"/>
        </w:rPr>
        <w:t>p</w:t>
      </w:r>
      <w:r w:rsidR="00C376CF">
        <w:rPr>
          <w:rFonts w:cstheme="minorHAnsi"/>
          <w:color w:val="000000" w:themeColor="text1"/>
        </w:rPr>
        <w:t>rivate</w:t>
      </w:r>
      <w:r>
        <w:rPr>
          <w:rFonts w:cstheme="minorHAnsi"/>
          <w:color w:val="000000" w:themeColor="text1"/>
        </w:rPr>
        <w:t xml:space="preserve"> and again, </w:t>
      </w:r>
      <w:r w:rsidR="00CF24A8">
        <w:rPr>
          <w:rFonts w:cstheme="minorHAnsi"/>
          <w:color w:val="000000" w:themeColor="text1"/>
        </w:rPr>
        <w:t xml:space="preserve">the user </w:t>
      </w:r>
      <w:r>
        <w:rPr>
          <w:rFonts w:cstheme="minorHAnsi"/>
          <w:color w:val="000000" w:themeColor="text1"/>
        </w:rPr>
        <w:t>input is not validated.</w:t>
      </w:r>
    </w:p>
    <w:p w14:paraId="29A15FA0" w14:textId="77777777" w:rsidR="008079A6" w:rsidRDefault="008079A6" w:rsidP="00C40854">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547E960D" w14:textId="13BD0515" w:rsidR="531DB269" w:rsidRPr="003B402A" w:rsidRDefault="531DB269" w:rsidP="003B402A">
      <w:pPr>
        <w:suppressAutoHyphens/>
        <w:spacing w:after="0" w:line="240" w:lineRule="auto"/>
        <w:contextualSpacing/>
        <w:rPr>
          <w:rFonts w:cstheme="minorHAnsi"/>
          <w:b/>
          <w:bCs/>
          <w:color w:val="000000" w:themeColor="text1"/>
        </w:rPr>
      </w:pPr>
      <w:r w:rsidRPr="5099943B">
        <w:rPr>
          <w:b/>
          <w:color w:val="000000" w:themeColor="text1"/>
        </w:rPr>
        <w:t>4. Static Testing</w:t>
      </w:r>
    </w:p>
    <w:p w14:paraId="50177D57" w14:textId="3FF4AC55" w:rsidR="003A2F8A" w:rsidRDefault="4CCF553D" w:rsidP="67E41EBA">
      <w:pPr>
        <w:suppressAutoHyphens/>
        <w:spacing w:after="0" w:line="240" w:lineRule="auto"/>
        <w:contextualSpacing/>
        <w:rPr>
          <w:b/>
          <w:bCs/>
          <w:color w:val="000000" w:themeColor="text1"/>
        </w:rPr>
      </w:pPr>
      <w:r>
        <w:rPr>
          <w:noProof/>
        </w:rPr>
        <w:lastRenderedPageBreak/>
        <w:drawing>
          <wp:inline distT="0" distB="0" distL="0" distR="0" wp14:anchorId="19FEEA7C" wp14:editId="4186AB9A">
            <wp:extent cx="4013200" cy="1943100"/>
            <wp:effectExtent l="0" t="0" r="0" b="0"/>
            <wp:docPr id="511790289" name="Picture 2" descr="A screenshot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94682" name="Picture 2" descr="A screenshot of a servic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13200" cy="1943100"/>
                    </a:xfrm>
                    <a:prstGeom prst="rect">
                      <a:avLst/>
                    </a:prstGeom>
                  </pic:spPr>
                </pic:pic>
              </a:graphicData>
            </a:graphic>
          </wp:inline>
        </w:drawing>
      </w:r>
    </w:p>
    <w:p w14:paraId="0B92788E" w14:textId="455211B2" w:rsidR="003A2F8A" w:rsidRDefault="4CCF553D" w:rsidP="000B05B1">
      <w:pPr>
        <w:suppressAutoHyphens/>
        <w:spacing w:after="0" w:line="240" w:lineRule="auto"/>
        <w:contextualSpacing/>
        <w:rPr>
          <w:b/>
          <w:color w:val="000000" w:themeColor="text1"/>
        </w:rPr>
      </w:pPr>
      <w:r>
        <w:rPr>
          <w:noProof/>
        </w:rPr>
        <w:drawing>
          <wp:inline distT="0" distB="0" distL="0" distR="0" wp14:anchorId="77716226" wp14:editId="7A7BF706">
            <wp:extent cx="5943600" cy="2356485"/>
            <wp:effectExtent l="0" t="0" r="0" b="5715"/>
            <wp:docPr id="2055624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33805"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56485"/>
                    </a:xfrm>
                    <a:prstGeom prst="rect">
                      <a:avLst/>
                    </a:prstGeom>
                  </pic:spPr>
                </pic:pic>
              </a:graphicData>
            </a:graphic>
          </wp:inline>
        </w:drawing>
      </w:r>
    </w:p>
    <w:tbl>
      <w:tblPr>
        <w:tblStyle w:val="TableGrid"/>
        <w:tblW w:w="9535" w:type="dxa"/>
        <w:tblLayout w:type="fixed"/>
        <w:tblLook w:val="04A0" w:firstRow="1" w:lastRow="0" w:firstColumn="1" w:lastColumn="0" w:noHBand="0" w:noVBand="1"/>
      </w:tblPr>
      <w:tblGrid>
        <w:gridCol w:w="3620"/>
        <w:gridCol w:w="5915"/>
      </w:tblGrid>
      <w:tr w:rsidR="00694A38" w:rsidRPr="00F32E87" w14:paraId="1F6CB63B" w14:textId="77777777" w:rsidTr="6A69EAB7">
        <w:tc>
          <w:tcPr>
            <w:tcW w:w="3620" w:type="dxa"/>
          </w:tcPr>
          <w:p w14:paraId="03586C51" w14:textId="601505FC" w:rsidR="00694A38" w:rsidRPr="00971BBF" w:rsidRDefault="00694A38" w:rsidP="001142C4">
            <w:pPr>
              <w:suppressAutoHyphens/>
              <w:spacing w:after="0" w:line="240" w:lineRule="auto"/>
              <w:contextualSpacing/>
              <w:rPr>
                <w:rFonts w:cstheme="minorHAnsi"/>
                <w:color w:val="000000" w:themeColor="text1"/>
              </w:rPr>
            </w:pPr>
            <w:r>
              <w:rPr>
                <w:rFonts w:cstheme="minorHAnsi"/>
                <w:color w:val="000000" w:themeColor="text1"/>
              </w:rPr>
              <w:t>Dependency</w:t>
            </w:r>
          </w:p>
        </w:tc>
        <w:tc>
          <w:tcPr>
            <w:tcW w:w="5915" w:type="dxa"/>
          </w:tcPr>
          <w:p w14:paraId="724014D9" w14:textId="73CE3C03" w:rsidR="00694A38" w:rsidRPr="00D866BB" w:rsidRDefault="00694A38" w:rsidP="001142C4">
            <w:pPr>
              <w:suppressAutoHyphens/>
              <w:spacing w:after="0" w:line="240" w:lineRule="auto"/>
              <w:contextualSpacing/>
              <w:rPr>
                <w:rFonts w:cstheme="minorHAnsi"/>
                <w:color w:val="000000" w:themeColor="text1"/>
              </w:rPr>
            </w:pPr>
            <w:r>
              <w:rPr>
                <w:rFonts w:cstheme="minorHAnsi"/>
                <w:color w:val="000000" w:themeColor="text1"/>
              </w:rPr>
              <w:t>Description</w:t>
            </w:r>
          </w:p>
        </w:tc>
      </w:tr>
      <w:tr w:rsidR="00A77AE7" w:rsidRPr="00F32E87" w14:paraId="22A9B53F" w14:textId="0175273A" w:rsidTr="6A69EAB7">
        <w:tc>
          <w:tcPr>
            <w:tcW w:w="3620" w:type="dxa"/>
          </w:tcPr>
          <w:p w14:paraId="0E4FB399" w14:textId="49A66AAD" w:rsidR="00A77AE7" w:rsidRPr="00F32E87" w:rsidRDefault="00A77AE7" w:rsidP="001142C4">
            <w:pPr>
              <w:suppressAutoHyphens/>
              <w:spacing w:after="0" w:line="240" w:lineRule="auto"/>
              <w:contextualSpacing/>
              <w:rPr>
                <w:rFonts w:cstheme="minorHAnsi"/>
                <w:color w:val="000000" w:themeColor="text1"/>
              </w:rPr>
            </w:pPr>
            <w:r w:rsidRPr="00971BBF">
              <w:rPr>
                <w:rFonts w:cstheme="minorHAnsi"/>
                <w:color w:val="000000" w:themeColor="text1"/>
              </w:rPr>
              <w:t>bcprov-jdk15on-1.46.jar</w:t>
            </w:r>
          </w:p>
        </w:tc>
        <w:tc>
          <w:tcPr>
            <w:tcW w:w="5915" w:type="dxa"/>
          </w:tcPr>
          <w:p w14:paraId="066E81D7" w14:textId="2F0DCDA3" w:rsidR="00A77AE7" w:rsidRPr="00F32E87" w:rsidRDefault="00A77AE7" w:rsidP="001142C4">
            <w:pPr>
              <w:suppressAutoHyphens/>
              <w:spacing w:after="0" w:line="240" w:lineRule="auto"/>
              <w:contextualSpacing/>
              <w:rPr>
                <w:rFonts w:cstheme="minorHAnsi"/>
                <w:color w:val="000000" w:themeColor="text1"/>
              </w:rPr>
            </w:pPr>
            <w:r w:rsidRPr="00D866BB">
              <w:rPr>
                <w:rFonts w:cstheme="minorHAnsi"/>
                <w:color w:val="000000" w:themeColor="text1"/>
              </w:rPr>
              <w:t>The Bouncy Castle Crypto package is a Java implementation of cryptographic algorithms. This jar contains JCE provider and lightweight API for the Bouncy Castle Cryptography APIs for JDK 1.5 to JDK 1.7.</w:t>
            </w:r>
          </w:p>
        </w:tc>
      </w:tr>
      <w:tr w:rsidR="00A77AE7" w:rsidRPr="00F32E87" w14:paraId="75BB14C8" w14:textId="77777777" w:rsidTr="6A69EAB7">
        <w:tc>
          <w:tcPr>
            <w:tcW w:w="3620" w:type="dxa"/>
          </w:tcPr>
          <w:p w14:paraId="509521CE" w14:textId="35409BEE" w:rsidR="00A77AE7" w:rsidRPr="00F32E87" w:rsidRDefault="00A77AE7" w:rsidP="001142C4">
            <w:pPr>
              <w:suppressAutoHyphens/>
              <w:spacing w:after="0" w:line="240" w:lineRule="auto"/>
              <w:contextualSpacing/>
              <w:rPr>
                <w:rFonts w:cstheme="minorHAnsi"/>
                <w:color w:val="000000" w:themeColor="text1"/>
              </w:rPr>
            </w:pPr>
            <w:r w:rsidRPr="00F24F43">
              <w:rPr>
                <w:rFonts w:cstheme="minorHAnsi"/>
                <w:color w:val="000000" w:themeColor="text1"/>
              </w:rPr>
              <w:t>hibernate-validator-6.0.18.Final.jar</w:t>
            </w:r>
          </w:p>
        </w:tc>
        <w:tc>
          <w:tcPr>
            <w:tcW w:w="5915" w:type="dxa"/>
          </w:tcPr>
          <w:p w14:paraId="56FC5193" w14:textId="68E1DE11" w:rsidR="00A77AE7" w:rsidRDefault="00A77AE7" w:rsidP="001142C4">
            <w:pPr>
              <w:pStyle w:val="HTMLPreformatted"/>
              <w:shd w:val="clear" w:color="auto" w:fill="FFFFFF"/>
              <w:rPr>
                <w:rFonts w:ascii="Arial" w:hAnsi="Arial" w:cs="Arial"/>
                <w:color w:val="000000"/>
              </w:rPr>
            </w:pPr>
            <w:proofErr w:type="spellStart"/>
            <w:r>
              <w:rPr>
                <w:rFonts w:ascii="Arial" w:hAnsi="Arial" w:cs="Arial"/>
                <w:color w:val="000000"/>
              </w:rPr>
              <w:t>Hibernate's</w:t>
            </w:r>
            <w:proofErr w:type="spellEnd"/>
            <w:r>
              <w:rPr>
                <w:rFonts w:ascii="Arial" w:hAnsi="Arial" w:cs="Arial"/>
                <w:color w:val="000000"/>
              </w:rPr>
              <w:t xml:space="preserve"> Bean Validation (JSR-380) reference implementation.</w:t>
            </w:r>
          </w:p>
          <w:p w14:paraId="043EBBE6" w14:textId="77777777" w:rsidR="00A77AE7" w:rsidRPr="00F32E87" w:rsidRDefault="00A77AE7" w:rsidP="001142C4">
            <w:pPr>
              <w:suppressAutoHyphens/>
              <w:spacing w:after="0" w:line="240" w:lineRule="auto"/>
              <w:contextualSpacing/>
              <w:rPr>
                <w:rFonts w:cstheme="minorHAnsi"/>
                <w:color w:val="000000" w:themeColor="text1"/>
              </w:rPr>
            </w:pPr>
          </w:p>
        </w:tc>
      </w:tr>
      <w:tr w:rsidR="00A77AE7" w:rsidRPr="00F32E87" w14:paraId="302AA2F6" w14:textId="77777777" w:rsidTr="6A69EAB7">
        <w:tc>
          <w:tcPr>
            <w:tcW w:w="3620" w:type="dxa"/>
          </w:tcPr>
          <w:p w14:paraId="3CE50F90" w14:textId="30441B83" w:rsidR="00A77AE7" w:rsidRPr="00F32E87" w:rsidRDefault="00A77AE7" w:rsidP="001142C4">
            <w:pPr>
              <w:suppressAutoHyphens/>
              <w:spacing w:after="0" w:line="240" w:lineRule="auto"/>
              <w:contextualSpacing/>
              <w:rPr>
                <w:rFonts w:cstheme="minorHAnsi"/>
                <w:color w:val="000000" w:themeColor="text1"/>
              </w:rPr>
            </w:pPr>
            <w:r w:rsidRPr="00C15951">
              <w:rPr>
                <w:rFonts w:cstheme="minorHAnsi"/>
                <w:color w:val="000000" w:themeColor="text1"/>
              </w:rPr>
              <w:t>jackson-databind-2.10.2.jar</w:t>
            </w:r>
          </w:p>
        </w:tc>
        <w:tc>
          <w:tcPr>
            <w:tcW w:w="5915" w:type="dxa"/>
          </w:tcPr>
          <w:p w14:paraId="3A92E366" w14:textId="4191F4DC" w:rsidR="00A77AE7" w:rsidRPr="00F32E87" w:rsidRDefault="00A77AE7" w:rsidP="00A90804">
            <w:pPr>
              <w:suppressAutoHyphens/>
              <w:spacing w:after="0" w:line="240" w:lineRule="auto"/>
              <w:contextualSpacing/>
              <w:rPr>
                <w:rFonts w:cstheme="minorHAnsi"/>
                <w:color w:val="000000" w:themeColor="text1"/>
              </w:rPr>
            </w:pPr>
            <w:r w:rsidRPr="00C15951">
              <w:rPr>
                <w:rFonts w:cstheme="minorHAnsi"/>
                <w:color w:val="000000" w:themeColor="text1"/>
              </w:rPr>
              <w:t xml:space="preserve">General data-binding functionality for </w:t>
            </w:r>
            <w:proofErr w:type="gramStart"/>
            <w:r w:rsidRPr="00C15951">
              <w:rPr>
                <w:rFonts w:cstheme="minorHAnsi"/>
                <w:color w:val="000000" w:themeColor="text1"/>
              </w:rPr>
              <w:t>Jackson:</w:t>
            </w:r>
            <w:proofErr w:type="gramEnd"/>
            <w:r w:rsidRPr="00C15951">
              <w:rPr>
                <w:rFonts w:cstheme="minorHAnsi"/>
                <w:color w:val="000000" w:themeColor="text1"/>
              </w:rPr>
              <w:t xml:space="preserve"> works on core streaming API</w:t>
            </w:r>
          </w:p>
        </w:tc>
      </w:tr>
      <w:tr w:rsidR="00A77AE7" w:rsidRPr="00F32E87" w14:paraId="34CC39B0" w14:textId="77777777" w:rsidTr="6A69EAB7">
        <w:tc>
          <w:tcPr>
            <w:tcW w:w="3620" w:type="dxa"/>
          </w:tcPr>
          <w:p w14:paraId="320E0D9C" w14:textId="58A4AA71" w:rsidR="00A77AE7" w:rsidRPr="00F32E87" w:rsidRDefault="00A77AE7" w:rsidP="001142C4">
            <w:pPr>
              <w:suppressAutoHyphens/>
              <w:spacing w:after="0" w:line="240" w:lineRule="auto"/>
              <w:contextualSpacing/>
              <w:rPr>
                <w:rFonts w:cstheme="minorHAnsi"/>
                <w:color w:val="000000" w:themeColor="text1"/>
              </w:rPr>
            </w:pPr>
            <w:r w:rsidRPr="00442E35">
              <w:rPr>
                <w:rFonts w:cstheme="minorHAnsi"/>
                <w:color w:val="000000" w:themeColor="text1"/>
              </w:rPr>
              <w:t>log4j-api-2.12.1.jar</w:t>
            </w:r>
          </w:p>
        </w:tc>
        <w:tc>
          <w:tcPr>
            <w:tcW w:w="5915" w:type="dxa"/>
          </w:tcPr>
          <w:p w14:paraId="6F5CD98A" w14:textId="77777777" w:rsidR="00A77AE7" w:rsidRDefault="00A77AE7" w:rsidP="001142C4">
            <w:pPr>
              <w:pStyle w:val="HTMLPreformatted"/>
              <w:shd w:val="clear" w:color="auto" w:fill="FFFFFF"/>
              <w:rPr>
                <w:rFonts w:ascii="Arial" w:hAnsi="Arial" w:cs="Arial"/>
                <w:color w:val="000000"/>
              </w:rPr>
            </w:pPr>
            <w:r>
              <w:rPr>
                <w:rFonts w:ascii="Arial" w:hAnsi="Arial" w:cs="Arial"/>
                <w:color w:val="000000"/>
              </w:rPr>
              <w:t>The Apache Log4j API</w:t>
            </w:r>
          </w:p>
          <w:p w14:paraId="602CE14D" w14:textId="3F064DBC" w:rsidR="00A77AE7" w:rsidRPr="00F32E87" w:rsidRDefault="00A77AE7" w:rsidP="001142C4">
            <w:pPr>
              <w:suppressAutoHyphens/>
              <w:spacing w:after="0" w:line="240" w:lineRule="auto"/>
              <w:contextualSpacing/>
              <w:rPr>
                <w:rFonts w:cstheme="minorHAnsi"/>
                <w:color w:val="000000" w:themeColor="text1"/>
              </w:rPr>
            </w:pPr>
          </w:p>
        </w:tc>
      </w:tr>
      <w:tr w:rsidR="00A77AE7" w:rsidRPr="00F32E87" w14:paraId="6B211A85" w14:textId="77777777" w:rsidTr="6A69EAB7">
        <w:tc>
          <w:tcPr>
            <w:tcW w:w="3620" w:type="dxa"/>
          </w:tcPr>
          <w:p w14:paraId="390463E8" w14:textId="238056E5" w:rsidR="00A77AE7" w:rsidRPr="00F32E87" w:rsidRDefault="00A77AE7" w:rsidP="001142C4">
            <w:pPr>
              <w:suppressAutoHyphens/>
              <w:spacing w:after="0" w:line="240" w:lineRule="auto"/>
              <w:contextualSpacing/>
              <w:rPr>
                <w:rFonts w:cstheme="minorHAnsi"/>
                <w:color w:val="000000" w:themeColor="text1"/>
              </w:rPr>
            </w:pPr>
            <w:r w:rsidRPr="00A507DD">
              <w:rPr>
                <w:rFonts w:cstheme="minorHAnsi"/>
                <w:color w:val="000000" w:themeColor="text1"/>
              </w:rPr>
              <w:t>logback-core-1.2.3.jar</w:t>
            </w:r>
          </w:p>
        </w:tc>
        <w:tc>
          <w:tcPr>
            <w:tcW w:w="5915" w:type="dxa"/>
          </w:tcPr>
          <w:p w14:paraId="7879939E" w14:textId="3272928F" w:rsidR="00A77AE7" w:rsidRPr="00F32E87" w:rsidRDefault="00A77AE7" w:rsidP="001142C4">
            <w:pPr>
              <w:suppressAutoHyphens/>
              <w:spacing w:after="0" w:line="240" w:lineRule="auto"/>
              <w:contextualSpacing/>
              <w:rPr>
                <w:rFonts w:cstheme="minorHAnsi"/>
                <w:color w:val="000000" w:themeColor="text1"/>
              </w:rPr>
            </w:pPr>
            <w:proofErr w:type="spellStart"/>
            <w:r w:rsidRPr="00225E27">
              <w:rPr>
                <w:rFonts w:cstheme="minorHAnsi"/>
                <w:color w:val="000000" w:themeColor="text1"/>
              </w:rPr>
              <w:t>logback</w:t>
            </w:r>
            <w:proofErr w:type="spellEnd"/>
            <w:r w:rsidRPr="00225E27">
              <w:rPr>
                <w:rFonts w:cstheme="minorHAnsi"/>
                <w:color w:val="000000" w:themeColor="text1"/>
              </w:rPr>
              <w:t>-core module</w:t>
            </w:r>
          </w:p>
        </w:tc>
      </w:tr>
      <w:tr w:rsidR="00A77AE7" w:rsidRPr="00F32E87" w14:paraId="493A9309" w14:textId="77777777" w:rsidTr="6A69EAB7">
        <w:tc>
          <w:tcPr>
            <w:tcW w:w="3620" w:type="dxa"/>
          </w:tcPr>
          <w:p w14:paraId="6ED7476F" w14:textId="01F74E4D" w:rsidR="00A77AE7" w:rsidRPr="00F32E87" w:rsidRDefault="00A77AE7" w:rsidP="001142C4">
            <w:pPr>
              <w:suppressAutoHyphens/>
              <w:spacing w:after="0" w:line="240" w:lineRule="auto"/>
              <w:contextualSpacing/>
              <w:rPr>
                <w:rFonts w:cstheme="minorHAnsi"/>
                <w:color w:val="000000" w:themeColor="text1"/>
              </w:rPr>
            </w:pPr>
            <w:r w:rsidRPr="00225E27">
              <w:rPr>
                <w:rFonts w:cstheme="minorHAnsi"/>
                <w:color w:val="000000" w:themeColor="text1"/>
              </w:rPr>
              <w:t>snakeyaml-1.25.jar</w:t>
            </w:r>
          </w:p>
        </w:tc>
        <w:tc>
          <w:tcPr>
            <w:tcW w:w="5915" w:type="dxa"/>
          </w:tcPr>
          <w:p w14:paraId="53DC65CF" w14:textId="5C707CCE" w:rsidR="00A77AE7" w:rsidRPr="00F32E87" w:rsidRDefault="00A77AE7" w:rsidP="001142C4">
            <w:pPr>
              <w:suppressAutoHyphens/>
              <w:spacing w:after="0" w:line="240" w:lineRule="auto"/>
              <w:contextualSpacing/>
              <w:rPr>
                <w:rFonts w:cstheme="minorHAnsi"/>
                <w:color w:val="000000" w:themeColor="text1"/>
              </w:rPr>
            </w:pPr>
            <w:r w:rsidRPr="00093947">
              <w:rPr>
                <w:rFonts w:cstheme="minorHAnsi"/>
                <w:color w:val="000000" w:themeColor="text1"/>
              </w:rPr>
              <w:t>YAML 1.1 parser and emitter for Java</w:t>
            </w:r>
          </w:p>
        </w:tc>
      </w:tr>
      <w:tr w:rsidR="00A77AE7" w:rsidRPr="00F32E87" w14:paraId="286DDA82" w14:textId="77777777" w:rsidTr="6A69EAB7">
        <w:tc>
          <w:tcPr>
            <w:tcW w:w="3620" w:type="dxa"/>
          </w:tcPr>
          <w:p w14:paraId="6A3462FB" w14:textId="743C4032" w:rsidR="00A77AE7" w:rsidRPr="00F32E87" w:rsidRDefault="00A77AE7" w:rsidP="001142C4">
            <w:pPr>
              <w:suppressAutoHyphens/>
              <w:spacing w:after="0" w:line="240" w:lineRule="auto"/>
              <w:contextualSpacing/>
              <w:rPr>
                <w:rFonts w:cstheme="minorHAnsi"/>
                <w:color w:val="000000" w:themeColor="text1"/>
              </w:rPr>
            </w:pPr>
            <w:r w:rsidRPr="00093947">
              <w:rPr>
                <w:rFonts w:cstheme="minorHAnsi"/>
                <w:color w:val="000000" w:themeColor="text1"/>
              </w:rPr>
              <w:t>spring-boot-2.2.4.RELEASE.jar</w:t>
            </w:r>
          </w:p>
        </w:tc>
        <w:tc>
          <w:tcPr>
            <w:tcW w:w="5915" w:type="dxa"/>
          </w:tcPr>
          <w:p w14:paraId="76C61704" w14:textId="73784AC4" w:rsidR="00A77AE7" w:rsidRPr="00F32E87" w:rsidRDefault="00A77AE7" w:rsidP="001142C4">
            <w:pPr>
              <w:suppressAutoHyphens/>
              <w:spacing w:after="0" w:line="240" w:lineRule="auto"/>
              <w:contextualSpacing/>
              <w:rPr>
                <w:rFonts w:cstheme="minorHAnsi"/>
                <w:color w:val="000000" w:themeColor="text1"/>
              </w:rPr>
            </w:pPr>
            <w:r w:rsidRPr="000B60F7">
              <w:rPr>
                <w:rFonts w:cstheme="minorHAnsi"/>
                <w:color w:val="000000" w:themeColor="text1"/>
              </w:rPr>
              <w:t>Spring Boot</w:t>
            </w:r>
          </w:p>
        </w:tc>
      </w:tr>
      <w:tr w:rsidR="00A77AE7" w:rsidRPr="00F32E87" w14:paraId="2AA23D8A" w14:textId="77777777" w:rsidTr="6A69EAB7">
        <w:tc>
          <w:tcPr>
            <w:tcW w:w="3620" w:type="dxa"/>
          </w:tcPr>
          <w:p w14:paraId="180ACF2F" w14:textId="4E72FDAF" w:rsidR="00A77AE7" w:rsidRPr="00F32E87" w:rsidRDefault="00A77AE7" w:rsidP="001142C4">
            <w:pPr>
              <w:suppressAutoHyphens/>
              <w:spacing w:after="0" w:line="240" w:lineRule="auto"/>
              <w:contextualSpacing/>
              <w:rPr>
                <w:rFonts w:cstheme="minorHAnsi"/>
                <w:color w:val="000000" w:themeColor="text1"/>
              </w:rPr>
            </w:pPr>
            <w:r w:rsidRPr="000B60F7">
              <w:rPr>
                <w:rFonts w:cstheme="minorHAnsi"/>
                <w:color w:val="000000" w:themeColor="text1"/>
              </w:rPr>
              <w:t>spring-core-5.2.3.RELEASE.jar</w:t>
            </w:r>
          </w:p>
        </w:tc>
        <w:tc>
          <w:tcPr>
            <w:tcW w:w="5915" w:type="dxa"/>
          </w:tcPr>
          <w:p w14:paraId="71BAE9A4" w14:textId="112E369A" w:rsidR="00A77AE7" w:rsidRPr="00F32E87" w:rsidRDefault="00A77AE7" w:rsidP="001142C4">
            <w:pPr>
              <w:suppressAutoHyphens/>
              <w:spacing w:after="0" w:line="240" w:lineRule="auto"/>
              <w:contextualSpacing/>
              <w:rPr>
                <w:rFonts w:cstheme="minorHAnsi"/>
                <w:color w:val="000000" w:themeColor="text1"/>
              </w:rPr>
            </w:pPr>
            <w:r w:rsidRPr="00E45EB5">
              <w:rPr>
                <w:rFonts w:cstheme="minorHAnsi"/>
                <w:color w:val="000000" w:themeColor="text1"/>
              </w:rPr>
              <w:t xml:space="preserve">Spring </w:t>
            </w:r>
            <w:r>
              <w:rPr>
                <w:rFonts w:cstheme="minorHAnsi"/>
                <w:color w:val="000000" w:themeColor="text1"/>
              </w:rPr>
              <w:t>Core</w:t>
            </w:r>
          </w:p>
        </w:tc>
      </w:tr>
      <w:tr w:rsidR="00A77AE7" w:rsidRPr="00F32E87" w14:paraId="174B192E" w14:textId="77777777" w:rsidTr="6A69EAB7">
        <w:tc>
          <w:tcPr>
            <w:tcW w:w="3620" w:type="dxa"/>
          </w:tcPr>
          <w:p w14:paraId="6F610A17" w14:textId="4E7B353A" w:rsidR="00A77AE7" w:rsidRPr="000B60F7" w:rsidRDefault="00A77AE7" w:rsidP="00C2599A">
            <w:pPr>
              <w:suppressAutoHyphens/>
              <w:spacing w:after="0" w:line="240" w:lineRule="auto"/>
              <w:contextualSpacing/>
              <w:rPr>
                <w:rFonts w:cstheme="minorHAnsi"/>
                <w:color w:val="000000" w:themeColor="text1"/>
              </w:rPr>
            </w:pPr>
            <w:r w:rsidRPr="00360E1E">
              <w:rPr>
                <w:rFonts w:cstheme="minorHAnsi"/>
                <w:color w:val="000000" w:themeColor="text1"/>
              </w:rPr>
              <w:t>spring-web-5.2.3.RELEASE.jar</w:t>
            </w:r>
          </w:p>
        </w:tc>
        <w:tc>
          <w:tcPr>
            <w:tcW w:w="5915" w:type="dxa"/>
          </w:tcPr>
          <w:p w14:paraId="6E4CE71C" w14:textId="7B63BAB7" w:rsidR="00A77AE7" w:rsidRPr="00E45EB5" w:rsidRDefault="00A77AE7" w:rsidP="00C2599A">
            <w:pPr>
              <w:suppressAutoHyphens/>
              <w:spacing w:after="0" w:line="240" w:lineRule="auto"/>
              <w:contextualSpacing/>
              <w:rPr>
                <w:rFonts w:cstheme="minorHAnsi"/>
                <w:color w:val="000000" w:themeColor="text1"/>
              </w:rPr>
            </w:pPr>
            <w:r w:rsidRPr="00360E1E">
              <w:rPr>
                <w:rFonts w:cstheme="minorHAnsi"/>
                <w:color w:val="000000" w:themeColor="text1"/>
              </w:rPr>
              <w:t>Spring Web</w:t>
            </w:r>
          </w:p>
        </w:tc>
      </w:tr>
      <w:tr w:rsidR="00A77AE7" w:rsidRPr="00F32E87" w14:paraId="49999E30" w14:textId="77777777" w:rsidTr="6A69EAB7">
        <w:tc>
          <w:tcPr>
            <w:tcW w:w="3620" w:type="dxa"/>
          </w:tcPr>
          <w:p w14:paraId="0EE4EC1F" w14:textId="3296083F" w:rsidR="00A77AE7" w:rsidRPr="00F32E87" w:rsidRDefault="00A77AE7" w:rsidP="00C2599A">
            <w:pPr>
              <w:suppressAutoHyphens/>
              <w:spacing w:after="0" w:line="240" w:lineRule="auto"/>
              <w:contextualSpacing/>
              <w:rPr>
                <w:rFonts w:cstheme="minorHAnsi"/>
                <w:color w:val="000000" w:themeColor="text1"/>
              </w:rPr>
            </w:pPr>
            <w:r w:rsidRPr="00E45EB5">
              <w:rPr>
                <w:rFonts w:cstheme="minorHAnsi"/>
                <w:color w:val="000000" w:themeColor="text1"/>
              </w:rPr>
              <w:t>tomcat-embed-core-9.0.30.jar</w:t>
            </w:r>
          </w:p>
        </w:tc>
        <w:tc>
          <w:tcPr>
            <w:tcW w:w="5915" w:type="dxa"/>
          </w:tcPr>
          <w:p w14:paraId="7F430812" w14:textId="65A76790" w:rsidR="00A77AE7" w:rsidRPr="00F32E87" w:rsidRDefault="00A77AE7" w:rsidP="00C2599A">
            <w:pPr>
              <w:suppressAutoHyphens/>
              <w:spacing w:after="0" w:line="240" w:lineRule="auto"/>
              <w:contextualSpacing/>
              <w:rPr>
                <w:rFonts w:cstheme="minorHAnsi"/>
                <w:color w:val="000000" w:themeColor="text1"/>
              </w:rPr>
            </w:pPr>
            <w:r w:rsidRPr="0013576C">
              <w:rPr>
                <w:rFonts w:cstheme="minorHAnsi"/>
                <w:color w:val="000000" w:themeColor="text1"/>
              </w:rPr>
              <w:t>Core Tomcat implementation</w:t>
            </w:r>
          </w:p>
        </w:tc>
      </w:tr>
      <w:tr w:rsidR="00A77AE7" w:rsidRPr="00F32E87" w14:paraId="018CC416" w14:textId="77777777" w:rsidTr="6A69EAB7">
        <w:tc>
          <w:tcPr>
            <w:tcW w:w="3620" w:type="dxa"/>
          </w:tcPr>
          <w:p w14:paraId="44A04C90" w14:textId="2A22EF26" w:rsidR="00A77AE7" w:rsidRPr="00F32E87" w:rsidRDefault="00A77AE7" w:rsidP="00C2599A">
            <w:pPr>
              <w:suppressAutoHyphens/>
              <w:spacing w:after="0" w:line="240" w:lineRule="auto"/>
              <w:contextualSpacing/>
              <w:rPr>
                <w:rFonts w:cstheme="minorHAnsi"/>
                <w:color w:val="000000" w:themeColor="text1"/>
              </w:rPr>
            </w:pPr>
            <w:r w:rsidRPr="0013576C">
              <w:rPr>
                <w:rFonts w:cstheme="minorHAnsi"/>
                <w:color w:val="000000" w:themeColor="text1"/>
              </w:rPr>
              <w:t>tomcat-embed-websocket-9.0.30.jar</w:t>
            </w:r>
          </w:p>
        </w:tc>
        <w:tc>
          <w:tcPr>
            <w:tcW w:w="5915" w:type="dxa"/>
          </w:tcPr>
          <w:p w14:paraId="54A60EA5" w14:textId="6666B75D" w:rsidR="00A77AE7" w:rsidRPr="00F32E87" w:rsidRDefault="00A77AE7" w:rsidP="00C2599A">
            <w:pPr>
              <w:suppressAutoHyphens/>
              <w:spacing w:after="0" w:line="240" w:lineRule="auto"/>
              <w:contextualSpacing/>
              <w:rPr>
                <w:rFonts w:cstheme="minorHAnsi"/>
                <w:color w:val="000000" w:themeColor="text1"/>
              </w:rPr>
            </w:pPr>
            <w:r w:rsidRPr="0013576C">
              <w:rPr>
                <w:rFonts w:cstheme="minorHAnsi"/>
                <w:color w:val="000000" w:themeColor="text1"/>
              </w:rPr>
              <w:t>Core Tomcat implementation</w:t>
            </w:r>
          </w:p>
        </w:tc>
      </w:tr>
    </w:tbl>
    <w:p w14:paraId="3EAA684A" w14:textId="77777777" w:rsidR="001142C4" w:rsidRDefault="001142C4" w:rsidP="000B05B1">
      <w:pPr>
        <w:suppressAutoHyphens/>
        <w:spacing w:after="0" w:line="240" w:lineRule="auto"/>
        <w:contextualSpacing/>
        <w:rPr>
          <w:rFonts w:cstheme="minorHAnsi"/>
          <w:b/>
          <w:bCs/>
          <w:color w:val="000000" w:themeColor="text1"/>
        </w:rPr>
      </w:pPr>
    </w:p>
    <w:p w14:paraId="41530938" w14:textId="0345C64B" w:rsidR="003A2F8A" w:rsidRDefault="003A2F8A" w:rsidP="000B05B1">
      <w:pPr>
        <w:suppressAutoHyphens/>
        <w:spacing w:after="0" w:line="240" w:lineRule="auto"/>
        <w:contextualSpacing/>
      </w:pPr>
    </w:p>
    <w:p w14:paraId="1C7E0B60" w14:textId="77777777" w:rsidR="003E71CD" w:rsidRDefault="003E71CD" w:rsidP="000B05B1">
      <w:pPr>
        <w:suppressAutoHyphens/>
        <w:spacing w:after="0" w:line="240" w:lineRule="auto"/>
        <w:contextualSpacing/>
        <w:rPr>
          <w:rFonts w:cstheme="minorHAnsi"/>
          <w:b/>
          <w:bCs/>
          <w:color w:val="000000" w:themeColor="text1"/>
        </w:rPr>
      </w:pPr>
    </w:p>
    <w:p w14:paraId="4945A500" w14:textId="32675E0B" w:rsidR="003E71CD" w:rsidRDefault="00536531" w:rsidP="000B05B1">
      <w:pPr>
        <w:suppressAutoHyphens/>
        <w:spacing w:after="0" w:line="240" w:lineRule="auto"/>
        <w:contextualSpacing/>
        <w:rPr>
          <w:rFonts w:cstheme="minorHAnsi"/>
          <w:b/>
          <w:bCs/>
          <w:color w:val="000000" w:themeColor="text1"/>
        </w:rPr>
      </w:pPr>
      <w:r>
        <w:rPr>
          <w:rFonts w:cstheme="minorHAnsi"/>
          <w:b/>
          <w:bCs/>
          <w:noProof/>
          <w:color w:val="000000" w:themeColor="text1"/>
        </w:rPr>
        <w:lastRenderedPageBreak/>
        <w:drawing>
          <wp:inline distT="0" distB="0" distL="0" distR="0" wp14:anchorId="428FA4F0" wp14:editId="1F3B10FE">
            <wp:extent cx="5943600" cy="3465195"/>
            <wp:effectExtent l="0" t="0" r="0" b="1905"/>
            <wp:docPr id="11361490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49084" name="Picture 1"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431CA665" w14:textId="58AE1928" w:rsidR="002C5C5D" w:rsidRDefault="00343AE5" w:rsidP="000B05B1">
      <w:pPr>
        <w:suppressAutoHyphens/>
        <w:spacing w:after="0" w:line="240" w:lineRule="auto"/>
        <w:contextualSpacing/>
        <w:rPr>
          <w:rFonts w:cstheme="minorHAnsi"/>
          <w:b/>
          <w:bCs/>
          <w:color w:val="000000" w:themeColor="text1"/>
        </w:rPr>
      </w:pPr>
      <w:r>
        <w:rPr>
          <w:rFonts w:cstheme="minorHAnsi"/>
          <w:b/>
          <w:bCs/>
          <w:noProof/>
          <w:color w:val="000000" w:themeColor="text1"/>
        </w:rPr>
        <w:drawing>
          <wp:inline distT="0" distB="0" distL="0" distR="0" wp14:anchorId="2A07EAF9" wp14:editId="01CE1CF4">
            <wp:extent cx="5943600" cy="3343910"/>
            <wp:effectExtent l="0" t="0" r="0" b="0"/>
            <wp:docPr id="150751721"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1721" name="Picture 2" descr="A computer screen shot of a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5B62A191" w14:textId="77777777" w:rsidR="00AC559C" w:rsidRDefault="00AC559C" w:rsidP="67E41EBA">
      <w:pPr>
        <w:suppressAutoHyphens/>
        <w:spacing w:after="0" w:line="240" w:lineRule="auto"/>
        <w:contextualSpacing/>
        <w:rPr>
          <w:color w:val="000000" w:themeColor="text1"/>
        </w:rPr>
      </w:pPr>
      <w:r>
        <w:rPr>
          <w:noProof/>
          <w:color w:val="000000" w:themeColor="text1"/>
        </w:rPr>
        <w:lastRenderedPageBreak/>
        <w:drawing>
          <wp:inline distT="0" distB="0" distL="0" distR="0" wp14:anchorId="4AE3BB12" wp14:editId="7DC1EC94">
            <wp:extent cx="5943600" cy="3385185"/>
            <wp:effectExtent l="0" t="0" r="0" b="5715"/>
            <wp:docPr id="2925674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7429" name="Picture 3"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85185"/>
                    </a:xfrm>
                    <a:prstGeom prst="rect">
                      <a:avLst/>
                    </a:prstGeom>
                  </pic:spPr>
                </pic:pic>
              </a:graphicData>
            </a:graphic>
          </wp:inline>
        </w:drawing>
      </w:r>
    </w:p>
    <w:p w14:paraId="4BBBC6AE" w14:textId="77777777" w:rsidR="00AC559C" w:rsidRDefault="00AC559C" w:rsidP="67E41EBA">
      <w:pPr>
        <w:suppressAutoHyphens/>
        <w:spacing w:after="0" w:line="240" w:lineRule="auto"/>
        <w:contextualSpacing/>
        <w:rPr>
          <w:color w:val="000000" w:themeColor="text1"/>
        </w:rPr>
      </w:pPr>
    </w:p>
    <w:p w14:paraId="57559B50" w14:textId="1633F84D" w:rsidR="002C5C5D" w:rsidRPr="0008101A" w:rsidRDefault="18BC4934" w:rsidP="67E41EBA">
      <w:pPr>
        <w:suppressAutoHyphens/>
        <w:spacing w:after="0" w:line="240" w:lineRule="auto"/>
        <w:contextualSpacing/>
        <w:rPr>
          <w:color w:val="000000" w:themeColor="text1"/>
        </w:rPr>
      </w:pPr>
      <w:r w:rsidRPr="67E41EBA">
        <w:rPr>
          <w:color w:val="000000" w:themeColor="text1"/>
        </w:rPr>
        <w:t>bcprov-jdk15on-1.46.jar</w:t>
      </w:r>
    </w:p>
    <w:p w14:paraId="2F53E32A" w14:textId="3BF70697" w:rsidR="002C5C5D" w:rsidRPr="0008101A" w:rsidRDefault="4950070E" w:rsidP="4EF0C83B">
      <w:pPr>
        <w:suppressAutoHyphens/>
        <w:spacing w:after="0" w:line="240" w:lineRule="auto"/>
        <w:contextualSpacing/>
        <w:rPr>
          <w:color w:val="000000" w:themeColor="text1"/>
        </w:rPr>
      </w:pPr>
      <w:r w:rsidRPr="4EF0C83B">
        <w:rPr>
          <w:color w:val="000000" w:themeColor="text1"/>
        </w:rPr>
        <w:t>CVE-2016-1000338 – Upgrade to the newest version</w:t>
      </w:r>
    </w:p>
    <w:p w14:paraId="3BAF795F" w14:textId="1C17FA8B" w:rsidR="002C5C5D" w:rsidRPr="0008101A" w:rsidRDefault="4950070E" w:rsidP="4EF0C83B">
      <w:pPr>
        <w:suppressAutoHyphens/>
        <w:spacing w:after="0" w:line="240" w:lineRule="auto"/>
        <w:contextualSpacing/>
        <w:rPr>
          <w:color w:val="000000" w:themeColor="text1"/>
        </w:rPr>
      </w:pPr>
      <w:r w:rsidRPr="4EF0C83B">
        <w:rPr>
          <w:color w:val="000000" w:themeColor="text1"/>
        </w:rPr>
        <w:t>CVE-2020-15522 – Upgrade to the newest version</w:t>
      </w:r>
    </w:p>
    <w:p w14:paraId="7637AFE5" w14:textId="550788B7" w:rsidR="002C5C5D" w:rsidRPr="0008101A" w:rsidRDefault="4950070E" w:rsidP="4EF0C83B">
      <w:pPr>
        <w:suppressAutoHyphens/>
        <w:spacing w:after="0" w:line="240" w:lineRule="auto"/>
        <w:contextualSpacing/>
        <w:rPr>
          <w:color w:val="000000" w:themeColor="text1"/>
        </w:rPr>
      </w:pPr>
      <w:r w:rsidRPr="4EF0C83B">
        <w:rPr>
          <w:color w:val="000000" w:themeColor="text1"/>
        </w:rPr>
        <w:t>CVE-2023-33202 – Upgrade to the newest version</w:t>
      </w:r>
    </w:p>
    <w:p w14:paraId="6FB9BF62" w14:textId="72A6368D" w:rsidR="002C5C5D" w:rsidRPr="0008101A" w:rsidRDefault="4950070E" w:rsidP="4EF0C83B">
      <w:pPr>
        <w:suppressAutoHyphens/>
        <w:spacing w:after="0" w:line="240" w:lineRule="auto"/>
        <w:contextualSpacing/>
        <w:rPr>
          <w:color w:val="000000" w:themeColor="text1"/>
        </w:rPr>
      </w:pPr>
      <w:r w:rsidRPr="4EF0C83B">
        <w:rPr>
          <w:color w:val="000000" w:themeColor="text1"/>
        </w:rPr>
        <w:t>CVE-2015-7940 – Upgrade to the newest version</w:t>
      </w:r>
    </w:p>
    <w:p w14:paraId="32714D8A" w14:textId="3A5689B2" w:rsidR="002C5C5D" w:rsidRPr="0008101A" w:rsidRDefault="002C5C5D" w:rsidP="67E41EBA">
      <w:pPr>
        <w:suppressAutoHyphens/>
        <w:spacing w:after="0" w:line="240" w:lineRule="auto"/>
        <w:contextualSpacing/>
        <w:rPr>
          <w:color w:val="000000" w:themeColor="text1"/>
        </w:rPr>
      </w:pPr>
    </w:p>
    <w:p w14:paraId="577F07AD" w14:textId="41EC7698" w:rsidR="002C5C5D" w:rsidRPr="0008101A" w:rsidRDefault="002C5C5D" w:rsidP="002C5C5D">
      <w:pPr>
        <w:suppressAutoHyphens/>
        <w:spacing w:after="0" w:line="240" w:lineRule="auto"/>
        <w:contextualSpacing/>
        <w:rPr>
          <w:color w:val="000000" w:themeColor="text1"/>
        </w:rPr>
      </w:pPr>
      <w:r w:rsidRPr="67E41EBA">
        <w:rPr>
          <w:color w:val="000000" w:themeColor="text1"/>
        </w:rPr>
        <w:t>hibernate-validator-6.0.18.Final.jar</w:t>
      </w:r>
    </w:p>
    <w:p w14:paraId="27438F9F" w14:textId="112D787E" w:rsidR="002C5C5D" w:rsidRPr="0008101A" w:rsidRDefault="1E75FBB9" w:rsidP="6A69EAB7">
      <w:pPr>
        <w:suppressAutoHyphens/>
        <w:spacing w:after="0" w:line="240" w:lineRule="auto"/>
        <w:contextualSpacing/>
        <w:rPr>
          <w:color w:val="000000" w:themeColor="text1"/>
        </w:rPr>
      </w:pPr>
      <w:r w:rsidRPr="6A69EAB7">
        <w:rPr>
          <w:color w:val="000000" w:themeColor="text1"/>
        </w:rPr>
        <w:t xml:space="preserve">CVE-2025-35036 – Patch available </w:t>
      </w:r>
    </w:p>
    <w:p w14:paraId="73C2A12D" w14:textId="437D1D3F" w:rsidR="002C5C5D" w:rsidRPr="0008101A" w:rsidRDefault="002C5C5D" w:rsidP="002C5C5D">
      <w:pPr>
        <w:suppressAutoHyphens/>
        <w:spacing w:after="0" w:line="240" w:lineRule="auto"/>
        <w:contextualSpacing/>
        <w:rPr>
          <w:color w:val="000000" w:themeColor="text1"/>
        </w:rPr>
      </w:pPr>
      <w:r w:rsidRPr="6A69EAB7">
        <w:rPr>
          <w:color w:val="000000" w:themeColor="text1"/>
        </w:rPr>
        <w:t xml:space="preserve">CVE-2023-1932 - Supported versions of Satellite 6 embed vulnerable versions of hibernate-validator inside the candlepin component. However, the vulnerable </w:t>
      </w:r>
      <w:proofErr w:type="spellStart"/>
      <w:r w:rsidRPr="6A69EAB7">
        <w:rPr>
          <w:color w:val="000000" w:themeColor="text1"/>
        </w:rPr>
        <w:t>SafeHtmlValidator</w:t>
      </w:r>
      <w:proofErr w:type="spellEnd"/>
      <w:r w:rsidRPr="6A69EAB7">
        <w:rPr>
          <w:color w:val="000000" w:themeColor="text1"/>
        </w:rPr>
        <w:t xml:space="preserve"> functionality is not in use, so it is not possible to exploit it. (https://access.redhat.com/security/cve/cve-2023-1932)</w:t>
      </w:r>
    </w:p>
    <w:p w14:paraId="10AB7EF1" w14:textId="77777777" w:rsidR="002C5C5D" w:rsidRDefault="002C5C5D" w:rsidP="002C5C5D">
      <w:pPr>
        <w:suppressAutoHyphens/>
        <w:spacing w:after="0" w:line="240" w:lineRule="auto"/>
        <w:contextualSpacing/>
        <w:rPr>
          <w:rFonts w:cstheme="minorHAnsi"/>
          <w:color w:val="000000" w:themeColor="text1"/>
        </w:rPr>
      </w:pPr>
      <w:r w:rsidRPr="00DD4374">
        <w:rPr>
          <w:rFonts w:cstheme="minorHAnsi"/>
          <w:color w:val="000000" w:themeColor="text1"/>
        </w:rPr>
        <w:t>CVE-2020-10693</w:t>
      </w:r>
      <w:r>
        <w:rPr>
          <w:rFonts w:cstheme="minorHAnsi"/>
          <w:color w:val="000000" w:themeColor="text1"/>
        </w:rPr>
        <w:t xml:space="preserve"> – Patch available</w:t>
      </w:r>
    </w:p>
    <w:p w14:paraId="1E319FF2" w14:textId="77777777" w:rsidR="002C5C5D" w:rsidRDefault="002C5C5D" w:rsidP="002C5C5D">
      <w:pPr>
        <w:suppressAutoHyphens/>
        <w:spacing w:after="0" w:line="240" w:lineRule="auto"/>
        <w:contextualSpacing/>
        <w:rPr>
          <w:rFonts w:cstheme="minorHAnsi"/>
          <w:color w:val="000000" w:themeColor="text1"/>
        </w:rPr>
      </w:pPr>
    </w:p>
    <w:p w14:paraId="70D1C9D3" w14:textId="77777777" w:rsidR="002C5C5D" w:rsidRDefault="002C5C5D" w:rsidP="002C5C5D">
      <w:pPr>
        <w:suppressAutoHyphens/>
        <w:spacing w:after="0" w:line="240" w:lineRule="auto"/>
        <w:contextualSpacing/>
        <w:rPr>
          <w:rFonts w:cstheme="minorHAnsi"/>
          <w:color w:val="000000" w:themeColor="text1"/>
        </w:rPr>
      </w:pPr>
      <w:r w:rsidRPr="67E41EBA">
        <w:rPr>
          <w:color w:val="000000" w:themeColor="text1"/>
        </w:rPr>
        <w:t>jackson-databind-2.10.2.jar</w:t>
      </w:r>
    </w:p>
    <w:p w14:paraId="21733637" w14:textId="6C6CDA09" w:rsidR="530BA628" w:rsidRDefault="530BA628" w:rsidP="2443051D">
      <w:pPr>
        <w:spacing w:after="0" w:line="240" w:lineRule="auto"/>
        <w:contextualSpacing/>
        <w:rPr>
          <w:color w:val="000000" w:themeColor="text1"/>
        </w:rPr>
      </w:pPr>
      <w:r w:rsidRPr="2443051D">
        <w:rPr>
          <w:color w:val="000000" w:themeColor="text1"/>
        </w:rPr>
        <w:t xml:space="preserve">CVE-2020-25649 – Patch available </w:t>
      </w:r>
    </w:p>
    <w:p w14:paraId="428063AF" w14:textId="1F6A255A" w:rsidR="530BA628" w:rsidRDefault="530BA628" w:rsidP="2443051D">
      <w:pPr>
        <w:spacing w:after="0" w:line="240" w:lineRule="auto"/>
        <w:contextualSpacing/>
        <w:rPr>
          <w:color w:val="000000" w:themeColor="text1"/>
        </w:rPr>
      </w:pPr>
      <w:r w:rsidRPr="2443051D">
        <w:rPr>
          <w:color w:val="000000" w:themeColor="text1"/>
        </w:rPr>
        <w:t>CVE-2020-36518 – Update version</w:t>
      </w:r>
    </w:p>
    <w:p w14:paraId="5BB88952" w14:textId="77777777" w:rsidR="002C5C5D" w:rsidRDefault="002C5C5D" w:rsidP="002C5C5D">
      <w:pPr>
        <w:suppressAutoHyphens/>
        <w:spacing w:after="0" w:line="240" w:lineRule="auto"/>
        <w:contextualSpacing/>
        <w:rPr>
          <w:rFonts w:cstheme="minorHAnsi"/>
          <w:color w:val="000000" w:themeColor="text1"/>
        </w:rPr>
      </w:pPr>
      <w:r w:rsidRPr="2443051D">
        <w:rPr>
          <w:color w:val="000000" w:themeColor="text1"/>
        </w:rPr>
        <w:t>CVE-2021-46877 – Versions 2.12.6 and 2.13.1 include a fix</w:t>
      </w:r>
    </w:p>
    <w:p w14:paraId="2AA8E150" w14:textId="77777777" w:rsidR="002C5C5D" w:rsidRDefault="002C5C5D" w:rsidP="002C5C5D">
      <w:pPr>
        <w:suppressAutoHyphens/>
        <w:spacing w:after="0" w:line="240" w:lineRule="auto"/>
        <w:rPr>
          <w:rFonts w:ascii="Calibri" w:hAnsi="Calibri" w:cs="Calibri"/>
          <w:color w:val="000000" w:themeColor="text1"/>
        </w:rPr>
      </w:pPr>
      <w:r w:rsidRPr="00B708CA">
        <w:rPr>
          <w:rFonts w:ascii="Calibri" w:hAnsi="Calibri" w:cs="Calibri"/>
          <w:color w:val="000000" w:themeColor="text1"/>
        </w:rPr>
        <w:t>CVE-2022-42003</w:t>
      </w:r>
      <w:r>
        <w:rPr>
          <w:rFonts w:ascii="Calibri" w:hAnsi="Calibri" w:cs="Calibri"/>
          <w:color w:val="000000" w:themeColor="text1"/>
        </w:rPr>
        <w:t xml:space="preserve"> – Patch available, also resolved after version 2.13.4.1</w:t>
      </w:r>
    </w:p>
    <w:p w14:paraId="63A7DF06" w14:textId="0C4C583D" w:rsidR="35073C40" w:rsidRDefault="35073C40" w:rsidP="2443051D">
      <w:pPr>
        <w:spacing w:after="0" w:line="240" w:lineRule="auto"/>
        <w:rPr>
          <w:rFonts w:ascii="Calibri" w:hAnsi="Calibri" w:cs="Calibri"/>
          <w:color w:val="000000" w:themeColor="text1"/>
        </w:rPr>
      </w:pPr>
      <w:r w:rsidRPr="2443051D">
        <w:rPr>
          <w:rFonts w:ascii="Calibri" w:hAnsi="Calibri" w:cs="Calibri"/>
          <w:color w:val="000000" w:themeColor="text1"/>
        </w:rPr>
        <w:t>CVE-2022-42004 – Upgrade version / vulnerable only with certain customized choices for deserialization</w:t>
      </w:r>
    </w:p>
    <w:p w14:paraId="7328D53B" w14:textId="48EB568F" w:rsidR="35073C40" w:rsidRDefault="35073C40" w:rsidP="2443051D">
      <w:pPr>
        <w:spacing w:after="0" w:line="240" w:lineRule="auto"/>
        <w:contextualSpacing/>
        <w:rPr>
          <w:color w:val="000000" w:themeColor="text1"/>
        </w:rPr>
      </w:pPr>
      <w:r w:rsidRPr="2443051D">
        <w:rPr>
          <w:color w:val="000000" w:themeColor="text1"/>
        </w:rPr>
        <w:t xml:space="preserve">CVE-2023-35116 </w:t>
      </w:r>
      <w:r w:rsidR="7AD441E1" w:rsidRPr="0B5890BD">
        <w:rPr>
          <w:color w:val="000000" w:themeColor="text1"/>
        </w:rPr>
        <w:t>– Upgrade version</w:t>
      </w:r>
    </w:p>
    <w:p w14:paraId="17A7581F" w14:textId="23A73DF4" w:rsidR="4EF0C83B" w:rsidRDefault="4EF0C83B" w:rsidP="4EF0C83B">
      <w:pPr>
        <w:spacing w:after="0" w:line="240" w:lineRule="auto"/>
        <w:contextualSpacing/>
        <w:rPr>
          <w:color w:val="000000" w:themeColor="text1"/>
        </w:rPr>
      </w:pPr>
    </w:p>
    <w:p w14:paraId="14B71AB0" w14:textId="4F42B382" w:rsidR="7AD441E1" w:rsidRDefault="7AD441E1" w:rsidP="0B5890BD">
      <w:pPr>
        <w:spacing w:after="0" w:line="240" w:lineRule="auto"/>
        <w:contextualSpacing/>
        <w:rPr>
          <w:color w:val="000000" w:themeColor="text1"/>
        </w:rPr>
      </w:pPr>
      <w:r w:rsidRPr="0B5890BD">
        <w:rPr>
          <w:color w:val="000000" w:themeColor="text1"/>
        </w:rPr>
        <w:t>log4j-api-2.12.1.jar</w:t>
      </w:r>
    </w:p>
    <w:p w14:paraId="63AA58D0" w14:textId="0203BC60" w:rsidR="1AC21539" w:rsidRDefault="7AD441E1" w:rsidP="1AC21539">
      <w:pPr>
        <w:spacing w:after="0" w:line="240" w:lineRule="auto"/>
        <w:contextualSpacing/>
        <w:rPr>
          <w:color w:val="000000" w:themeColor="text1"/>
        </w:rPr>
      </w:pPr>
      <w:r w:rsidRPr="0B5890BD">
        <w:rPr>
          <w:color w:val="000000" w:themeColor="text1"/>
        </w:rPr>
        <w:t xml:space="preserve">CVE-2025-68161 </w:t>
      </w:r>
      <w:r w:rsidRPr="152B76D8">
        <w:rPr>
          <w:color w:val="000000" w:themeColor="text1"/>
        </w:rPr>
        <w:t>– Patch available</w:t>
      </w:r>
    </w:p>
    <w:p w14:paraId="588640E7" w14:textId="6BEABFC6" w:rsidR="1C7BCF16" w:rsidRPr="00AC559C" w:rsidRDefault="1C7BCF16" w:rsidP="152B76D8">
      <w:pPr>
        <w:spacing w:after="0" w:line="240" w:lineRule="auto"/>
        <w:contextualSpacing/>
        <w:rPr>
          <w:color w:val="000000" w:themeColor="text1"/>
        </w:rPr>
      </w:pPr>
      <w:r w:rsidRPr="00AC559C">
        <w:rPr>
          <w:color w:val="000000" w:themeColor="text1"/>
        </w:rPr>
        <w:t>CVE-2020-9488 - Fixed in Apache Log4j 2.12.3 and 2.13.1</w:t>
      </w:r>
    </w:p>
    <w:p w14:paraId="6ACB3E69" w14:textId="1826679F" w:rsidR="152B76D8" w:rsidRPr="00AC559C" w:rsidRDefault="152B76D8" w:rsidP="152B76D8">
      <w:pPr>
        <w:spacing w:after="0" w:line="240" w:lineRule="auto"/>
        <w:contextualSpacing/>
        <w:rPr>
          <w:color w:val="000000" w:themeColor="text1"/>
        </w:rPr>
      </w:pPr>
    </w:p>
    <w:p w14:paraId="45D0B9A1" w14:textId="66C8378E" w:rsidR="002C5C5D" w:rsidRPr="00AC559C" w:rsidRDefault="1C7BCF16" w:rsidP="152B76D8">
      <w:pPr>
        <w:suppressAutoHyphens/>
        <w:spacing w:after="0" w:line="240" w:lineRule="auto"/>
        <w:contextualSpacing/>
        <w:rPr>
          <w:color w:val="000000" w:themeColor="text1"/>
        </w:rPr>
      </w:pPr>
      <w:r w:rsidRPr="00AC559C">
        <w:rPr>
          <w:color w:val="000000" w:themeColor="text1"/>
        </w:rPr>
        <w:t>logback-core-1.2.3.jar</w:t>
      </w:r>
    </w:p>
    <w:p w14:paraId="4B13F3DB" w14:textId="106C7149" w:rsidR="002C5C5D" w:rsidRPr="00AC559C" w:rsidRDefault="1C7BCF16" w:rsidP="000B05B1">
      <w:pPr>
        <w:suppressAutoHyphens/>
        <w:spacing w:after="0" w:line="240" w:lineRule="auto"/>
        <w:contextualSpacing/>
        <w:rPr>
          <w:color w:val="000000" w:themeColor="text1"/>
        </w:rPr>
      </w:pPr>
      <w:r w:rsidRPr="00AC559C">
        <w:rPr>
          <w:color w:val="000000" w:themeColor="text1"/>
        </w:rPr>
        <w:lastRenderedPageBreak/>
        <w:t xml:space="preserve">CVE-2023-6378 </w:t>
      </w:r>
      <w:r w:rsidR="175359CD" w:rsidRPr="00AC559C">
        <w:rPr>
          <w:color w:val="000000" w:themeColor="text1"/>
        </w:rPr>
        <w:t>– Upgrade version</w:t>
      </w:r>
    </w:p>
    <w:p w14:paraId="04AAD568" w14:textId="53734FC0" w:rsidR="00071AE0" w:rsidRPr="00AC559C" w:rsidRDefault="175359CD" w:rsidP="60C540CF">
      <w:pPr>
        <w:suppressAutoHyphens/>
        <w:spacing w:after="0" w:line="240" w:lineRule="auto"/>
        <w:contextualSpacing/>
        <w:rPr>
          <w:color w:val="000000" w:themeColor="text1"/>
        </w:rPr>
      </w:pPr>
      <w:r w:rsidRPr="00AC559C">
        <w:rPr>
          <w:color w:val="000000" w:themeColor="text1"/>
        </w:rPr>
        <w:t>CVE-2021-42550 – Upgrade version</w:t>
      </w:r>
    </w:p>
    <w:p w14:paraId="59ADD6A4" w14:textId="15A12F34" w:rsidR="00071AE0" w:rsidRPr="00AC559C" w:rsidRDefault="00071AE0" w:rsidP="60C540CF">
      <w:pPr>
        <w:suppressAutoHyphens/>
        <w:spacing w:after="0" w:line="240" w:lineRule="auto"/>
        <w:contextualSpacing/>
        <w:rPr>
          <w:color w:val="000000" w:themeColor="text1"/>
        </w:rPr>
      </w:pPr>
    </w:p>
    <w:p w14:paraId="682E808E" w14:textId="5E439D60" w:rsidR="00071AE0" w:rsidRPr="00AC559C" w:rsidRDefault="175359CD" w:rsidP="60C540CF">
      <w:pPr>
        <w:suppressAutoHyphens/>
        <w:spacing w:after="0" w:line="240" w:lineRule="auto"/>
        <w:contextualSpacing/>
        <w:rPr>
          <w:color w:val="000000" w:themeColor="text1"/>
        </w:rPr>
      </w:pPr>
      <w:r w:rsidRPr="00AC559C">
        <w:rPr>
          <w:color w:val="000000" w:themeColor="text1"/>
        </w:rPr>
        <w:t>snakeyaml-1.25.jar</w:t>
      </w:r>
    </w:p>
    <w:p w14:paraId="40C617CA" w14:textId="6BCFDADD" w:rsidR="00071AE0" w:rsidRPr="00AC559C" w:rsidRDefault="175359CD" w:rsidP="60C540CF">
      <w:pPr>
        <w:suppressAutoHyphens/>
        <w:spacing w:after="0" w:line="240" w:lineRule="auto"/>
        <w:contextualSpacing/>
        <w:rPr>
          <w:color w:val="000000" w:themeColor="text1"/>
        </w:rPr>
      </w:pPr>
      <w:r w:rsidRPr="00AC559C">
        <w:rPr>
          <w:color w:val="000000" w:themeColor="text1"/>
        </w:rPr>
        <w:t>CVE-2022-1471 – Upgrade version</w:t>
      </w:r>
    </w:p>
    <w:p w14:paraId="32CB1AF4" w14:textId="181C5004" w:rsidR="00071AE0" w:rsidRPr="00AC559C" w:rsidRDefault="175359CD" w:rsidP="60C540CF">
      <w:pPr>
        <w:suppressAutoHyphens/>
        <w:spacing w:after="0" w:line="240" w:lineRule="auto"/>
        <w:contextualSpacing/>
        <w:rPr>
          <w:color w:val="000000" w:themeColor="text1"/>
        </w:rPr>
      </w:pPr>
      <w:r w:rsidRPr="00AC559C">
        <w:rPr>
          <w:color w:val="000000" w:themeColor="text1"/>
        </w:rPr>
        <w:t>CVE-2017-18640 – Upgrade version</w:t>
      </w:r>
    </w:p>
    <w:p w14:paraId="3F455EF1" w14:textId="04BF6D96" w:rsidR="00071AE0" w:rsidRPr="00AC559C" w:rsidRDefault="175359CD" w:rsidP="60C540CF">
      <w:pPr>
        <w:suppressAutoHyphens/>
        <w:spacing w:after="0" w:line="240" w:lineRule="auto"/>
        <w:contextualSpacing/>
        <w:rPr>
          <w:color w:val="000000" w:themeColor="text1"/>
        </w:rPr>
      </w:pPr>
      <w:r w:rsidRPr="00AC559C">
        <w:rPr>
          <w:color w:val="000000" w:themeColor="text1"/>
        </w:rPr>
        <w:t>CVE-2022-25857 – Upgrade version</w:t>
      </w:r>
    </w:p>
    <w:p w14:paraId="5C72AF74" w14:textId="249FD63F" w:rsidR="00071AE0" w:rsidRPr="00AC559C" w:rsidRDefault="175359CD" w:rsidP="60C540CF">
      <w:pPr>
        <w:suppressAutoHyphens/>
        <w:spacing w:after="0" w:line="240" w:lineRule="auto"/>
        <w:contextualSpacing/>
        <w:rPr>
          <w:color w:val="000000" w:themeColor="text1"/>
        </w:rPr>
      </w:pPr>
      <w:r w:rsidRPr="00AC559C">
        <w:rPr>
          <w:color w:val="000000" w:themeColor="text1"/>
        </w:rPr>
        <w:t xml:space="preserve">CVE-2022-38749 – </w:t>
      </w:r>
      <w:r w:rsidR="08BDF4BF" w:rsidRPr="00AC559C">
        <w:rPr>
          <w:color w:val="000000" w:themeColor="text1"/>
        </w:rPr>
        <w:t>Upgrade version/</w:t>
      </w:r>
      <w:r w:rsidRPr="00AC559C">
        <w:rPr>
          <w:color w:val="000000" w:themeColor="text1"/>
        </w:rPr>
        <w:t>Validate user input</w:t>
      </w:r>
    </w:p>
    <w:p w14:paraId="0157F672" w14:textId="7DF351B7" w:rsidR="00071AE0" w:rsidRPr="00AC559C" w:rsidRDefault="175359CD" w:rsidP="60C540CF">
      <w:pPr>
        <w:suppressAutoHyphens/>
        <w:spacing w:after="0" w:line="240" w:lineRule="auto"/>
        <w:contextualSpacing/>
        <w:rPr>
          <w:color w:val="000000" w:themeColor="text1"/>
        </w:rPr>
      </w:pPr>
      <w:r w:rsidRPr="00AC559C">
        <w:rPr>
          <w:color w:val="000000" w:themeColor="text1"/>
        </w:rPr>
        <w:t>CVE-2022-38751</w:t>
      </w:r>
      <w:r w:rsidR="6928A239" w:rsidRPr="00AC559C">
        <w:rPr>
          <w:color w:val="000000" w:themeColor="text1"/>
        </w:rPr>
        <w:t xml:space="preserve"> </w:t>
      </w:r>
      <w:r w:rsidR="7CEB8B13" w:rsidRPr="00AC559C">
        <w:rPr>
          <w:color w:val="000000" w:themeColor="text1"/>
        </w:rPr>
        <w:t xml:space="preserve">– </w:t>
      </w:r>
      <w:r w:rsidR="6928A239" w:rsidRPr="00AC559C">
        <w:rPr>
          <w:color w:val="000000" w:themeColor="text1"/>
        </w:rPr>
        <w:t>Upgrade version/Validate user input</w:t>
      </w:r>
    </w:p>
    <w:p w14:paraId="079D2318" w14:textId="77ECBC15" w:rsidR="00071AE0" w:rsidRPr="00AC559C" w:rsidRDefault="175359CD" w:rsidP="60C540CF">
      <w:pPr>
        <w:suppressAutoHyphens/>
        <w:spacing w:after="0" w:line="240" w:lineRule="auto"/>
        <w:contextualSpacing/>
        <w:rPr>
          <w:color w:val="000000" w:themeColor="text1"/>
        </w:rPr>
      </w:pPr>
      <w:r w:rsidRPr="00AC559C">
        <w:rPr>
          <w:color w:val="000000" w:themeColor="text1"/>
        </w:rPr>
        <w:t xml:space="preserve">CVE-2022-38752 </w:t>
      </w:r>
      <w:r w:rsidR="70AF6ACE" w:rsidRPr="00AC559C">
        <w:rPr>
          <w:color w:val="000000" w:themeColor="text1"/>
        </w:rPr>
        <w:t xml:space="preserve">– </w:t>
      </w:r>
      <w:r w:rsidR="12C7AA4E" w:rsidRPr="00AC559C">
        <w:rPr>
          <w:color w:val="000000" w:themeColor="text1"/>
        </w:rPr>
        <w:t>Upgrade version/</w:t>
      </w:r>
      <w:r w:rsidRPr="00AC559C">
        <w:rPr>
          <w:color w:val="000000" w:themeColor="text1"/>
        </w:rPr>
        <w:t>Validate user input</w:t>
      </w:r>
    </w:p>
    <w:p w14:paraId="4FEAFD0E" w14:textId="128FB446" w:rsidR="00071AE0" w:rsidRPr="00AC559C" w:rsidRDefault="425166B4" w:rsidP="60C540CF">
      <w:pPr>
        <w:suppressAutoHyphens/>
        <w:spacing w:after="0" w:line="240" w:lineRule="auto"/>
        <w:contextualSpacing/>
        <w:rPr>
          <w:color w:val="000000" w:themeColor="text1"/>
        </w:rPr>
      </w:pPr>
      <w:r w:rsidRPr="00AC559C">
        <w:rPr>
          <w:color w:val="000000" w:themeColor="text1"/>
        </w:rPr>
        <w:t xml:space="preserve">CVE-2022-41854 </w:t>
      </w:r>
      <w:r w:rsidR="70AF6ACE" w:rsidRPr="00AC559C">
        <w:rPr>
          <w:color w:val="000000" w:themeColor="text1"/>
        </w:rPr>
        <w:t xml:space="preserve">– </w:t>
      </w:r>
      <w:r w:rsidR="1FA084E9" w:rsidRPr="00AC559C">
        <w:rPr>
          <w:color w:val="000000" w:themeColor="text1"/>
        </w:rPr>
        <w:t>Upgrade version/Validate user input</w:t>
      </w:r>
    </w:p>
    <w:p w14:paraId="0298CDEE" w14:textId="6B8D05BB" w:rsidR="00071AE0" w:rsidRPr="00AC559C" w:rsidRDefault="425166B4" w:rsidP="60C540CF">
      <w:pPr>
        <w:suppressAutoHyphens/>
        <w:spacing w:after="0" w:line="240" w:lineRule="auto"/>
        <w:contextualSpacing/>
        <w:rPr>
          <w:color w:val="000000" w:themeColor="text1"/>
        </w:rPr>
      </w:pPr>
      <w:r w:rsidRPr="00AC559C">
        <w:rPr>
          <w:color w:val="000000" w:themeColor="text1"/>
        </w:rPr>
        <w:t xml:space="preserve">CVE-2022-38750 </w:t>
      </w:r>
      <w:r w:rsidR="16E64254" w:rsidRPr="00AC559C">
        <w:rPr>
          <w:color w:val="000000" w:themeColor="text1"/>
        </w:rPr>
        <w:t xml:space="preserve">– </w:t>
      </w:r>
      <w:r w:rsidR="323CFEF0" w:rsidRPr="00AC559C">
        <w:rPr>
          <w:color w:val="000000" w:themeColor="text1"/>
        </w:rPr>
        <w:t>Upgrade version/Validate user input</w:t>
      </w:r>
    </w:p>
    <w:p w14:paraId="64336FF9" w14:textId="741B8909" w:rsidR="00071AE0" w:rsidRPr="00AC559C" w:rsidRDefault="00071AE0" w:rsidP="60C540CF">
      <w:pPr>
        <w:suppressAutoHyphens/>
        <w:spacing w:after="0" w:line="240" w:lineRule="auto"/>
        <w:contextualSpacing/>
        <w:rPr>
          <w:color w:val="000000" w:themeColor="text1"/>
        </w:rPr>
      </w:pPr>
    </w:p>
    <w:p w14:paraId="234E3CFE" w14:textId="789FABB9" w:rsidR="00071AE0" w:rsidRPr="00AC559C" w:rsidRDefault="6E9E8555" w:rsidP="60C540CF">
      <w:pPr>
        <w:suppressAutoHyphens/>
        <w:spacing w:after="0" w:line="240" w:lineRule="auto"/>
        <w:contextualSpacing/>
        <w:rPr>
          <w:color w:val="000000" w:themeColor="text1"/>
        </w:rPr>
      </w:pPr>
      <w:r w:rsidRPr="00AC559C">
        <w:rPr>
          <w:color w:val="000000" w:themeColor="text1"/>
        </w:rPr>
        <w:t>spring-boot-2.2.4.RELEASE.jar</w:t>
      </w:r>
    </w:p>
    <w:p w14:paraId="2BF1F722" w14:textId="0C514F00" w:rsidR="00071AE0" w:rsidRPr="00AC559C" w:rsidRDefault="6E9E8555" w:rsidP="60C540CF">
      <w:pPr>
        <w:suppressAutoHyphens/>
        <w:spacing w:after="0" w:line="240" w:lineRule="auto"/>
        <w:contextualSpacing/>
        <w:rPr>
          <w:color w:val="000000" w:themeColor="text1"/>
        </w:rPr>
      </w:pPr>
      <w:r w:rsidRPr="00AC559C">
        <w:rPr>
          <w:color w:val="000000" w:themeColor="text1"/>
        </w:rPr>
        <w:t>CVE-2023-20873</w:t>
      </w:r>
      <w:r w:rsidR="44616FE5" w:rsidRPr="00AC559C">
        <w:rPr>
          <w:color w:val="000000" w:themeColor="text1"/>
        </w:rPr>
        <w:t xml:space="preserve"> – Upgrade version</w:t>
      </w:r>
    </w:p>
    <w:p w14:paraId="1AB59E19" w14:textId="03DAE93C" w:rsidR="00071AE0" w:rsidRPr="00AC559C" w:rsidRDefault="44616FE5" w:rsidP="753E0522">
      <w:pPr>
        <w:suppressAutoHyphens/>
        <w:spacing w:after="0" w:line="240" w:lineRule="auto"/>
        <w:contextualSpacing/>
        <w:rPr>
          <w:color w:val="000000" w:themeColor="text1"/>
        </w:rPr>
      </w:pPr>
      <w:r w:rsidRPr="00AC559C">
        <w:rPr>
          <w:color w:val="000000" w:themeColor="text1"/>
        </w:rPr>
        <w:t>CVE-2022-27772 – Upgrade version</w:t>
      </w:r>
    </w:p>
    <w:p w14:paraId="6CAB19F6" w14:textId="485D857E" w:rsidR="00071AE0" w:rsidRPr="00AC559C" w:rsidRDefault="44616FE5" w:rsidP="753E0522">
      <w:pPr>
        <w:suppressAutoHyphens/>
        <w:spacing w:after="0" w:line="240" w:lineRule="auto"/>
        <w:contextualSpacing/>
        <w:rPr>
          <w:color w:val="000000" w:themeColor="text1"/>
        </w:rPr>
      </w:pPr>
      <w:r w:rsidRPr="00AC559C">
        <w:rPr>
          <w:color w:val="000000" w:themeColor="text1"/>
        </w:rPr>
        <w:t>CVE-2023-20883 – Upgrade version</w:t>
      </w:r>
    </w:p>
    <w:p w14:paraId="6D0B8A11" w14:textId="34C6AD9C" w:rsidR="00071AE0" w:rsidRPr="00AC559C" w:rsidRDefault="00071AE0" w:rsidP="753E0522">
      <w:pPr>
        <w:suppressAutoHyphens/>
        <w:spacing w:after="0" w:line="240" w:lineRule="auto"/>
        <w:contextualSpacing/>
        <w:rPr>
          <w:color w:val="000000" w:themeColor="text1"/>
        </w:rPr>
      </w:pPr>
    </w:p>
    <w:p w14:paraId="7BB89684" w14:textId="17F6AA95" w:rsidR="00071AE0" w:rsidRPr="00AC559C" w:rsidRDefault="44616FE5" w:rsidP="753E0522">
      <w:pPr>
        <w:suppressAutoHyphens/>
        <w:spacing w:after="0" w:line="240" w:lineRule="auto"/>
        <w:contextualSpacing/>
        <w:rPr>
          <w:color w:val="000000" w:themeColor="text1"/>
        </w:rPr>
      </w:pPr>
      <w:r w:rsidRPr="00AC559C">
        <w:rPr>
          <w:color w:val="000000" w:themeColor="text1"/>
        </w:rPr>
        <w:t>spring-core-5.2.3.RELEASE.jar</w:t>
      </w:r>
    </w:p>
    <w:p w14:paraId="61B5097F" w14:textId="7B51075C" w:rsidR="00071AE0" w:rsidRPr="00AC559C" w:rsidRDefault="03719295" w:rsidP="753E0522">
      <w:pPr>
        <w:suppressAutoHyphens/>
        <w:spacing w:after="0" w:line="240" w:lineRule="auto"/>
        <w:contextualSpacing/>
        <w:rPr>
          <w:color w:val="000000" w:themeColor="text1"/>
        </w:rPr>
      </w:pPr>
      <w:r w:rsidRPr="00AC559C">
        <w:rPr>
          <w:color w:val="000000" w:themeColor="text1"/>
        </w:rPr>
        <w:t>CVE-2022-22965</w:t>
      </w:r>
      <w:r w:rsidR="57814D57" w:rsidRPr="00AC559C">
        <w:rPr>
          <w:color w:val="000000" w:themeColor="text1"/>
        </w:rPr>
        <w:t xml:space="preserve"> – Patch/Upgrade version</w:t>
      </w:r>
    </w:p>
    <w:p w14:paraId="3EB061A5" w14:textId="0E7B8B20" w:rsidR="57814D57" w:rsidRPr="00AC559C" w:rsidRDefault="57814D57" w:rsidP="7555991A">
      <w:pPr>
        <w:spacing w:after="0" w:line="240" w:lineRule="auto"/>
        <w:contextualSpacing/>
        <w:rPr>
          <w:color w:val="000000" w:themeColor="text1"/>
        </w:rPr>
      </w:pPr>
      <w:r w:rsidRPr="00AC559C">
        <w:rPr>
          <w:color w:val="000000" w:themeColor="text1"/>
        </w:rPr>
        <w:t>CVE-2024-22259 – Upgrade version</w:t>
      </w:r>
    </w:p>
    <w:p w14:paraId="07889B39" w14:textId="370A68E3" w:rsidR="00071AE0" w:rsidRPr="00AC559C" w:rsidRDefault="57814D57" w:rsidP="000B05B1">
      <w:pPr>
        <w:suppressAutoHyphens/>
        <w:spacing w:after="0" w:line="240" w:lineRule="auto"/>
        <w:contextualSpacing/>
        <w:rPr>
          <w:color w:val="000000" w:themeColor="text1"/>
        </w:rPr>
      </w:pPr>
      <w:r w:rsidRPr="00AC559C">
        <w:rPr>
          <w:color w:val="000000" w:themeColor="text1"/>
        </w:rPr>
        <w:t>CVE-2021-22118 – Patch/Upgrade version</w:t>
      </w:r>
    </w:p>
    <w:p w14:paraId="1805A067" w14:textId="10768645" w:rsidR="57814D57" w:rsidRPr="00AC559C" w:rsidRDefault="57814D57" w:rsidP="7555991A">
      <w:pPr>
        <w:spacing w:after="0" w:line="240" w:lineRule="auto"/>
        <w:contextualSpacing/>
        <w:rPr>
          <w:color w:val="000000" w:themeColor="text1"/>
        </w:rPr>
      </w:pPr>
      <w:r w:rsidRPr="00AC559C">
        <w:rPr>
          <w:color w:val="000000" w:themeColor="text1"/>
        </w:rPr>
        <w:t>CVE-2020-5421 – Patch/Upgrade version</w:t>
      </w:r>
    </w:p>
    <w:p w14:paraId="04F6F6C7" w14:textId="4EC25F09" w:rsidR="57814D57" w:rsidRPr="00AC559C" w:rsidRDefault="57814D57" w:rsidP="7555991A">
      <w:pPr>
        <w:spacing w:after="0" w:line="240" w:lineRule="auto"/>
        <w:contextualSpacing/>
        <w:rPr>
          <w:color w:val="000000" w:themeColor="text1"/>
        </w:rPr>
      </w:pPr>
      <w:r w:rsidRPr="00AC559C">
        <w:rPr>
          <w:color w:val="000000" w:themeColor="text1"/>
        </w:rPr>
        <w:t>CVE-2022-22950 – Patch/Upgrade version</w:t>
      </w:r>
    </w:p>
    <w:p w14:paraId="68ACB767" w14:textId="020D930C" w:rsidR="57814D57" w:rsidRPr="00AC559C" w:rsidRDefault="57814D57" w:rsidP="7555991A">
      <w:pPr>
        <w:spacing w:after="0" w:line="240" w:lineRule="auto"/>
        <w:contextualSpacing/>
        <w:rPr>
          <w:color w:val="000000" w:themeColor="text1"/>
        </w:rPr>
      </w:pPr>
      <w:r w:rsidRPr="00AC559C">
        <w:rPr>
          <w:color w:val="000000" w:themeColor="text1"/>
        </w:rPr>
        <w:t>CVE-2023-20861 – Upgrade version</w:t>
      </w:r>
    </w:p>
    <w:p w14:paraId="12E68A90" w14:textId="46877956" w:rsidR="60C540CF" w:rsidRPr="00AC559C" w:rsidRDefault="57814D57" w:rsidP="60C540CF">
      <w:pPr>
        <w:spacing w:after="0" w:line="240" w:lineRule="auto"/>
        <w:contextualSpacing/>
        <w:rPr>
          <w:color w:val="000000" w:themeColor="text1"/>
        </w:rPr>
      </w:pPr>
      <w:r w:rsidRPr="00AC559C">
        <w:rPr>
          <w:color w:val="000000" w:themeColor="text1"/>
        </w:rPr>
        <w:t>CVE-2023-20863 – Upgrade version</w:t>
      </w:r>
    </w:p>
    <w:p w14:paraId="0835CD39" w14:textId="661AF166" w:rsidR="7555991A" w:rsidRPr="00AC559C" w:rsidRDefault="57814D57" w:rsidP="7555991A">
      <w:pPr>
        <w:spacing w:after="0" w:line="240" w:lineRule="auto"/>
        <w:contextualSpacing/>
        <w:rPr>
          <w:color w:val="000000" w:themeColor="text1"/>
        </w:rPr>
      </w:pPr>
      <w:r w:rsidRPr="00AC559C">
        <w:rPr>
          <w:color w:val="000000" w:themeColor="text1"/>
        </w:rPr>
        <w:t>CVE-2022-22968 – Upgrade version</w:t>
      </w:r>
    </w:p>
    <w:p w14:paraId="1518BA4D" w14:textId="45ADF0A5" w:rsidR="57814D57" w:rsidRPr="00AC559C" w:rsidRDefault="57814D57" w:rsidP="6AEF13FE">
      <w:pPr>
        <w:spacing w:after="0" w:line="240" w:lineRule="auto"/>
        <w:contextualSpacing/>
        <w:rPr>
          <w:color w:val="000000" w:themeColor="text1"/>
        </w:rPr>
      </w:pPr>
      <w:r w:rsidRPr="00AC559C">
        <w:rPr>
          <w:color w:val="000000" w:themeColor="text1"/>
        </w:rPr>
        <w:t>CVE-2022-22970 – Upgrade version</w:t>
      </w:r>
    </w:p>
    <w:p w14:paraId="1BEB068D" w14:textId="34C823ED" w:rsidR="57814D57" w:rsidRPr="00AC559C" w:rsidRDefault="57814D57" w:rsidP="6AEF13FE">
      <w:pPr>
        <w:spacing w:after="0" w:line="240" w:lineRule="auto"/>
        <w:contextualSpacing/>
        <w:rPr>
          <w:color w:val="000000" w:themeColor="text1"/>
        </w:rPr>
      </w:pPr>
      <w:r w:rsidRPr="00AC559C">
        <w:rPr>
          <w:color w:val="000000" w:themeColor="text1"/>
        </w:rPr>
        <w:t>CVE-2021-22060 – Upgrade version</w:t>
      </w:r>
    </w:p>
    <w:p w14:paraId="0A915D17" w14:textId="13F8811C" w:rsidR="57814D57" w:rsidRPr="00AC559C" w:rsidRDefault="57814D57" w:rsidP="6AEF13FE">
      <w:pPr>
        <w:spacing w:after="0" w:line="240" w:lineRule="auto"/>
        <w:contextualSpacing/>
        <w:rPr>
          <w:color w:val="000000" w:themeColor="text1"/>
        </w:rPr>
      </w:pPr>
      <w:r w:rsidRPr="00AC559C">
        <w:rPr>
          <w:color w:val="000000" w:themeColor="text1"/>
        </w:rPr>
        <w:t>CVE-2021-22096 – Upgrade version</w:t>
      </w:r>
    </w:p>
    <w:p w14:paraId="078886CF" w14:textId="3AE672C3" w:rsidR="6AEF13FE" w:rsidRPr="00AC559C" w:rsidRDefault="6AEF13FE" w:rsidP="6AEF13FE">
      <w:pPr>
        <w:spacing w:after="0" w:line="240" w:lineRule="auto"/>
        <w:contextualSpacing/>
        <w:rPr>
          <w:color w:val="000000" w:themeColor="text1"/>
        </w:rPr>
      </w:pPr>
    </w:p>
    <w:p w14:paraId="213737FC" w14:textId="7ED1056E" w:rsidR="57814D57" w:rsidRPr="00AC559C" w:rsidRDefault="57814D57" w:rsidP="6AEF13FE">
      <w:pPr>
        <w:spacing w:after="0" w:line="240" w:lineRule="auto"/>
        <w:contextualSpacing/>
        <w:rPr>
          <w:color w:val="000000" w:themeColor="text1"/>
        </w:rPr>
      </w:pPr>
      <w:r w:rsidRPr="00AC559C">
        <w:rPr>
          <w:color w:val="000000" w:themeColor="text1"/>
        </w:rPr>
        <w:t>spring-web-5.2.3.RELEASE.jar</w:t>
      </w:r>
    </w:p>
    <w:p w14:paraId="349B8A1C" w14:textId="6C7BCA21" w:rsidR="57814D57" w:rsidRPr="00AC559C" w:rsidRDefault="57814D57" w:rsidP="6AEF13FE">
      <w:pPr>
        <w:spacing w:after="0" w:line="240" w:lineRule="auto"/>
        <w:contextualSpacing/>
        <w:rPr>
          <w:color w:val="000000" w:themeColor="text1"/>
        </w:rPr>
      </w:pPr>
      <w:r w:rsidRPr="00AC559C">
        <w:rPr>
          <w:color w:val="000000" w:themeColor="text1"/>
        </w:rPr>
        <w:t>CVE-2016-1000027</w:t>
      </w:r>
      <w:r w:rsidR="1D284092" w:rsidRPr="00AC559C">
        <w:rPr>
          <w:color w:val="000000" w:themeColor="text1"/>
        </w:rPr>
        <w:t xml:space="preserve"> – Upgrade version/Validate user input</w:t>
      </w:r>
    </w:p>
    <w:p w14:paraId="1D676A6D" w14:textId="22EF14AB" w:rsidR="1D284092" w:rsidRPr="00AC559C" w:rsidRDefault="1D284092" w:rsidP="6A69EAB7">
      <w:pPr>
        <w:spacing w:after="0" w:line="240" w:lineRule="auto"/>
        <w:contextualSpacing/>
        <w:rPr>
          <w:color w:val="000000" w:themeColor="text1"/>
        </w:rPr>
      </w:pPr>
      <w:r w:rsidRPr="00AC559C">
        <w:rPr>
          <w:color w:val="000000" w:themeColor="text1"/>
        </w:rPr>
        <w:t>CVE-2022-22965 – Patch/Upgrade version</w:t>
      </w:r>
    </w:p>
    <w:p w14:paraId="4F6F9A69" w14:textId="5AEC187B" w:rsidR="1D284092" w:rsidRPr="00AC559C" w:rsidRDefault="1D284092" w:rsidP="6A69EAB7">
      <w:pPr>
        <w:spacing w:after="0" w:line="240" w:lineRule="auto"/>
        <w:contextualSpacing/>
        <w:rPr>
          <w:color w:val="000000" w:themeColor="text1"/>
        </w:rPr>
      </w:pPr>
      <w:r w:rsidRPr="00AC559C">
        <w:rPr>
          <w:color w:val="000000" w:themeColor="text1"/>
        </w:rPr>
        <w:t>CVE-2024-22259 – Upgrade version</w:t>
      </w:r>
    </w:p>
    <w:p w14:paraId="166989AB" w14:textId="4FFB1C2A" w:rsidR="1D284092" w:rsidRPr="00AC559C" w:rsidRDefault="1D284092" w:rsidP="6A69EAB7">
      <w:pPr>
        <w:spacing w:after="0" w:line="240" w:lineRule="auto"/>
        <w:contextualSpacing/>
        <w:rPr>
          <w:color w:val="000000" w:themeColor="text1"/>
        </w:rPr>
      </w:pPr>
      <w:r w:rsidRPr="00AC559C">
        <w:rPr>
          <w:color w:val="000000" w:themeColor="text1"/>
        </w:rPr>
        <w:t>CVE-2021-22118 – Upgrade version</w:t>
      </w:r>
    </w:p>
    <w:p w14:paraId="51F81B3D" w14:textId="18367881" w:rsidR="1D284092" w:rsidRPr="00AC559C" w:rsidRDefault="1D284092" w:rsidP="6A69EAB7">
      <w:pPr>
        <w:spacing w:after="0" w:line="240" w:lineRule="auto"/>
        <w:contextualSpacing/>
        <w:rPr>
          <w:color w:val="000000" w:themeColor="text1"/>
        </w:rPr>
      </w:pPr>
      <w:r w:rsidRPr="00AC559C">
        <w:rPr>
          <w:color w:val="000000" w:themeColor="text1"/>
        </w:rPr>
        <w:t>CVE-2020-5421 – Upgrade version</w:t>
      </w:r>
    </w:p>
    <w:p w14:paraId="6557E07D" w14:textId="2B3362E8" w:rsidR="1D284092" w:rsidRPr="00AC559C" w:rsidRDefault="1D284092" w:rsidP="6A69EAB7">
      <w:pPr>
        <w:spacing w:after="0" w:line="240" w:lineRule="auto"/>
        <w:contextualSpacing/>
        <w:rPr>
          <w:color w:val="000000" w:themeColor="text1"/>
        </w:rPr>
      </w:pPr>
      <w:r w:rsidRPr="00AC559C">
        <w:rPr>
          <w:color w:val="000000" w:themeColor="text1"/>
        </w:rPr>
        <w:t>CVE-2022-22950 – Upgrade version</w:t>
      </w:r>
    </w:p>
    <w:p w14:paraId="044F55C0" w14:textId="6439ED18" w:rsidR="1D284092" w:rsidRPr="00AC559C" w:rsidRDefault="1D284092" w:rsidP="6A69EAB7">
      <w:pPr>
        <w:spacing w:after="0" w:line="240" w:lineRule="auto"/>
        <w:contextualSpacing/>
        <w:rPr>
          <w:color w:val="000000" w:themeColor="text1"/>
        </w:rPr>
      </w:pPr>
      <w:r w:rsidRPr="00AC559C">
        <w:rPr>
          <w:color w:val="000000" w:themeColor="text1"/>
        </w:rPr>
        <w:t>CVE-2022-22971 – Upgrade version</w:t>
      </w:r>
    </w:p>
    <w:p w14:paraId="1C626A1F" w14:textId="52D42AF9" w:rsidR="1D284092" w:rsidRPr="00AC559C" w:rsidRDefault="1D284092" w:rsidP="6A69EAB7">
      <w:pPr>
        <w:spacing w:after="0" w:line="240" w:lineRule="auto"/>
        <w:contextualSpacing/>
        <w:rPr>
          <w:color w:val="000000" w:themeColor="text1"/>
        </w:rPr>
      </w:pPr>
      <w:r w:rsidRPr="00AC559C">
        <w:rPr>
          <w:color w:val="000000" w:themeColor="text1"/>
        </w:rPr>
        <w:t>CVE-2023-20861 – Upgrade version</w:t>
      </w:r>
    </w:p>
    <w:p w14:paraId="144C4CC3" w14:textId="3F61D21E" w:rsidR="1D284092" w:rsidRPr="00AC559C" w:rsidRDefault="1D284092" w:rsidP="6A69EAB7">
      <w:pPr>
        <w:spacing w:after="0" w:line="240" w:lineRule="auto"/>
        <w:contextualSpacing/>
        <w:rPr>
          <w:color w:val="000000" w:themeColor="text1"/>
        </w:rPr>
      </w:pPr>
      <w:r w:rsidRPr="00AC559C">
        <w:rPr>
          <w:color w:val="000000" w:themeColor="text1"/>
        </w:rPr>
        <w:t>CVE-2023-20863 – Upgrade version</w:t>
      </w:r>
    </w:p>
    <w:p w14:paraId="170CBD6A" w14:textId="7B364992" w:rsidR="1D284092" w:rsidRPr="00AC559C" w:rsidRDefault="1D284092" w:rsidP="6A69EAB7">
      <w:pPr>
        <w:spacing w:after="0" w:line="240" w:lineRule="auto"/>
        <w:contextualSpacing/>
        <w:rPr>
          <w:color w:val="000000" w:themeColor="text1"/>
        </w:rPr>
      </w:pPr>
      <w:r w:rsidRPr="00AC559C">
        <w:rPr>
          <w:color w:val="000000" w:themeColor="text1"/>
        </w:rPr>
        <w:t>CVE-2022-22968 – Upgrade version</w:t>
      </w:r>
    </w:p>
    <w:p w14:paraId="61B7D136" w14:textId="50446DAD" w:rsidR="1D284092" w:rsidRPr="00AC559C" w:rsidRDefault="1D284092" w:rsidP="6A69EAB7">
      <w:pPr>
        <w:spacing w:after="0" w:line="240" w:lineRule="auto"/>
        <w:contextualSpacing/>
        <w:rPr>
          <w:color w:val="000000" w:themeColor="text1"/>
        </w:rPr>
      </w:pPr>
      <w:r w:rsidRPr="00AC559C">
        <w:rPr>
          <w:color w:val="000000" w:themeColor="text1"/>
        </w:rPr>
        <w:t>CVE-2022-22970 – Upgrade version</w:t>
      </w:r>
    </w:p>
    <w:p w14:paraId="580201A7" w14:textId="3A07EA69" w:rsidR="1D284092" w:rsidRPr="00AC559C" w:rsidRDefault="1D284092" w:rsidP="6A69EAB7">
      <w:pPr>
        <w:spacing w:after="0" w:line="240" w:lineRule="auto"/>
        <w:contextualSpacing/>
        <w:rPr>
          <w:color w:val="000000" w:themeColor="text1"/>
        </w:rPr>
      </w:pPr>
      <w:r w:rsidRPr="00AC559C">
        <w:rPr>
          <w:color w:val="000000" w:themeColor="text1"/>
        </w:rPr>
        <w:t>CVE-2021-22060 – Upgrade version</w:t>
      </w:r>
    </w:p>
    <w:p w14:paraId="190136D4" w14:textId="05CC6D42" w:rsidR="1D284092" w:rsidRPr="00AC559C" w:rsidRDefault="1D284092" w:rsidP="6A69EAB7">
      <w:pPr>
        <w:spacing w:after="0" w:line="240" w:lineRule="auto"/>
        <w:contextualSpacing/>
        <w:rPr>
          <w:color w:val="000000" w:themeColor="text1"/>
        </w:rPr>
      </w:pPr>
      <w:r w:rsidRPr="00AC559C">
        <w:rPr>
          <w:color w:val="000000" w:themeColor="text1"/>
        </w:rPr>
        <w:t>CVE-2021-22096 – Upgrade version</w:t>
      </w:r>
    </w:p>
    <w:p w14:paraId="116348B7" w14:textId="6CED4207" w:rsidR="6A69EAB7" w:rsidRDefault="6A69EAB7" w:rsidP="6A69EAB7">
      <w:pPr>
        <w:spacing w:after="0" w:line="240" w:lineRule="auto"/>
        <w:contextualSpacing/>
        <w:rPr>
          <w:b/>
          <w:bCs/>
          <w:color w:val="000000" w:themeColor="text1"/>
        </w:rPr>
      </w:pPr>
    </w:p>
    <w:p w14:paraId="22EB4DF1" w14:textId="7D7F8C11" w:rsidR="7555991A" w:rsidRDefault="7555991A" w:rsidP="7555991A">
      <w:pPr>
        <w:spacing w:after="0" w:line="240" w:lineRule="auto"/>
        <w:contextualSpacing/>
        <w:rPr>
          <w:b/>
          <w:bCs/>
          <w:color w:val="000000" w:themeColor="text1"/>
        </w:rPr>
      </w:pPr>
    </w:p>
    <w:p w14:paraId="0BD10739" w14:textId="0B6BFFEC"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lastRenderedPageBreak/>
        <w:t>5. Mitigation Plan</w:t>
      </w:r>
    </w:p>
    <w:p w14:paraId="439A7CDE" w14:textId="77777777" w:rsidR="002165CC" w:rsidRDefault="002165CC" w:rsidP="000B05B1">
      <w:pPr>
        <w:suppressAutoHyphens/>
        <w:spacing w:after="0" w:line="240" w:lineRule="auto"/>
        <w:contextualSpacing/>
        <w:rPr>
          <w:rFonts w:cstheme="minorHAnsi"/>
          <w:color w:val="000000" w:themeColor="text1"/>
        </w:rPr>
      </w:pPr>
    </w:p>
    <w:p w14:paraId="4A798DA5" w14:textId="3E30D620" w:rsidR="00784E96" w:rsidRDefault="006658CF" w:rsidP="000B05B1">
      <w:pPr>
        <w:suppressAutoHyphens/>
        <w:spacing w:after="0" w:line="240" w:lineRule="auto"/>
        <w:contextualSpacing/>
        <w:rPr>
          <w:color w:val="000000" w:themeColor="text1"/>
        </w:rPr>
      </w:pPr>
      <w:r w:rsidRPr="6A69EAB7">
        <w:rPr>
          <w:color w:val="000000" w:themeColor="text1"/>
        </w:rPr>
        <w:t xml:space="preserve">After utilizing the NVD and reviewing the specific information provided about each vulnerability, there </w:t>
      </w:r>
      <w:r w:rsidR="005B7A03" w:rsidRPr="6A69EAB7">
        <w:rPr>
          <w:color w:val="000000" w:themeColor="text1"/>
        </w:rPr>
        <w:t>are</w:t>
      </w:r>
      <w:r w:rsidRPr="6A69EAB7">
        <w:rPr>
          <w:color w:val="000000" w:themeColor="text1"/>
        </w:rPr>
        <w:t xml:space="preserve"> an array of ways to address these different dependencies. Some vulnerabilities have </w:t>
      </w:r>
      <w:r w:rsidR="005B7A03" w:rsidRPr="6A69EAB7">
        <w:rPr>
          <w:color w:val="000000" w:themeColor="text1"/>
        </w:rPr>
        <w:t xml:space="preserve">already </w:t>
      </w:r>
      <w:r w:rsidRPr="6A69EAB7">
        <w:rPr>
          <w:color w:val="000000" w:themeColor="text1"/>
        </w:rPr>
        <w:t>been resolved, or there may be a patch or version upgrade available. In a few instances</w:t>
      </w:r>
      <w:r w:rsidR="2BBA0B1F" w:rsidRPr="6A69EAB7">
        <w:rPr>
          <w:color w:val="000000" w:themeColor="text1"/>
        </w:rPr>
        <w:t>,</w:t>
      </w:r>
      <w:r w:rsidRPr="6A69EAB7">
        <w:rPr>
          <w:color w:val="000000" w:themeColor="text1"/>
        </w:rPr>
        <w:t xml:space="preserve"> it was noted that user input was related to the vulnerability</w:t>
      </w:r>
      <w:r w:rsidR="03CB4C31" w:rsidRPr="6A69EAB7">
        <w:rPr>
          <w:color w:val="000000" w:themeColor="text1"/>
        </w:rPr>
        <w:t>,</w:t>
      </w:r>
      <w:r w:rsidRPr="6A69EAB7">
        <w:rPr>
          <w:color w:val="000000" w:themeColor="text1"/>
        </w:rPr>
        <w:t xml:space="preserve"> and that validation and or restricting input size and characters would prevent </w:t>
      </w:r>
      <w:r w:rsidR="00B27F45" w:rsidRPr="6A69EAB7">
        <w:rPr>
          <w:color w:val="000000" w:themeColor="text1"/>
        </w:rPr>
        <w:t>abuse</w:t>
      </w:r>
      <w:r w:rsidRPr="6A69EAB7">
        <w:rPr>
          <w:color w:val="000000" w:themeColor="text1"/>
        </w:rPr>
        <w:t xml:space="preserve">. In other cases, it is noted that there are settings that should be adjusted to invalidate the vulnerability or adjustments to how code is written, different approaches such as one constructor </w:t>
      </w:r>
      <w:r w:rsidR="002B614E" w:rsidRPr="6A69EAB7">
        <w:rPr>
          <w:color w:val="000000" w:themeColor="text1"/>
        </w:rPr>
        <w:t xml:space="preserve">or variable </w:t>
      </w:r>
      <w:r w:rsidRPr="6A69EAB7">
        <w:rPr>
          <w:color w:val="000000" w:themeColor="text1"/>
        </w:rPr>
        <w:t>type</w:t>
      </w:r>
      <w:r w:rsidR="00B27F45" w:rsidRPr="6A69EAB7">
        <w:rPr>
          <w:color w:val="000000" w:themeColor="text1"/>
        </w:rPr>
        <w:t xml:space="preserve"> </w:t>
      </w:r>
      <w:r w:rsidRPr="6A69EAB7">
        <w:rPr>
          <w:color w:val="000000" w:themeColor="text1"/>
        </w:rPr>
        <w:t>over another being utilized. Some feature combinations have created vulnerabilities and thus should not be utilized together. While some vulnerability issues have already been resolved, if there is not a fix available, it may be best to avoid using libraries with numerous vulnerabilities if possible.</w:t>
      </w:r>
    </w:p>
    <w:p w14:paraId="2E8EBA38" w14:textId="57A0BD3F" w:rsidR="001077B4" w:rsidRDefault="001077B4" w:rsidP="000B05B1">
      <w:pPr>
        <w:suppressAutoHyphens/>
        <w:spacing w:after="0" w:line="240" w:lineRule="auto"/>
        <w:contextualSpacing/>
        <w:rPr>
          <w:rFonts w:cstheme="minorHAnsi"/>
          <w:color w:val="000000" w:themeColor="text1"/>
        </w:rPr>
      </w:pPr>
    </w:p>
    <w:p w14:paraId="149B8867" w14:textId="02936B0F" w:rsidR="007828D0" w:rsidRDefault="00CE5CE3" w:rsidP="007828D0">
      <w:pPr>
        <w:suppressAutoHyphens/>
        <w:spacing w:after="0" w:line="240" w:lineRule="auto"/>
        <w:contextualSpacing/>
        <w:rPr>
          <w:color w:val="000000" w:themeColor="text1"/>
        </w:rPr>
      </w:pPr>
      <w:r w:rsidRPr="6A69EAB7">
        <w:rPr>
          <w:color w:val="000000" w:themeColor="text1"/>
        </w:rPr>
        <w:t xml:space="preserve">The best way to </w:t>
      </w:r>
      <w:r w:rsidR="002B614E" w:rsidRPr="6A69EAB7">
        <w:rPr>
          <w:color w:val="000000" w:themeColor="text1"/>
        </w:rPr>
        <w:t xml:space="preserve">protect </w:t>
      </w:r>
      <w:r w:rsidRPr="6A69EAB7">
        <w:rPr>
          <w:color w:val="000000" w:themeColor="text1"/>
        </w:rPr>
        <w:t xml:space="preserve">Artemis and their users </w:t>
      </w:r>
      <w:r w:rsidR="002B614E" w:rsidRPr="6A69EAB7">
        <w:rPr>
          <w:color w:val="000000" w:themeColor="text1"/>
        </w:rPr>
        <w:t>from external threats</w:t>
      </w:r>
      <w:r w:rsidRPr="6A69EAB7">
        <w:rPr>
          <w:color w:val="000000" w:themeColor="text1"/>
        </w:rPr>
        <w:t xml:space="preserve"> would be to </w:t>
      </w:r>
      <w:r w:rsidR="007828D0" w:rsidRPr="6A69EAB7">
        <w:rPr>
          <w:color w:val="000000" w:themeColor="text1"/>
        </w:rPr>
        <w:t xml:space="preserve">follow </w:t>
      </w:r>
      <w:r w:rsidRPr="6A69EAB7">
        <w:rPr>
          <w:color w:val="000000" w:themeColor="text1"/>
        </w:rPr>
        <w:t xml:space="preserve">the </w:t>
      </w:r>
      <w:r w:rsidR="007828D0" w:rsidRPr="6A69EAB7">
        <w:rPr>
          <w:color w:val="000000" w:themeColor="text1"/>
        </w:rPr>
        <w:t xml:space="preserve">guidelines defined by OWAPS </w:t>
      </w:r>
      <w:r w:rsidR="4C2A2414" w:rsidRPr="6A69EAB7">
        <w:rPr>
          <w:color w:val="000000" w:themeColor="text1"/>
        </w:rPr>
        <w:t>S</w:t>
      </w:r>
      <w:r w:rsidR="007828D0" w:rsidRPr="6A69EAB7">
        <w:rPr>
          <w:color w:val="000000" w:themeColor="text1"/>
        </w:rPr>
        <w:t xml:space="preserve">ecure </w:t>
      </w:r>
      <w:r w:rsidR="2BD56413" w:rsidRPr="6A69EAB7">
        <w:rPr>
          <w:color w:val="000000" w:themeColor="text1"/>
        </w:rPr>
        <w:t>C</w:t>
      </w:r>
      <w:r w:rsidR="007828D0" w:rsidRPr="6A69EAB7">
        <w:rPr>
          <w:color w:val="000000" w:themeColor="text1"/>
        </w:rPr>
        <w:t xml:space="preserve">oding </w:t>
      </w:r>
      <w:r w:rsidR="23C472D3" w:rsidRPr="6A69EAB7">
        <w:rPr>
          <w:color w:val="000000" w:themeColor="text1"/>
        </w:rPr>
        <w:t>P</w:t>
      </w:r>
      <w:r w:rsidR="007828D0" w:rsidRPr="6A69EAB7">
        <w:rPr>
          <w:color w:val="000000" w:themeColor="text1"/>
        </w:rPr>
        <w:t>ractices</w:t>
      </w:r>
      <w:r w:rsidR="00534D97" w:rsidRPr="6A69EAB7">
        <w:rPr>
          <w:color w:val="000000" w:themeColor="text1"/>
        </w:rPr>
        <w:t xml:space="preserve">. </w:t>
      </w:r>
      <w:r w:rsidR="566F28D0" w:rsidRPr="6A69EAB7">
        <w:rPr>
          <w:color w:val="000000" w:themeColor="text1"/>
        </w:rPr>
        <w:t>The following</w:t>
      </w:r>
      <w:r w:rsidR="00D67902" w:rsidRPr="6A69EAB7">
        <w:rPr>
          <w:color w:val="000000" w:themeColor="text1"/>
        </w:rPr>
        <w:t xml:space="preserve"> are two excerpts from</w:t>
      </w:r>
      <w:r w:rsidR="00AD4F57" w:rsidRPr="6A69EAB7">
        <w:rPr>
          <w:color w:val="000000" w:themeColor="text1"/>
        </w:rPr>
        <w:t xml:space="preserve"> the OWASP Cheat Sheet regarding</w:t>
      </w:r>
      <w:r w:rsidR="00534D97" w:rsidRPr="6A69EAB7">
        <w:rPr>
          <w:color w:val="000000" w:themeColor="text1"/>
        </w:rPr>
        <w:t xml:space="preserve"> securing private information.</w:t>
      </w:r>
    </w:p>
    <w:p w14:paraId="2DCC989B" w14:textId="77777777" w:rsidR="007828D0" w:rsidRDefault="007828D0" w:rsidP="007828D0">
      <w:pPr>
        <w:suppressAutoHyphens/>
        <w:spacing w:after="0" w:line="240" w:lineRule="auto"/>
        <w:contextualSpacing/>
        <w:rPr>
          <w:rFonts w:cstheme="minorHAnsi"/>
          <w:color w:val="000000" w:themeColor="text1"/>
        </w:rPr>
      </w:pPr>
    </w:p>
    <w:p w14:paraId="487B8CCC" w14:textId="0470A44C" w:rsidR="00B72136" w:rsidRPr="00B72136" w:rsidRDefault="00B72136" w:rsidP="00CC68FE">
      <w:pPr>
        <w:suppressAutoHyphens/>
        <w:spacing w:after="0" w:line="240" w:lineRule="auto"/>
        <w:ind w:left="720"/>
        <w:contextualSpacing/>
        <w:rPr>
          <w:rFonts w:cstheme="minorHAnsi"/>
        </w:rPr>
      </w:pPr>
      <w:r w:rsidRPr="00B72136">
        <w:rPr>
          <w:rFonts w:cstheme="minorHAnsi"/>
        </w:rPr>
        <w:t>Strong Cryptography</w:t>
      </w:r>
    </w:p>
    <w:p w14:paraId="46D55177" w14:textId="77777777" w:rsidR="00B72136" w:rsidRPr="00B72136" w:rsidRDefault="00B72136" w:rsidP="00CC68FE">
      <w:pPr>
        <w:suppressAutoHyphens/>
        <w:spacing w:after="0" w:line="240" w:lineRule="auto"/>
        <w:ind w:left="720"/>
        <w:contextualSpacing/>
        <w:rPr>
          <w:rFonts w:cstheme="minorHAnsi"/>
        </w:rPr>
      </w:pPr>
    </w:p>
    <w:p w14:paraId="00A31687" w14:textId="77777777" w:rsidR="00B72136" w:rsidRPr="00B72136" w:rsidRDefault="00B72136" w:rsidP="00CC68FE">
      <w:pPr>
        <w:suppressAutoHyphens/>
        <w:spacing w:after="0" w:line="240" w:lineRule="auto"/>
        <w:ind w:left="720"/>
        <w:contextualSpacing/>
        <w:rPr>
          <w:rFonts w:cstheme="minorHAnsi"/>
        </w:rPr>
      </w:pPr>
      <w:r w:rsidRPr="00B72136">
        <w:rPr>
          <w:rFonts w:cstheme="minorHAnsi"/>
        </w:rPr>
        <w:t xml:space="preserve">Any online platform that handles user identities, private information or communications must be secured with the use of strong cryptography. User communications must be encrypted in transit and storage. User secrets such as passwords must also be protected using strong, collision-resistant hashing algorithms with increasing work factors, </w:t>
      </w:r>
      <w:proofErr w:type="gramStart"/>
      <w:r w:rsidRPr="00B72136">
        <w:rPr>
          <w:rFonts w:cstheme="minorHAnsi"/>
        </w:rPr>
        <w:t>in order to</w:t>
      </w:r>
      <w:proofErr w:type="gramEnd"/>
      <w:r w:rsidRPr="00B72136">
        <w:rPr>
          <w:rFonts w:cstheme="minorHAnsi"/>
        </w:rPr>
        <w:t xml:space="preserve"> greatly mitigate the risks of exposed credentials as well as proper integrity control.</w:t>
      </w:r>
    </w:p>
    <w:p w14:paraId="0BA3F9C9" w14:textId="77777777" w:rsidR="00B72136" w:rsidRPr="00B72136" w:rsidRDefault="00B72136" w:rsidP="00CC68FE">
      <w:pPr>
        <w:suppressAutoHyphens/>
        <w:spacing w:after="0" w:line="240" w:lineRule="auto"/>
        <w:ind w:left="720"/>
        <w:contextualSpacing/>
        <w:rPr>
          <w:rFonts w:cstheme="minorHAnsi"/>
        </w:rPr>
      </w:pPr>
    </w:p>
    <w:p w14:paraId="1E37F899" w14:textId="2CB2451A" w:rsidR="00B72136" w:rsidRDefault="00B72136" w:rsidP="00CC68FE">
      <w:pPr>
        <w:suppressAutoHyphens/>
        <w:spacing w:after="0" w:line="240" w:lineRule="auto"/>
        <w:ind w:left="720"/>
        <w:contextualSpacing/>
        <w:rPr>
          <w:rFonts w:cstheme="minorHAnsi"/>
        </w:rPr>
      </w:pPr>
      <w:r w:rsidRPr="00B72136">
        <w:rPr>
          <w:rFonts w:cstheme="minorHAnsi"/>
        </w:rPr>
        <w:t xml:space="preserve">To protect data in transit, developers must use and adhere to TLS/SSL best practices such as verified certificates, adequately protected private keys, usage of strong ciphers only, informative and clear warnings to users, as well as sufficient key lengths. Private data must be encrypted in storage using keys with sufficient lengths and under strict access conditions, both technical and procedural. User credentials must be hashed regardless of </w:t>
      </w:r>
      <w:proofErr w:type="gramStart"/>
      <w:r w:rsidRPr="00B72136">
        <w:rPr>
          <w:rFonts w:cstheme="minorHAnsi"/>
        </w:rPr>
        <w:t>whether or not</w:t>
      </w:r>
      <w:proofErr w:type="gramEnd"/>
      <w:r w:rsidRPr="00B72136">
        <w:rPr>
          <w:rFonts w:cstheme="minorHAnsi"/>
        </w:rPr>
        <w:t xml:space="preserve"> they are encrypted in storage.</w:t>
      </w:r>
    </w:p>
    <w:p w14:paraId="71F55752" w14:textId="77777777" w:rsidR="00CC68FE" w:rsidRDefault="00CC68FE" w:rsidP="00CC68FE">
      <w:pPr>
        <w:suppressAutoHyphens/>
        <w:spacing w:after="0" w:line="240" w:lineRule="auto"/>
        <w:ind w:left="720"/>
        <w:contextualSpacing/>
        <w:rPr>
          <w:rFonts w:cstheme="minorHAnsi"/>
          <w:color w:val="000000" w:themeColor="text1"/>
        </w:rPr>
      </w:pPr>
    </w:p>
    <w:p w14:paraId="68237DBE" w14:textId="1864E6C2" w:rsidR="00CC68FE" w:rsidRDefault="00CC68FE" w:rsidP="00CC68FE">
      <w:pPr>
        <w:suppressAutoHyphens/>
        <w:spacing w:after="0" w:line="240" w:lineRule="auto"/>
        <w:ind w:left="720"/>
        <w:contextualSpacing/>
        <w:rPr>
          <w:rFonts w:cstheme="minorHAnsi"/>
          <w:color w:val="000000" w:themeColor="text1"/>
        </w:rPr>
      </w:pPr>
      <w:r w:rsidRPr="00E417CF">
        <w:rPr>
          <w:rFonts w:cstheme="minorHAnsi"/>
          <w:color w:val="000000" w:themeColor="text1"/>
        </w:rPr>
        <w:t>OWASP Secure Coding Practices-Quick Reference Guide</w:t>
      </w:r>
    </w:p>
    <w:p w14:paraId="349BE06E" w14:textId="77777777" w:rsidR="00CC68FE" w:rsidRPr="00E417CF" w:rsidRDefault="00CC68FE" w:rsidP="00CC68FE">
      <w:pPr>
        <w:suppressAutoHyphens/>
        <w:spacing w:after="0" w:line="240" w:lineRule="auto"/>
        <w:ind w:left="720"/>
        <w:contextualSpacing/>
        <w:rPr>
          <w:rFonts w:cstheme="minorHAnsi"/>
        </w:rPr>
      </w:pPr>
      <w:r w:rsidRPr="00E417CF">
        <w:rPr>
          <w:rFonts w:cstheme="minorHAnsi"/>
        </w:rPr>
        <w:t>Communication Security:</w:t>
      </w:r>
    </w:p>
    <w:p w14:paraId="5AFD9FD8" w14:textId="23575AD4" w:rsidR="00CC68FE" w:rsidRPr="00E417CF" w:rsidRDefault="00CC68FE" w:rsidP="00CC68FE">
      <w:pPr>
        <w:suppressAutoHyphens/>
        <w:spacing w:after="0" w:line="240" w:lineRule="auto"/>
        <w:ind w:left="720"/>
        <w:contextualSpacing/>
        <w:rPr>
          <w:rFonts w:cstheme="minorHAnsi"/>
        </w:rPr>
      </w:pPr>
      <w:r w:rsidRPr="00E417CF">
        <w:rPr>
          <w:rFonts w:cstheme="minorHAnsi"/>
        </w:rPr>
        <w:t>[143] Implement encryption for the transmission of all sensitive information. This should include TLS</w:t>
      </w:r>
    </w:p>
    <w:p w14:paraId="4EEA1109" w14:textId="77777777" w:rsidR="00CC68FE" w:rsidRPr="00E417CF" w:rsidRDefault="00CC68FE" w:rsidP="00CC68FE">
      <w:pPr>
        <w:suppressAutoHyphens/>
        <w:spacing w:after="0" w:line="240" w:lineRule="auto"/>
        <w:ind w:left="720"/>
        <w:contextualSpacing/>
        <w:rPr>
          <w:rFonts w:cstheme="minorHAnsi"/>
        </w:rPr>
      </w:pPr>
      <w:r w:rsidRPr="00E417CF">
        <w:rPr>
          <w:rFonts w:cstheme="minorHAnsi"/>
        </w:rPr>
        <w:t>for protecting the connection and may be supplemented by discrete encryption of sensitive files or</w:t>
      </w:r>
    </w:p>
    <w:p w14:paraId="049C71DF" w14:textId="77777777" w:rsidR="00CC68FE" w:rsidRPr="00E417CF" w:rsidRDefault="00CC68FE" w:rsidP="00CC68FE">
      <w:pPr>
        <w:suppressAutoHyphens/>
        <w:spacing w:after="0" w:line="240" w:lineRule="auto"/>
        <w:ind w:left="720"/>
        <w:contextualSpacing/>
        <w:rPr>
          <w:rFonts w:cstheme="minorHAnsi"/>
        </w:rPr>
      </w:pPr>
      <w:r w:rsidRPr="00E417CF">
        <w:rPr>
          <w:rFonts w:cstheme="minorHAnsi"/>
        </w:rPr>
        <w:t>non-HTTP based connections</w:t>
      </w:r>
    </w:p>
    <w:p w14:paraId="00C92533" w14:textId="7B99E1D7" w:rsidR="00CC68FE" w:rsidRPr="00E417CF" w:rsidRDefault="00CC68FE" w:rsidP="00CC68FE">
      <w:pPr>
        <w:suppressAutoHyphens/>
        <w:spacing w:after="0" w:line="240" w:lineRule="auto"/>
        <w:ind w:left="720"/>
        <w:contextualSpacing/>
        <w:rPr>
          <w:rFonts w:cstheme="minorHAnsi"/>
        </w:rPr>
      </w:pPr>
      <w:r w:rsidRPr="00E417CF">
        <w:rPr>
          <w:rFonts w:cstheme="minorHAnsi"/>
        </w:rPr>
        <w:t>[144] TLS certificates should be valid and have the correct domain name, not be expired, and be</w:t>
      </w:r>
    </w:p>
    <w:p w14:paraId="3FA4B6F2" w14:textId="77777777" w:rsidR="00CC68FE" w:rsidRPr="00E417CF" w:rsidRDefault="00CC68FE" w:rsidP="00CC68FE">
      <w:pPr>
        <w:suppressAutoHyphens/>
        <w:spacing w:after="0" w:line="240" w:lineRule="auto"/>
        <w:ind w:left="720"/>
        <w:contextualSpacing/>
        <w:rPr>
          <w:rFonts w:cstheme="minorHAnsi"/>
        </w:rPr>
      </w:pPr>
      <w:r w:rsidRPr="00E417CF">
        <w:rPr>
          <w:rFonts w:cstheme="minorHAnsi"/>
        </w:rPr>
        <w:t>installed with intermediate certificates when required</w:t>
      </w:r>
    </w:p>
    <w:p w14:paraId="2D0B3C35" w14:textId="377F80F7" w:rsidR="00CC68FE" w:rsidRPr="00E417CF" w:rsidRDefault="00CC68FE" w:rsidP="00CC68FE">
      <w:pPr>
        <w:suppressAutoHyphens/>
        <w:spacing w:after="0" w:line="240" w:lineRule="auto"/>
        <w:ind w:left="720"/>
        <w:contextualSpacing/>
        <w:rPr>
          <w:rFonts w:cstheme="minorHAnsi"/>
        </w:rPr>
      </w:pPr>
      <w:r w:rsidRPr="00E417CF">
        <w:rPr>
          <w:rFonts w:cstheme="minorHAnsi"/>
        </w:rPr>
        <w:t>[145] Failed TLS connections should not fall back to an insecure connection</w:t>
      </w:r>
    </w:p>
    <w:p w14:paraId="2311777A" w14:textId="17B21B53" w:rsidR="00CC68FE" w:rsidRPr="00E417CF" w:rsidRDefault="00CC68FE" w:rsidP="00CC68FE">
      <w:pPr>
        <w:suppressAutoHyphens/>
        <w:spacing w:after="0" w:line="240" w:lineRule="auto"/>
        <w:ind w:left="720"/>
        <w:contextualSpacing/>
        <w:rPr>
          <w:rFonts w:cstheme="minorHAnsi"/>
        </w:rPr>
      </w:pPr>
      <w:r w:rsidRPr="00E417CF">
        <w:rPr>
          <w:rFonts w:cstheme="minorHAnsi"/>
        </w:rPr>
        <w:t>[146] Utilize TLS connections for all content requiring authenticated access and for all other sensitive</w:t>
      </w:r>
    </w:p>
    <w:p w14:paraId="70213BF7" w14:textId="77777777" w:rsidR="00CC68FE" w:rsidRPr="00E417CF" w:rsidRDefault="00CC68FE" w:rsidP="00CC68FE">
      <w:pPr>
        <w:suppressAutoHyphens/>
        <w:spacing w:after="0" w:line="240" w:lineRule="auto"/>
        <w:ind w:left="720"/>
        <w:contextualSpacing/>
        <w:rPr>
          <w:rFonts w:cstheme="minorHAnsi"/>
        </w:rPr>
      </w:pPr>
      <w:r w:rsidRPr="00E417CF">
        <w:rPr>
          <w:rFonts w:cstheme="minorHAnsi"/>
        </w:rPr>
        <w:t>information</w:t>
      </w:r>
    </w:p>
    <w:p w14:paraId="460658DC" w14:textId="7013100F" w:rsidR="00CC68FE" w:rsidRPr="00E417CF" w:rsidRDefault="00CC68FE" w:rsidP="00CC68FE">
      <w:pPr>
        <w:suppressAutoHyphens/>
        <w:spacing w:after="0" w:line="240" w:lineRule="auto"/>
        <w:ind w:left="720"/>
        <w:contextualSpacing/>
        <w:rPr>
          <w:rFonts w:cstheme="minorHAnsi"/>
        </w:rPr>
      </w:pPr>
      <w:r w:rsidRPr="00E417CF">
        <w:rPr>
          <w:rFonts w:cstheme="minorHAnsi"/>
        </w:rPr>
        <w:t>[147] Utilize TLS for connections to external systems that involve sensitive information or functions</w:t>
      </w:r>
    </w:p>
    <w:p w14:paraId="7C8BB993" w14:textId="311F95E4" w:rsidR="00CC68FE" w:rsidRPr="00E417CF" w:rsidRDefault="00CC68FE" w:rsidP="00CC68FE">
      <w:pPr>
        <w:suppressAutoHyphens/>
        <w:spacing w:after="0" w:line="240" w:lineRule="auto"/>
        <w:ind w:left="720"/>
        <w:contextualSpacing/>
        <w:rPr>
          <w:rFonts w:cstheme="minorHAnsi"/>
        </w:rPr>
      </w:pPr>
      <w:r w:rsidRPr="00E417CF">
        <w:rPr>
          <w:rFonts w:cstheme="minorHAnsi"/>
        </w:rPr>
        <w:lastRenderedPageBreak/>
        <w:t>[148] Utilize a single standard TLS implementation that is configured appropriately</w:t>
      </w:r>
    </w:p>
    <w:p w14:paraId="175B2B73" w14:textId="7FC5EF26" w:rsidR="00CC68FE" w:rsidRPr="00E417CF" w:rsidRDefault="00CC68FE" w:rsidP="00CC68FE">
      <w:pPr>
        <w:suppressAutoHyphens/>
        <w:spacing w:after="0" w:line="240" w:lineRule="auto"/>
        <w:ind w:left="720"/>
        <w:contextualSpacing/>
        <w:rPr>
          <w:rFonts w:cstheme="minorHAnsi"/>
        </w:rPr>
      </w:pPr>
      <w:r w:rsidRPr="00E417CF">
        <w:rPr>
          <w:rFonts w:cstheme="minorHAnsi"/>
        </w:rPr>
        <w:t>[149] Specify character encodings for all connections</w:t>
      </w:r>
    </w:p>
    <w:p w14:paraId="1F9E9599" w14:textId="3FA04CBD" w:rsidR="00CC68FE" w:rsidRPr="00E417CF" w:rsidRDefault="00CC68FE" w:rsidP="00CC68FE">
      <w:pPr>
        <w:suppressAutoHyphens/>
        <w:spacing w:after="0" w:line="240" w:lineRule="auto"/>
        <w:ind w:left="720"/>
        <w:contextualSpacing/>
        <w:rPr>
          <w:rFonts w:cstheme="minorHAnsi"/>
        </w:rPr>
      </w:pPr>
      <w:r w:rsidRPr="00E417CF">
        <w:rPr>
          <w:rFonts w:cstheme="minorHAnsi"/>
        </w:rPr>
        <w:t>[150] Filter parameters containing sensitive information from the HTTP refer</w:t>
      </w:r>
      <w:r>
        <w:rPr>
          <w:rFonts w:cstheme="minorHAnsi"/>
        </w:rPr>
        <w:t>r</w:t>
      </w:r>
      <w:r w:rsidRPr="00E417CF">
        <w:rPr>
          <w:rFonts w:cstheme="minorHAnsi"/>
        </w:rPr>
        <w:t>er, when linking to</w:t>
      </w:r>
    </w:p>
    <w:p w14:paraId="21DDD89D" w14:textId="77777777" w:rsidR="00CC68FE" w:rsidRDefault="00CC68FE" w:rsidP="00CC68FE">
      <w:pPr>
        <w:suppressAutoHyphens/>
        <w:spacing w:after="0" w:line="240" w:lineRule="auto"/>
        <w:ind w:left="720"/>
        <w:contextualSpacing/>
        <w:rPr>
          <w:rFonts w:cstheme="minorHAnsi"/>
        </w:rPr>
      </w:pPr>
      <w:r w:rsidRPr="00E417CF">
        <w:rPr>
          <w:rFonts w:cstheme="minorHAnsi"/>
        </w:rPr>
        <w:t>external sites</w:t>
      </w:r>
    </w:p>
    <w:p w14:paraId="6426D6E3" w14:textId="77777777" w:rsidR="00F434EB" w:rsidRDefault="00F434EB" w:rsidP="00E417CF">
      <w:pPr>
        <w:suppressAutoHyphens/>
        <w:spacing w:after="0" w:line="240" w:lineRule="auto"/>
        <w:contextualSpacing/>
      </w:pPr>
    </w:p>
    <w:p w14:paraId="7F80C2D0" w14:textId="25C3A3B5" w:rsidR="00B71F73" w:rsidRPr="00BA3FB8" w:rsidRDefault="00B71F73" w:rsidP="59DE1ACA">
      <w:pPr>
        <w:suppressAutoHyphens/>
        <w:spacing w:after="0" w:line="240" w:lineRule="auto"/>
        <w:contextualSpacing/>
      </w:pPr>
    </w:p>
    <w:p w14:paraId="1E4E1357" w14:textId="1AC44285" w:rsidR="00B71F73" w:rsidRPr="00BA3FB8" w:rsidRDefault="00B71F73" w:rsidP="59DE1ACA">
      <w:pPr>
        <w:suppressAutoHyphens/>
        <w:spacing w:after="0" w:line="240" w:lineRule="auto"/>
        <w:contextualSpacing/>
      </w:pPr>
    </w:p>
    <w:p w14:paraId="1D070CFF" w14:textId="26F16759" w:rsidR="00B71F73" w:rsidRPr="00BA3FB8" w:rsidRDefault="7810F961" w:rsidP="6A69EAB7">
      <w:pPr>
        <w:suppressAutoHyphens/>
        <w:spacing w:before="240" w:after="240" w:line="240" w:lineRule="auto"/>
        <w:ind w:left="567" w:hanging="567"/>
        <w:contextualSpacing/>
        <w:rPr>
          <w:rFonts w:ascii="Calibri" w:eastAsia="Calibri" w:hAnsi="Calibri" w:cs="Calibri"/>
        </w:rPr>
      </w:pPr>
      <w:r w:rsidRPr="59DE1ACA">
        <w:rPr>
          <w:rFonts w:ascii="Calibri" w:eastAsia="Calibri" w:hAnsi="Calibri" w:cs="Calibri"/>
          <w:i/>
          <w:iCs/>
        </w:rPr>
        <w:t>O</w:t>
      </w:r>
      <w:r w:rsidR="0078CDF0" w:rsidRPr="59DE1ACA">
        <w:rPr>
          <w:rFonts w:ascii="Calibri" w:eastAsia="Calibri" w:hAnsi="Calibri" w:cs="Calibri"/>
          <w:i/>
          <w:iCs/>
        </w:rPr>
        <w:t>WASP</w:t>
      </w:r>
      <w:r w:rsidRPr="6A69EAB7">
        <w:rPr>
          <w:rFonts w:ascii="Calibri" w:eastAsia="Calibri" w:hAnsi="Calibri" w:cs="Calibri"/>
          <w:i/>
          <w:iCs/>
        </w:rPr>
        <w:t xml:space="preserve"> secure coding practices-quick reference guide</w:t>
      </w:r>
      <w:r w:rsidRPr="6A69EAB7">
        <w:rPr>
          <w:rFonts w:ascii="Calibri" w:eastAsia="Calibri" w:hAnsi="Calibri" w:cs="Calibri"/>
        </w:rPr>
        <w:t xml:space="preserve">. OWASP Secure Coding Practices-Quick Reference Guide | OWASP Foundation. (n.d.). </w:t>
      </w:r>
      <w:hyperlink r:id="rId17">
        <w:r w:rsidRPr="6A69EAB7">
          <w:rPr>
            <w:rStyle w:val="Hyperlink"/>
            <w:rFonts w:ascii="Calibri" w:eastAsia="Calibri" w:hAnsi="Calibri" w:cs="Calibri"/>
          </w:rPr>
          <w:t>https://owasp.org/www-project-secure-coding-practices-quick-reference-guide/</w:t>
        </w:r>
      </w:hyperlink>
    </w:p>
    <w:p w14:paraId="211E532C" w14:textId="28EF0C2B" w:rsidR="00B71F73" w:rsidRPr="00BA3FB8" w:rsidRDefault="7B92F9DD" w:rsidP="59DE1ACA">
      <w:pPr>
        <w:suppressAutoHyphens/>
        <w:spacing w:before="240" w:after="240" w:line="240" w:lineRule="auto"/>
        <w:ind w:left="567" w:hanging="567"/>
        <w:contextualSpacing/>
        <w:rPr>
          <w:rFonts w:ascii="Calibri" w:eastAsia="Calibri" w:hAnsi="Calibri" w:cs="Calibri"/>
        </w:rPr>
      </w:pPr>
      <w:r w:rsidRPr="59DE1ACA">
        <w:rPr>
          <w:rFonts w:ascii="Calibri" w:eastAsia="Calibri" w:hAnsi="Calibri" w:cs="Calibri"/>
          <w:i/>
          <w:iCs/>
        </w:rPr>
        <w:t>User Privacy Protection Cheat sheet</w:t>
      </w:r>
      <w:r w:rsidRPr="59DE1ACA">
        <w:rPr>
          <w:rFonts w:ascii="Calibri" w:eastAsia="Calibri" w:hAnsi="Calibri" w:cs="Calibri"/>
        </w:rPr>
        <w:t xml:space="preserve">. User Privacy Protection - OWASP Cheat Sheet Series. (n.d.-b). </w:t>
      </w:r>
      <w:hyperlink r:id="rId18">
        <w:r w:rsidRPr="59DE1ACA">
          <w:rPr>
            <w:rStyle w:val="Hyperlink"/>
            <w:rFonts w:ascii="Calibri" w:eastAsia="Calibri" w:hAnsi="Calibri" w:cs="Calibri"/>
          </w:rPr>
          <w:t>https://cheatsheetseries.owasp.org/cheatsheets/User_Privacy_Protection_Cheat_Sheet.html</w:t>
        </w:r>
      </w:hyperlink>
    </w:p>
    <w:p w14:paraId="2A920555" w14:textId="6719FF95" w:rsidR="00B71F73" w:rsidRPr="00BA3FB8" w:rsidRDefault="7B92F9DD" w:rsidP="59DE1ACA">
      <w:pPr>
        <w:suppressAutoHyphens/>
        <w:spacing w:before="240" w:after="240" w:line="240" w:lineRule="auto"/>
        <w:ind w:left="567" w:hanging="567"/>
        <w:contextualSpacing/>
        <w:rPr>
          <w:rFonts w:ascii="Calibri" w:eastAsia="Calibri" w:hAnsi="Calibri" w:cs="Calibri"/>
        </w:rPr>
      </w:pPr>
      <w:r w:rsidRPr="59DE1ACA">
        <w:rPr>
          <w:rFonts w:ascii="Calibri" w:eastAsia="Calibri" w:hAnsi="Calibri" w:cs="Calibri"/>
        </w:rPr>
        <w:t xml:space="preserve">Nguyen, S. T. (2024, December 23). </w:t>
      </w:r>
      <w:r w:rsidRPr="59DE1ACA">
        <w:rPr>
          <w:rFonts w:ascii="Calibri" w:eastAsia="Calibri" w:hAnsi="Calibri" w:cs="Calibri"/>
          <w:i/>
          <w:iCs/>
        </w:rPr>
        <w:t>FTC Safeguards Rule: What your business needs to know</w:t>
      </w:r>
      <w:r w:rsidRPr="59DE1ACA">
        <w:rPr>
          <w:rFonts w:ascii="Calibri" w:eastAsia="Calibri" w:hAnsi="Calibri" w:cs="Calibri"/>
        </w:rPr>
        <w:t xml:space="preserve">. Federal Trade Commission. </w:t>
      </w:r>
      <w:hyperlink r:id="rId19" w:anchor="whoscovered">
        <w:r w:rsidRPr="59DE1ACA">
          <w:rPr>
            <w:rStyle w:val="Hyperlink"/>
            <w:rFonts w:ascii="Calibri" w:eastAsia="Calibri" w:hAnsi="Calibri" w:cs="Calibri"/>
          </w:rPr>
          <w:t>https://www.ftc.gov/business-guidance/resources/ftc-safeguards-rule-what-your-business-needs-know#whoscovered</w:t>
        </w:r>
      </w:hyperlink>
    </w:p>
    <w:p w14:paraId="46C66EF2" w14:textId="263A7346" w:rsidR="7B92F9DD" w:rsidRDefault="7B92F9DD" w:rsidP="59DE1ACA">
      <w:pPr>
        <w:spacing w:before="240" w:after="240"/>
        <w:ind w:left="567" w:hanging="567"/>
        <w:rPr>
          <w:rFonts w:ascii="Calibri" w:eastAsia="Calibri" w:hAnsi="Calibri" w:cs="Calibri"/>
        </w:rPr>
      </w:pPr>
      <w:r w:rsidRPr="59DE1ACA">
        <w:rPr>
          <w:rFonts w:ascii="Calibri" w:eastAsia="Calibri" w:hAnsi="Calibri" w:cs="Calibri"/>
        </w:rPr>
        <w:t xml:space="preserve">GOV.UK (2025, January 22). </w:t>
      </w:r>
      <w:r w:rsidRPr="59DE1ACA">
        <w:rPr>
          <w:rFonts w:ascii="Calibri" w:eastAsia="Calibri" w:hAnsi="Calibri" w:cs="Calibri"/>
          <w:i/>
          <w:iCs/>
        </w:rPr>
        <w:t>Data protection</w:t>
      </w:r>
      <w:r w:rsidRPr="59DE1ACA">
        <w:rPr>
          <w:rFonts w:ascii="Calibri" w:eastAsia="Calibri" w:hAnsi="Calibri" w:cs="Calibri"/>
        </w:rPr>
        <w:t xml:space="preserve">. GOV.UK. </w:t>
      </w:r>
      <w:hyperlink r:id="rId20">
        <w:r w:rsidRPr="59DE1ACA">
          <w:rPr>
            <w:rStyle w:val="Hyperlink"/>
            <w:rFonts w:ascii="Calibri" w:eastAsia="Calibri" w:hAnsi="Calibri" w:cs="Calibri"/>
          </w:rPr>
          <w:t>https://www.gov.uk/data-protection</w:t>
        </w:r>
      </w:hyperlink>
    </w:p>
    <w:p w14:paraId="6FFE9958" w14:textId="42AD8B4F" w:rsidR="7B92F9DD" w:rsidRDefault="7B92F9DD" w:rsidP="59DE1ACA">
      <w:pPr>
        <w:spacing w:before="240" w:after="240"/>
        <w:ind w:left="567" w:hanging="567"/>
        <w:rPr>
          <w:rFonts w:ascii="Calibri" w:eastAsia="Calibri" w:hAnsi="Calibri" w:cs="Calibri"/>
        </w:rPr>
      </w:pPr>
      <w:r w:rsidRPr="59DE1ACA">
        <w:rPr>
          <w:rFonts w:ascii="Calibri" w:eastAsia="Calibri" w:hAnsi="Calibri" w:cs="Calibri"/>
          <w:i/>
          <w:iCs/>
        </w:rPr>
        <w:t>Data Protection and Privacy Legislation Worldwide</w:t>
      </w:r>
      <w:r w:rsidRPr="59DE1ACA">
        <w:rPr>
          <w:rFonts w:ascii="Calibri" w:eastAsia="Calibri" w:hAnsi="Calibri" w:cs="Calibri"/>
        </w:rPr>
        <w:t xml:space="preserve">. UN Trade and Development (UNCTAD). (n.d.). </w:t>
      </w:r>
      <w:hyperlink r:id="rId21">
        <w:r w:rsidRPr="59DE1ACA">
          <w:rPr>
            <w:rStyle w:val="Hyperlink"/>
            <w:rFonts w:ascii="Calibri" w:eastAsia="Calibri" w:hAnsi="Calibri" w:cs="Calibri"/>
          </w:rPr>
          <w:t>https://unctad.org/page/data-protection-and-privacy-legislation-worldwide</w:t>
        </w:r>
      </w:hyperlink>
    </w:p>
    <w:p w14:paraId="4E1CF1D7" w14:textId="1D0396CF" w:rsidR="7B92F9DD" w:rsidRDefault="7B92F9DD" w:rsidP="59DE1ACA">
      <w:pPr>
        <w:spacing w:before="240" w:after="240"/>
        <w:ind w:left="567" w:hanging="567"/>
        <w:rPr>
          <w:rFonts w:ascii="Calibri" w:eastAsia="Calibri" w:hAnsi="Calibri" w:cs="Calibri"/>
        </w:rPr>
      </w:pPr>
      <w:r w:rsidRPr="59DE1ACA">
        <w:rPr>
          <w:rFonts w:ascii="Calibri" w:eastAsia="Calibri" w:hAnsi="Calibri" w:cs="Calibri"/>
          <w:i/>
          <w:iCs/>
        </w:rPr>
        <w:t>National Institute of Standards and Technology</w:t>
      </w:r>
      <w:r w:rsidRPr="59DE1ACA">
        <w:rPr>
          <w:rFonts w:ascii="Calibri" w:eastAsia="Calibri" w:hAnsi="Calibri" w:cs="Calibri"/>
        </w:rPr>
        <w:t xml:space="preserve">. NIST. (2026, January 25). </w:t>
      </w:r>
      <w:hyperlink r:id="rId22">
        <w:r w:rsidRPr="59DE1ACA">
          <w:rPr>
            <w:rStyle w:val="Hyperlink"/>
            <w:rFonts w:ascii="Calibri" w:eastAsia="Calibri" w:hAnsi="Calibri" w:cs="Calibri"/>
          </w:rPr>
          <w:t>https://www.nist.gov/</w:t>
        </w:r>
      </w:hyperlink>
    </w:p>
    <w:p w14:paraId="2C3163A0" w14:textId="5C46B91C" w:rsidR="002165CC" w:rsidRDefault="002165CC" w:rsidP="59DE1ACA">
      <w:pPr>
        <w:spacing w:after="0" w:line="240" w:lineRule="auto"/>
        <w:contextualSpacing/>
        <w:rPr>
          <w:highlight w:val="yellow"/>
        </w:rPr>
      </w:pPr>
    </w:p>
    <w:sectPr w:rsidR="002165CC" w:rsidSect="00F20525">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0D6C6" w14:textId="77777777" w:rsidR="00CB22E3" w:rsidRDefault="00CB22E3" w:rsidP="002F3F84">
      <w:r>
        <w:separator/>
      </w:r>
    </w:p>
  </w:endnote>
  <w:endnote w:type="continuationSeparator" w:id="0">
    <w:p w14:paraId="49A87460" w14:textId="77777777" w:rsidR="00CB22E3" w:rsidRDefault="00CB22E3" w:rsidP="002F3F84">
      <w:r>
        <w:continuationSeparator/>
      </w:r>
    </w:p>
  </w:endnote>
  <w:endnote w:type="continuationNotice" w:id="1">
    <w:p w14:paraId="3E1E3B2E" w14:textId="77777777" w:rsidR="00CB22E3" w:rsidRDefault="00CB22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6A16D" w14:textId="77777777" w:rsidR="00CB22E3" w:rsidRDefault="00CB22E3" w:rsidP="002F3F84">
      <w:r>
        <w:separator/>
      </w:r>
    </w:p>
  </w:footnote>
  <w:footnote w:type="continuationSeparator" w:id="0">
    <w:p w14:paraId="0B2D26DC" w14:textId="77777777" w:rsidR="00CB22E3" w:rsidRDefault="00CB22E3" w:rsidP="002F3F84">
      <w:r>
        <w:continuationSeparator/>
      </w:r>
    </w:p>
  </w:footnote>
  <w:footnote w:type="continuationNotice" w:id="1">
    <w:p w14:paraId="39259DC0" w14:textId="77777777" w:rsidR="00CB22E3" w:rsidRDefault="00CB22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bookmark int2:bookmarkName="_Int_JJQr4FZl" int2:invalidationBookmarkName="" int2:hashCode="3gT6Din5s14kkF" int2:id="DhFkVaxl">
      <int2:state int2:value="Rejected" int2:type="gram"/>
    </int2:bookmark>
    <int2:bookmark int2:bookmarkName="_Int_63ZXOKpn" int2:invalidationBookmarkName="" int2:hashCode="TUYQuvlSnJIGap" int2:id="Ws5hEgnX">
      <int2:state int2:value="Rejected" int2:type="gram"/>
    </int2:bookmark>
    <int2:bookmark int2:bookmarkName="_Int_7vrHA4Um" int2:invalidationBookmarkName="" int2:hashCode="lK6X/458qu8/Rk" int2:id="r4lV39m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8F06C9"/>
    <w:multiLevelType w:val="hybridMultilevel"/>
    <w:tmpl w:val="6C94DA2E"/>
    <w:lvl w:ilvl="0" w:tplc="99223C16">
      <w:start w:val="2"/>
      <w:numFmt w:val="bullet"/>
      <w:lvlText w:val="-"/>
      <w:lvlJc w:val="left"/>
      <w:pPr>
        <w:ind w:left="400" w:hanging="360"/>
      </w:pPr>
      <w:rPr>
        <w:rFonts w:ascii="Calibri" w:eastAsiaTheme="minorEastAsia"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0"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9"/>
  </w:num>
  <w:num w:numId="3" w16cid:durableId="48696316">
    <w:abstractNumId w:val="7"/>
  </w:num>
  <w:num w:numId="4" w16cid:durableId="400517338">
    <w:abstractNumId w:val="24"/>
  </w:num>
  <w:num w:numId="5" w16cid:durableId="1327516238">
    <w:abstractNumId w:val="21"/>
  </w:num>
  <w:num w:numId="6" w16cid:durableId="1023173312">
    <w:abstractNumId w:val="1"/>
  </w:num>
  <w:num w:numId="7" w16cid:durableId="667905391">
    <w:abstractNumId w:val="8"/>
  </w:num>
  <w:num w:numId="8" w16cid:durableId="2056158376">
    <w:abstractNumId w:val="16"/>
  </w:num>
  <w:num w:numId="9" w16cid:durableId="2034652499">
    <w:abstractNumId w:val="15"/>
  </w:num>
  <w:num w:numId="10" w16cid:durableId="667711553">
    <w:abstractNumId w:val="14"/>
  </w:num>
  <w:num w:numId="11" w16cid:durableId="1200625610">
    <w:abstractNumId w:val="11"/>
  </w:num>
  <w:num w:numId="12" w16cid:durableId="702367391">
    <w:abstractNumId w:val="19"/>
  </w:num>
  <w:num w:numId="13" w16cid:durableId="1732731064">
    <w:abstractNumId w:val="17"/>
    <w:lvlOverride w:ilvl="0">
      <w:lvl w:ilvl="0">
        <w:numFmt w:val="lowerLetter"/>
        <w:lvlText w:val="%1."/>
        <w:lvlJc w:val="left"/>
      </w:lvl>
    </w:lvlOverride>
  </w:num>
  <w:num w:numId="14" w16cid:durableId="225528553">
    <w:abstractNumId w:val="12"/>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0"/>
  </w:num>
  <w:num w:numId="18" w16cid:durableId="54864448">
    <w:abstractNumId w:val="13"/>
  </w:num>
  <w:num w:numId="19" w16cid:durableId="189877605">
    <w:abstractNumId w:val="5"/>
  </w:num>
  <w:num w:numId="20" w16cid:durableId="1198857267">
    <w:abstractNumId w:val="22"/>
  </w:num>
  <w:num w:numId="21" w16cid:durableId="1595164647">
    <w:abstractNumId w:val="25"/>
  </w:num>
  <w:num w:numId="22" w16cid:durableId="502403426">
    <w:abstractNumId w:val="10"/>
  </w:num>
  <w:num w:numId="23" w16cid:durableId="1402559692">
    <w:abstractNumId w:val="2"/>
  </w:num>
  <w:num w:numId="24" w16cid:durableId="210264192">
    <w:abstractNumId w:val="18"/>
  </w:num>
  <w:num w:numId="25" w16cid:durableId="318656350">
    <w:abstractNumId w:val="4"/>
  </w:num>
  <w:num w:numId="26" w16cid:durableId="8992483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3A2F"/>
    <w:rsid w:val="00006FC5"/>
    <w:rsid w:val="00010B8A"/>
    <w:rsid w:val="000153B9"/>
    <w:rsid w:val="00020066"/>
    <w:rsid w:val="00025C05"/>
    <w:rsid w:val="00032A6D"/>
    <w:rsid w:val="00034056"/>
    <w:rsid w:val="0003798F"/>
    <w:rsid w:val="00052476"/>
    <w:rsid w:val="00060B6A"/>
    <w:rsid w:val="000627F4"/>
    <w:rsid w:val="0007055C"/>
    <w:rsid w:val="00071AE0"/>
    <w:rsid w:val="00074F9D"/>
    <w:rsid w:val="000766FA"/>
    <w:rsid w:val="0008101A"/>
    <w:rsid w:val="000862EC"/>
    <w:rsid w:val="00091264"/>
    <w:rsid w:val="00091FC1"/>
    <w:rsid w:val="00093947"/>
    <w:rsid w:val="000A509F"/>
    <w:rsid w:val="000B05B1"/>
    <w:rsid w:val="000B36B7"/>
    <w:rsid w:val="000B3EA6"/>
    <w:rsid w:val="000B60F7"/>
    <w:rsid w:val="000D0A0E"/>
    <w:rsid w:val="000D1108"/>
    <w:rsid w:val="000D2A1B"/>
    <w:rsid w:val="000D4B1E"/>
    <w:rsid w:val="000D7D03"/>
    <w:rsid w:val="000E5005"/>
    <w:rsid w:val="000E7F18"/>
    <w:rsid w:val="001011A1"/>
    <w:rsid w:val="001027CA"/>
    <w:rsid w:val="00102DD6"/>
    <w:rsid w:val="001030B4"/>
    <w:rsid w:val="001064C0"/>
    <w:rsid w:val="001077B4"/>
    <w:rsid w:val="0011308D"/>
    <w:rsid w:val="00113667"/>
    <w:rsid w:val="00114200"/>
    <w:rsid w:val="001142C4"/>
    <w:rsid w:val="001214BB"/>
    <w:rsid w:val="00123A67"/>
    <w:rsid w:val="001240EF"/>
    <w:rsid w:val="00125FEF"/>
    <w:rsid w:val="00126138"/>
    <w:rsid w:val="001266CE"/>
    <w:rsid w:val="0013182C"/>
    <w:rsid w:val="0013576C"/>
    <w:rsid w:val="00145AA6"/>
    <w:rsid w:val="00150DDB"/>
    <w:rsid w:val="0016475A"/>
    <w:rsid w:val="00164768"/>
    <w:rsid w:val="001650C9"/>
    <w:rsid w:val="0017226A"/>
    <w:rsid w:val="00173CC0"/>
    <w:rsid w:val="00174B11"/>
    <w:rsid w:val="00182881"/>
    <w:rsid w:val="00184ABE"/>
    <w:rsid w:val="00187548"/>
    <w:rsid w:val="00191566"/>
    <w:rsid w:val="001A381D"/>
    <w:rsid w:val="001C55A7"/>
    <w:rsid w:val="001E2BC4"/>
    <w:rsid w:val="001E5399"/>
    <w:rsid w:val="001E664A"/>
    <w:rsid w:val="001E7E7E"/>
    <w:rsid w:val="001F347C"/>
    <w:rsid w:val="001F4640"/>
    <w:rsid w:val="002079DF"/>
    <w:rsid w:val="002165CC"/>
    <w:rsid w:val="00223220"/>
    <w:rsid w:val="00223F10"/>
    <w:rsid w:val="00225BE2"/>
    <w:rsid w:val="00225E27"/>
    <w:rsid w:val="00226919"/>
    <w:rsid w:val="002271DA"/>
    <w:rsid w:val="00234FC3"/>
    <w:rsid w:val="002362C1"/>
    <w:rsid w:val="00246437"/>
    <w:rsid w:val="00250101"/>
    <w:rsid w:val="00254A3C"/>
    <w:rsid w:val="00262605"/>
    <w:rsid w:val="00262D50"/>
    <w:rsid w:val="00266758"/>
    <w:rsid w:val="002712C7"/>
    <w:rsid w:val="00271CE8"/>
    <w:rsid w:val="00271E26"/>
    <w:rsid w:val="002778D5"/>
    <w:rsid w:val="00281DF1"/>
    <w:rsid w:val="0028283B"/>
    <w:rsid w:val="00282FF3"/>
    <w:rsid w:val="00283077"/>
    <w:rsid w:val="00283B7F"/>
    <w:rsid w:val="00294016"/>
    <w:rsid w:val="00294A3E"/>
    <w:rsid w:val="002969C1"/>
    <w:rsid w:val="002B1BE5"/>
    <w:rsid w:val="002B4C2F"/>
    <w:rsid w:val="002B614E"/>
    <w:rsid w:val="002B6A75"/>
    <w:rsid w:val="002C1B6C"/>
    <w:rsid w:val="002C5C5D"/>
    <w:rsid w:val="002D41B0"/>
    <w:rsid w:val="002D79BF"/>
    <w:rsid w:val="002DA730"/>
    <w:rsid w:val="002F34B8"/>
    <w:rsid w:val="002F3F84"/>
    <w:rsid w:val="002F4922"/>
    <w:rsid w:val="002F66FC"/>
    <w:rsid w:val="002F7B6E"/>
    <w:rsid w:val="00300981"/>
    <w:rsid w:val="00307082"/>
    <w:rsid w:val="00313FC8"/>
    <w:rsid w:val="003155B9"/>
    <w:rsid w:val="00321D27"/>
    <w:rsid w:val="003221D7"/>
    <w:rsid w:val="003265DF"/>
    <w:rsid w:val="0032740C"/>
    <w:rsid w:val="00327F87"/>
    <w:rsid w:val="003309DE"/>
    <w:rsid w:val="00332B77"/>
    <w:rsid w:val="00333E0E"/>
    <w:rsid w:val="00343AE5"/>
    <w:rsid w:val="00344E2E"/>
    <w:rsid w:val="00344F97"/>
    <w:rsid w:val="00347BE9"/>
    <w:rsid w:val="00352FD0"/>
    <w:rsid w:val="00360E1E"/>
    <w:rsid w:val="0037179A"/>
    <w:rsid w:val="003726AD"/>
    <w:rsid w:val="0037344C"/>
    <w:rsid w:val="003758C7"/>
    <w:rsid w:val="003879E7"/>
    <w:rsid w:val="00393181"/>
    <w:rsid w:val="00396864"/>
    <w:rsid w:val="003A01F5"/>
    <w:rsid w:val="003A0BF9"/>
    <w:rsid w:val="003A2F8A"/>
    <w:rsid w:val="003A3229"/>
    <w:rsid w:val="003A3FA9"/>
    <w:rsid w:val="003B402A"/>
    <w:rsid w:val="003C2AE6"/>
    <w:rsid w:val="003D5918"/>
    <w:rsid w:val="003E399D"/>
    <w:rsid w:val="003E5350"/>
    <w:rsid w:val="003E5861"/>
    <w:rsid w:val="003E71CD"/>
    <w:rsid w:val="003F1141"/>
    <w:rsid w:val="003F32E7"/>
    <w:rsid w:val="003F4787"/>
    <w:rsid w:val="003F695D"/>
    <w:rsid w:val="004079F2"/>
    <w:rsid w:val="00417594"/>
    <w:rsid w:val="004333E0"/>
    <w:rsid w:val="00434340"/>
    <w:rsid w:val="00442E35"/>
    <w:rsid w:val="00445165"/>
    <w:rsid w:val="004609FD"/>
    <w:rsid w:val="00460DE5"/>
    <w:rsid w:val="0046151B"/>
    <w:rsid w:val="00462F70"/>
    <w:rsid w:val="004711E2"/>
    <w:rsid w:val="004802CA"/>
    <w:rsid w:val="00485402"/>
    <w:rsid w:val="004910CA"/>
    <w:rsid w:val="004927C3"/>
    <w:rsid w:val="004968A6"/>
    <w:rsid w:val="004B2C10"/>
    <w:rsid w:val="004B3B08"/>
    <w:rsid w:val="004C3F71"/>
    <w:rsid w:val="004D2055"/>
    <w:rsid w:val="004D3A26"/>
    <w:rsid w:val="004D4292"/>
    <w:rsid w:val="004D476B"/>
    <w:rsid w:val="004E0139"/>
    <w:rsid w:val="004E7617"/>
    <w:rsid w:val="004E7F83"/>
    <w:rsid w:val="004F2EA9"/>
    <w:rsid w:val="004F680D"/>
    <w:rsid w:val="00511DFC"/>
    <w:rsid w:val="00512D0F"/>
    <w:rsid w:val="00522199"/>
    <w:rsid w:val="00523478"/>
    <w:rsid w:val="0052758D"/>
    <w:rsid w:val="00531FBF"/>
    <w:rsid w:val="00532A24"/>
    <w:rsid w:val="00534D97"/>
    <w:rsid w:val="00536531"/>
    <w:rsid w:val="00536E09"/>
    <w:rsid w:val="00537DBF"/>
    <w:rsid w:val="00543E94"/>
    <w:rsid w:val="00544AC4"/>
    <w:rsid w:val="005479D5"/>
    <w:rsid w:val="00552FE2"/>
    <w:rsid w:val="00553A31"/>
    <w:rsid w:val="00560545"/>
    <w:rsid w:val="0058064D"/>
    <w:rsid w:val="0058528C"/>
    <w:rsid w:val="005A0DB2"/>
    <w:rsid w:val="005A6070"/>
    <w:rsid w:val="005A7C7F"/>
    <w:rsid w:val="005B7A03"/>
    <w:rsid w:val="005C593C"/>
    <w:rsid w:val="005D3C52"/>
    <w:rsid w:val="005E195B"/>
    <w:rsid w:val="005E33F1"/>
    <w:rsid w:val="005E79CB"/>
    <w:rsid w:val="005F574E"/>
    <w:rsid w:val="0060779B"/>
    <w:rsid w:val="0061043F"/>
    <w:rsid w:val="006120F5"/>
    <w:rsid w:val="0061273C"/>
    <w:rsid w:val="00624B95"/>
    <w:rsid w:val="00633225"/>
    <w:rsid w:val="00636C66"/>
    <w:rsid w:val="00637FC6"/>
    <w:rsid w:val="006425E6"/>
    <w:rsid w:val="00643A55"/>
    <w:rsid w:val="00644068"/>
    <w:rsid w:val="00657FED"/>
    <w:rsid w:val="006658CF"/>
    <w:rsid w:val="00670D64"/>
    <w:rsid w:val="00676618"/>
    <w:rsid w:val="006810BD"/>
    <w:rsid w:val="00681746"/>
    <w:rsid w:val="00684D79"/>
    <w:rsid w:val="006862A4"/>
    <w:rsid w:val="00694A38"/>
    <w:rsid w:val="00694E85"/>
    <w:rsid w:val="006955A1"/>
    <w:rsid w:val="006B66FE"/>
    <w:rsid w:val="006B75EE"/>
    <w:rsid w:val="006C197D"/>
    <w:rsid w:val="006C3269"/>
    <w:rsid w:val="006C6016"/>
    <w:rsid w:val="006C6F93"/>
    <w:rsid w:val="006D06F8"/>
    <w:rsid w:val="006E5042"/>
    <w:rsid w:val="006E64D1"/>
    <w:rsid w:val="006E7F7F"/>
    <w:rsid w:val="006F2F77"/>
    <w:rsid w:val="00700D10"/>
    <w:rsid w:val="00701A84"/>
    <w:rsid w:val="007033DB"/>
    <w:rsid w:val="00704901"/>
    <w:rsid w:val="00705D42"/>
    <w:rsid w:val="007101BF"/>
    <w:rsid w:val="0071034F"/>
    <w:rsid w:val="00710C16"/>
    <w:rsid w:val="007205AF"/>
    <w:rsid w:val="0073148B"/>
    <w:rsid w:val="00731837"/>
    <w:rsid w:val="00733651"/>
    <w:rsid w:val="00737EFE"/>
    <w:rsid w:val="007413B9"/>
    <w:rsid w:val="007415E6"/>
    <w:rsid w:val="007417A1"/>
    <w:rsid w:val="007522A7"/>
    <w:rsid w:val="0075535D"/>
    <w:rsid w:val="00760100"/>
    <w:rsid w:val="007617B2"/>
    <w:rsid w:val="00761B04"/>
    <w:rsid w:val="0077005D"/>
    <w:rsid w:val="007702EF"/>
    <w:rsid w:val="00773BB6"/>
    <w:rsid w:val="00776757"/>
    <w:rsid w:val="0078046E"/>
    <w:rsid w:val="007828D0"/>
    <w:rsid w:val="00784E96"/>
    <w:rsid w:val="0078CDF0"/>
    <w:rsid w:val="00790582"/>
    <w:rsid w:val="007C4CA8"/>
    <w:rsid w:val="007E00EE"/>
    <w:rsid w:val="007E5EA6"/>
    <w:rsid w:val="00801C9F"/>
    <w:rsid w:val="00801F57"/>
    <w:rsid w:val="0080344C"/>
    <w:rsid w:val="00804239"/>
    <w:rsid w:val="00804EF8"/>
    <w:rsid w:val="00806A61"/>
    <w:rsid w:val="008079A6"/>
    <w:rsid w:val="00810DC4"/>
    <w:rsid w:val="00811600"/>
    <w:rsid w:val="00812410"/>
    <w:rsid w:val="008162CD"/>
    <w:rsid w:val="00827613"/>
    <w:rsid w:val="00831D57"/>
    <w:rsid w:val="00832CDA"/>
    <w:rsid w:val="00836C84"/>
    <w:rsid w:val="00837BBA"/>
    <w:rsid w:val="00841BCB"/>
    <w:rsid w:val="00844851"/>
    <w:rsid w:val="00847593"/>
    <w:rsid w:val="00861EC1"/>
    <w:rsid w:val="0086516B"/>
    <w:rsid w:val="0087217E"/>
    <w:rsid w:val="00894271"/>
    <w:rsid w:val="008942D6"/>
    <w:rsid w:val="00895563"/>
    <w:rsid w:val="008A1F47"/>
    <w:rsid w:val="008B1B4B"/>
    <w:rsid w:val="008B782E"/>
    <w:rsid w:val="008B7BCB"/>
    <w:rsid w:val="008C23C6"/>
    <w:rsid w:val="008D1C49"/>
    <w:rsid w:val="008E132E"/>
    <w:rsid w:val="008E7E10"/>
    <w:rsid w:val="008F26B4"/>
    <w:rsid w:val="008F3828"/>
    <w:rsid w:val="008F61CF"/>
    <w:rsid w:val="0090104E"/>
    <w:rsid w:val="009023C6"/>
    <w:rsid w:val="00921C2E"/>
    <w:rsid w:val="009279EB"/>
    <w:rsid w:val="00931F81"/>
    <w:rsid w:val="00936732"/>
    <w:rsid w:val="00940B1A"/>
    <w:rsid w:val="00941919"/>
    <w:rsid w:val="00944D65"/>
    <w:rsid w:val="00947273"/>
    <w:rsid w:val="00966538"/>
    <w:rsid w:val="009714E8"/>
    <w:rsid w:val="00971BBF"/>
    <w:rsid w:val="00974AE3"/>
    <w:rsid w:val="00975960"/>
    <w:rsid w:val="009774F3"/>
    <w:rsid w:val="009776BD"/>
    <w:rsid w:val="00985428"/>
    <w:rsid w:val="00993F77"/>
    <w:rsid w:val="00996EB0"/>
    <w:rsid w:val="009B089C"/>
    <w:rsid w:val="009B0AA5"/>
    <w:rsid w:val="009B1496"/>
    <w:rsid w:val="009C11B9"/>
    <w:rsid w:val="009C1E2C"/>
    <w:rsid w:val="009C5BD9"/>
    <w:rsid w:val="009C6202"/>
    <w:rsid w:val="009E32DB"/>
    <w:rsid w:val="009E565B"/>
    <w:rsid w:val="009F0249"/>
    <w:rsid w:val="00A06291"/>
    <w:rsid w:val="00A078A0"/>
    <w:rsid w:val="00A12BCB"/>
    <w:rsid w:val="00A15754"/>
    <w:rsid w:val="00A25BBA"/>
    <w:rsid w:val="00A36CDD"/>
    <w:rsid w:val="00A45B2C"/>
    <w:rsid w:val="00A472D7"/>
    <w:rsid w:val="00A507DD"/>
    <w:rsid w:val="00A56014"/>
    <w:rsid w:val="00A57A92"/>
    <w:rsid w:val="00A61AC0"/>
    <w:rsid w:val="00A6303F"/>
    <w:rsid w:val="00A71C4B"/>
    <w:rsid w:val="00A728D4"/>
    <w:rsid w:val="00A77AE7"/>
    <w:rsid w:val="00A813DC"/>
    <w:rsid w:val="00A87448"/>
    <w:rsid w:val="00A9068B"/>
    <w:rsid w:val="00A90804"/>
    <w:rsid w:val="00AA73C5"/>
    <w:rsid w:val="00AB752D"/>
    <w:rsid w:val="00AB7BA7"/>
    <w:rsid w:val="00AC559C"/>
    <w:rsid w:val="00AD082D"/>
    <w:rsid w:val="00AD4F57"/>
    <w:rsid w:val="00AE28C6"/>
    <w:rsid w:val="00AE4799"/>
    <w:rsid w:val="00AE5B33"/>
    <w:rsid w:val="00AF0B71"/>
    <w:rsid w:val="00AF1198"/>
    <w:rsid w:val="00AF4C03"/>
    <w:rsid w:val="00B03C25"/>
    <w:rsid w:val="00B1117F"/>
    <w:rsid w:val="00B1131B"/>
    <w:rsid w:val="00B1598A"/>
    <w:rsid w:val="00B1648E"/>
    <w:rsid w:val="00B17C03"/>
    <w:rsid w:val="00B20F52"/>
    <w:rsid w:val="00B27F45"/>
    <w:rsid w:val="00B30A42"/>
    <w:rsid w:val="00B30FC5"/>
    <w:rsid w:val="00B31D4B"/>
    <w:rsid w:val="00B35185"/>
    <w:rsid w:val="00B40692"/>
    <w:rsid w:val="00B425E6"/>
    <w:rsid w:val="00B46BAB"/>
    <w:rsid w:val="00B4740D"/>
    <w:rsid w:val="00B50C83"/>
    <w:rsid w:val="00B66679"/>
    <w:rsid w:val="00B66A6E"/>
    <w:rsid w:val="00B708CA"/>
    <w:rsid w:val="00B70EF1"/>
    <w:rsid w:val="00B71F73"/>
    <w:rsid w:val="00B72136"/>
    <w:rsid w:val="00B75989"/>
    <w:rsid w:val="00B77CEE"/>
    <w:rsid w:val="00B85E09"/>
    <w:rsid w:val="00B95127"/>
    <w:rsid w:val="00BA3FB8"/>
    <w:rsid w:val="00BA5DB4"/>
    <w:rsid w:val="00BB1033"/>
    <w:rsid w:val="00BB56EC"/>
    <w:rsid w:val="00BC44A5"/>
    <w:rsid w:val="00BD3B95"/>
    <w:rsid w:val="00BD4019"/>
    <w:rsid w:val="00BE22B6"/>
    <w:rsid w:val="00BE5AC6"/>
    <w:rsid w:val="00BE5FC7"/>
    <w:rsid w:val="00BF2811"/>
    <w:rsid w:val="00BF2E4C"/>
    <w:rsid w:val="00BF4819"/>
    <w:rsid w:val="00BF4E7E"/>
    <w:rsid w:val="00C06A29"/>
    <w:rsid w:val="00C07C6A"/>
    <w:rsid w:val="00C11E0D"/>
    <w:rsid w:val="00C15951"/>
    <w:rsid w:val="00C22D77"/>
    <w:rsid w:val="00C351AA"/>
    <w:rsid w:val="00C376CF"/>
    <w:rsid w:val="00C40227"/>
    <w:rsid w:val="00C40854"/>
    <w:rsid w:val="00C41B36"/>
    <w:rsid w:val="00C52335"/>
    <w:rsid w:val="00C56FC2"/>
    <w:rsid w:val="00C6652B"/>
    <w:rsid w:val="00C70210"/>
    <w:rsid w:val="00C8056A"/>
    <w:rsid w:val="00C80925"/>
    <w:rsid w:val="00C94751"/>
    <w:rsid w:val="00CA5D79"/>
    <w:rsid w:val="00CB13D5"/>
    <w:rsid w:val="00CB16D1"/>
    <w:rsid w:val="00CB2008"/>
    <w:rsid w:val="00CB22E3"/>
    <w:rsid w:val="00CC68FE"/>
    <w:rsid w:val="00CD10AC"/>
    <w:rsid w:val="00CD3D98"/>
    <w:rsid w:val="00CD774B"/>
    <w:rsid w:val="00CE44E9"/>
    <w:rsid w:val="00CE5CE3"/>
    <w:rsid w:val="00CF0E92"/>
    <w:rsid w:val="00CF24A8"/>
    <w:rsid w:val="00CF3DD7"/>
    <w:rsid w:val="00CF3F13"/>
    <w:rsid w:val="00D000D3"/>
    <w:rsid w:val="00D04430"/>
    <w:rsid w:val="00D1075E"/>
    <w:rsid w:val="00D11EFC"/>
    <w:rsid w:val="00D214F9"/>
    <w:rsid w:val="00D2225C"/>
    <w:rsid w:val="00D247D6"/>
    <w:rsid w:val="00D27FB4"/>
    <w:rsid w:val="00D40813"/>
    <w:rsid w:val="00D41CD5"/>
    <w:rsid w:val="00D477BE"/>
    <w:rsid w:val="00D520A6"/>
    <w:rsid w:val="00D67902"/>
    <w:rsid w:val="00D81B18"/>
    <w:rsid w:val="00D82F6D"/>
    <w:rsid w:val="00D8455A"/>
    <w:rsid w:val="00D866BB"/>
    <w:rsid w:val="00D87C43"/>
    <w:rsid w:val="00DA28C0"/>
    <w:rsid w:val="00DA7119"/>
    <w:rsid w:val="00DB63D9"/>
    <w:rsid w:val="00DB7A06"/>
    <w:rsid w:val="00DC2970"/>
    <w:rsid w:val="00DC36B0"/>
    <w:rsid w:val="00DC5AB3"/>
    <w:rsid w:val="00DC6556"/>
    <w:rsid w:val="00DD3256"/>
    <w:rsid w:val="00DD4374"/>
    <w:rsid w:val="00DE2313"/>
    <w:rsid w:val="00DE368B"/>
    <w:rsid w:val="00DF20D1"/>
    <w:rsid w:val="00DF5A13"/>
    <w:rsid w:val="00DF76B5"/>
    <w:rsid w:val="00E02BD0"/>
    <w:rsid w:val="00E03739"/>
    <w:rsid w:val="00E07A46"/>
    <w:rsid w:val="00E212EC"/>
    <w:rsid w:val="00E2188F"/>
    <w:rsid w:val="00E22214"/>
    <w:rsid w:val="00E2280C"/>
    <w:rsid w:val="00E277FB"/>
    <w:rsid w:val="00E31793"/>
    <w:rsid w:val="00E350B5"/>
    <w:rsid w:val="00E37D1D"/>
    <w:rsid w:val="00E417CF"/>
    <w:rsid w:val="00E45EB5"/>
    <w:rsid w:val="00E51AA6"/>
    <w:rsid w:val="00E53EC2"/>
    <w:rsid w:val="00E640ED"/>
    <w:rsid w:val="00E66FC0"/>
    <w:rsid w:val="00E81328"/>
    <w:rsid w:val="00E81A44"/>
    <w:rsid w:val="00E83958"/>
    <w:rsid w:val="00E9014E"/>
    <w:rsid w:val="00E90A82"/>
    <w:rsid w:val="00E9462F"/>
    <w:rsid w:val="00E962B1"/>
    <w:rsid w:val="00EB0F9F"/>
    <w:rsid w:val="00EB5989"/>
    <w:rsid w:val="00EE26C6"/>
    <w:rsid w:val="00EE3EAE"/>
    <w:rsid w:val="00EF19F6"/>
    <w:rsid w:val="00EF2724"/>
    <w:rsid w:val="00F053DB"/>
    <w:rsid w:val="00F06C02"/>
    <w:rsid w:val="00F07AFC"/>
    <w:rsid w:val="00F143F0"/>
    <w:rsid w:val="00F20525"/>
    <w:rsid w:val="00F22275"/>
    <w:rsid w:val="00F24F43"/>
    <w:rsid w:val="00F32E87"/>
    <w:rsid w:val="00F41864"/>
    <w:rsid w:val="00F434EB"/>
    <w:rsid w:val="00F66C9E"/>
    <w:rsid w:val="00F677AF"/>
    <w:rsid w:val="00F67885"/>
    <w:rsid w:val="00F67E32"/>
    <w:rsid w:val="00F67F76"/>
    <w:rsid w:val="00F85273"/>
    <w:rsid w:val="00F908A6"/>
    <w:rsid w:val="00FA29B4"/>
    <w:rsid w:val="00FA58FA"/>
    <w:rsid w:val="00FB027E"/>
    <w:rsid w:val="00FB619A"/>
    <w:rsid w:val="00FD2042"/>
    <w:rsid w:val="00FD26AD"/>
    <w:rsid w:val="00FD596B"/>
    <w:rsid w:val="00FD5A31"/>
    <w:rsid w:val="00FD7D3A"/>
    <w:rsid w:val="00FE1ED3"/>
    <w:rsid w:val="00FE651C"/>
    <w:rsid w:val="00FF5E28"/>
    <w:rsid w:val="00FF6B0C"/>
    <w:rsid w:val="0102FA29"/>
    <w:rsid w:val="017068EB"/>
    <w:rsid w:val="0195D672"/>
    <w:rsid w:val="03719295"/>
    <w:rsid w:val="03CB4C31"/>
    <w:rsid w:val="041B5D0D"/>
    <w:rsid w:val="04952F50"/>
    <w:rsid w:val="05FB3327"/>
    <w:rsid w:val="062A43EE"/>
    <w:rsid w:val="06E422F3"/>
    <w:rsid w:val="089FFEE4"/>
    <w:rsid w:val="08BDF4BF"/>
    <w:rsid w:val="0983E65B"/>
    <w:rsid w:val="0A4D09AC"/>
    <w:rsid w:val="0A7300DA"/>
    <w:rsid w:val="0AA73686"/>
    <w:rsid w:val="0B1BB49F"/>
    <w:rsid w:val="0B293BFE"/>
    <w:rsid w:val="0B5890BD"/>
    <w:rsid w:val="0C4393C7"/>
    <w:rsid w:val="0D41FE62"/>
    <w:rsid w:val="0D5A47AA"/>
    <w:rsid w:val="0DADA756"/>
    <w:rsid w:val="0DDF6428"/>
    <w:rsid w:val="0F3E546A"/>
    <w:rsid w:val="0F7B3489"/>
    <w:rsid w:val="0F8B357B"/>
    <w:rsid w:val="0FF234A2"/>
    <w:rsid w:val="0FF327DF"/>
    <w:rsid w:val="0FFCD95C"/>
    <w:rsid w:val="10423CFC"/>
    <w:rsid w:val="109F20B6"/>
    <w:rsid w:val="10B45F15"/>
    <w:rsid w:val="10BC4B30"/>
    <w:rsid w:val="112627AA"/>
    <w:rsid w:val="11987D82"/>
    <w:rsid w:val="12183239"/>
    <w:rsid w:val="12C7AA4E"/>
    <w:rsid w:val="13092FAB"/>
    <w:rsid w:val="139BE685"/>
    <w:rsid w:val="14571AB2"/>
    <w:rsid w:val="14871BC7"/>
    <w:rsid w:val="15297F16"/>
    <w:rsid w:val="152B76D8"/>
    <w:rsid w:val="1565598F"/>
    <w:rsid w:val="15C5A913"/>
    <w:rsid w:val="15DB3374"/>
    <w:rsid w:val="16E64254"/>
    <w:rsid w:val="175359CD"/>
    <w:rsid w:val="18BC4934"/>
    <w:rsid w:val="19C8F155"/>
    <w:rsid w:val="1A6D4B70"/>
    <w:rsid w:val="1AC21539"/>
    <w:rsid w:val="1C7BCF16"/>
    <w:rsid w:val="1C989808"/>
    <w:rsid w:val="1CC2D389"/>
    <w:rsid w:val="1D284092"/>
    <w:rsid w:val="1D2E8CDC"/>
    <w:rsid w:val="1D719EF1"/>
    <w:rsid w:val="1E75FBB9"/>
    <w:rsid w:val="1ED3D48B"/>
    <w:rsid w:val="1EDF6521"/>
    <w:rsid w:val="1F56BAB6"/>
    <w:rsid w:val="1FA084E9"/>
    <w:rsid w:val="1FFE2E4D"/>
    <w:rsid w:val="209D5CF7"/>
    <w:rsid w:val="20A1F66A"/>
    <w:rsid w:val="21C63530"/>
    <w:rsid w:val="21FDDD1B"/>
    <w:rsid w:val="223C8784"/>
    <w:rsid w:val="232FB194"/>
    <w:rsid w:val="23C472D3"/>
    <w:rsid w:val="2443051D"/>
    <w:rsid w:val="2462D138"/>
    <w:rsid w:val="24848B84"/>
    <w:rsid w:val="24D36FEB"/>
    <w:rsid w:val="2511E18D"/>
    <w:rsid w:val="25EED220"/>
    <w:rsid w:val="26675256"/>
    <w:rsid w:val="266F404C"/>
    <w:rsid w:val="26F45CCA"/>
    <w:rsid w:val="28F5E669"/>
    <w:rsid w:val="2946477E"/>
    <w:rsid w:val="2A12D52F"/>
    <w:rsid w:val="2AC251B7"/>
    <w:rsid w:val="2BAEA590"/>
    <w:rsid w:val="2BBA0B1F"/>
    <w:rsid w:val="2BD56413"/>
    <w:rsid w:val="2D2A29C2"/>
    <w:rsid w:val="2F64CC78"/>
    <w:rsid w:val="2F66A6C0"/>
    <w:rsid w:val="2F7D2BC1"/>
    <w:rsid w:val="3071CD31"/>
    <w:rsid w:val="312CB929"/>
    <w:rsid w:val="31325C13"/>
    <w:rsid w:val="31B8B829"/>
    <w:rsid w:val="320EBCEE"/>
    <w:rsid w:val="322875A9"/>
    <w:rsid w:val="322AA2CB"/>
    <w:rsid w:val="323CFEF0"/>
    <w:rsid w:val="33B585C1"/>
    <w:rsid w:val="33BA8C56"/>
    <w:rsid w:val="33BC5612"/>
    <w:rsid w:val="33E13438"/>
    <w:rsid w:val="34E3D0CE"/>
    <w:rsid w:val="35073C40"/>
    <w:rsid w:val="3535493A"/>
    <w:rsid w:val="357123B3"/>
    <w:rsid w:val="35C42E4B"/>
    <w:rsid w:val="36011317"/>
    <w:rsid w:val="3756913F"/>
    <w:rsid w:val="377583DF"/>
    <w:rsid w:val="38024BFC"/>
    <w:rsid w:val="38194386"/>
    <w:rsid w:val="3844EF5D"/>
    <w:rsid w:val="3A52139B"/>
    <w:rsid w:val="3AE236D4"/>
    <w:rsid w:val="3D8BDAA4"/>
    <w:rsid w:val="3FAD8750"/>
    <w:rsid w:val="415FAE2D"/>
    <w:rsid w:val="425166B4"/>
    <w:rsid w:val="43D7C8C5"/>
    <w:rsid w:val="44616FE5"/>
    <w:rsid w:val="44B04295"/>
    <w:rsid w:val="45934E53"/>
    <w:rsid w:val="459E84D5"/>
    <w:rsid w:val="45DBE961"/>
    <w:rsid w:val="45F5A391"/>
    <w:rsid w:val="46EAAD2A"/>
    <w:rsid w:val="4827B4B6"/>
    <w:rsid w:val="487B1FD0"/>
    <w:rsid w:val="492CDCD4"/>
    <w:rsid w:val="4950070E"/>
    <w:rsid w:val="49681798"/>
    <w:rsid w:val="496B3798"/>
    <w:rsid w:val="49822283"/>
    <w:rsid w:val="49C5142A"/>
    <w:rsid w:val="4A470A49"/>
    <w:rsid w:val="4B57DAA5"/>
    <w:rsid w:val="4C2A2414"/>
    <w:rsid w:val="4C31597A"/>
    <w:rsid w:val="4C4BF6A2"/>
    <w:rsid w:val="4CCF553D"/>
    <w:rsid w:val="4EF0C83B"/>
    <w:rsid w:val="5004A89E"/>
    <w:rsid w:val="50110531"/>
    <w:rsid w:val="50881FD8"/>
    <w:rsid w:val="5099943B"/>
    <w:rsid w:val="513DF5BD"/>
    <w:rsid w:val="530BA628"/>
    <w:rsid w:val="531DB269"/>
    <w:rsid w:val="5549FFBD"/>
    <w:rsid w:val="55F0756F"/>
    <w:rsid w:val="55F14028"/>
    <w:rsid w:val="566F28D0"/>
    <w:rsid w:val="56ED763B"/>
    <w:rsid w:val="57814D57"/>
    <w:rsid w:val="582B065D"/>
    <w:rsid w:val="59C14C41"/>
    <w:rsid w:val="59DE1ACA"/>
    <w:rsid w:val="5ABCAD64"/>
    <w:rsid w:val="5B285498"/>
    <w:rsid w:val="5B37C8A9"/>
    <w:rsid w:val="5BDEDA9A"/>
    <w:rsid w:val="5C70C419"/>
    <w:rsid w:val="5D37B0DD"/>
    <w:rsid w:val="5EC8E002"/>
    <w:rsid w:val="5F9757B5"/>
    <w:rsid w:val="602D65CE"/>
    <w:rsid w:val="6087D31B"/>
    <w:rsid w:val="609CBD7A"/>
    <w:rsid w:val="60C540CF"/>
    <w:rsid w:val="64B81619"/>
    <w:rsid w:val="6581D727"/>
    <w:rsid w:val="66915BC8"/>
    <w:rsid w:val="675FEB7C"/>
    <w:rsid w:val="67E41EBA"/>
    <w:rsid w:val="6816B50C"/>
    <w:rsid w:val="685ED542"/>
    <w:rsid w:val="6928A239"/>
    <w:rsid w:val="69699E21"/>
    <w:rsid w:val="69E9FDE7"/>
    <w:rsid w:val="6A69EAB7"/>
    <w:rsid w:val="6AEF13FE"/>
    <w:rsid w:val="6B037996"/>
    <w:rsid w:val="6BB4A4F2"/>
    <w:rsid w:val="6C517D68"/>
    <w:rsid w:val="6CD2E917"/>
    <w:rsid w:val="6DF46A76"/>
    <w:rsid w:val="6E73C57E"/>
    <w:rsid w:val="6E9E8555"/>
    <w:rsid w:val="6F03376F"/>
    <w:rsid w:val="6F056E11"/>
    <w:rsid w:val="6F3330D6"/>
    <w:rsid w:val="700F95DF"/>
    <w:rsid w:val="701053E2"/>
    <w:rsid w:val="7076DBAE"/>
    <w:rsid w:val="70919B57"/>
    <w:rsid w:val="70A6CD78"/>
    <w:rsid w:val="70AF6ACE"/>
    <w:rsid w:val="71E8A27A"/>
    <w:rsid w:val="7223E676"/>
    <w:rsid w:val="73818FB5"/>
    <w:rsid w:val="7413DA77"/>
    <w:rsid w:val="753E0522"/>
    <w:rsid w:val="7555991A"/>
    <w:rsid w:val="760EE13E"/>
    <w:rsid w:val="7657E9EC"/>
    <w:rsid w:val="7701A898"/>
    <w:rsid w:val="776B39B0"/>
    <w:rsid w:val="776C0E91"/>
    <w:rsid w:val="7810F961"/>
    <w:rsid w:val="784D86F2"/>
    <w:rsid w:val="7881C1ED"/>
    <w:rsid w:val="79339D6A"/>
    <w:rsid w:val="7AD441E1"/>
    <w:rsid w:val="7B92F9DD"/>
    <w:rsid w:val="7BA27AEA"/>
    <w:rsid w:val="7BD519BB"/>
    <w:rsid w:val="7CEB8B13"/>
    <w:rsid w:val="7D5D4C3C"/>
    <w:rsid w:val="7E4CD8D6"/>
    <w:rsid w:val="7E881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paragraph" w:styleId="HTMLPreformatted">
    <w:name w:val="HTML Preformatted"/>
    <w:basedOn w:val="Normal"/>
    <w:link w:val="HTMLPreformattedChar"/>
    <w:uiPriority w:val="99"/>
    <w:semiHidden/>
    <w:unhideWhenUsed/>
    <w:rsid w:val="00F24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24F4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01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cheatsheetseries.owasp.org/cheatsheets/User_Privacy_Protection_Cheat_Sheet.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unctad.org/page/data-protection-and-privacy-legislation-worldwid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wasp.org/www-project-secure-coding-practices-quick-reference-guid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ov.uk/data-protection"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www.ftc.gov/business-guidance/resources/ftc-safeguards-rule-what-your-business-needs-know"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nist.gov/"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1970</Words>
  <Characters>11231</Characters>
  <Application>Microsoft Office Word</Application>
  <DocSecurity>0</DocSecurity>
  <Lines>93</Lines>
  <Paragraphs>26</Paragraphs>
  <ScaleCrop>false</ScaleCrop>
  <Company/>
  <LinksUpToDate>false</LinksUpToDate>
  <CharactersWithSpaces>13175</CharactersWithSpaces>
  <SharedDoc>false</SharedDoc>
  <HLinks>
    <vt:vector size="36" baseType="variant">
      <vt:variant>
        <vt:i4>4456476</vt:i4>
      </vt:variant>
      <vt:variant>
        <vt:i4>18</vt:i4>
      </vt:variant>
      <vt:variant>
        <vt:i4>0</vt:i4>
      </vt:variant>
      <vt:variant>
        <vt:i4>5</vt:i4>
      </vt:variant>
      <vt:variant>
        <vt:lpwstr>https://www.nist.gov/</vt:lpwstr>
      </vt:variant>
      <vt:variant>
        <vt:lpwstr/>
      </vt:variant>
      <vt:variant>
        <vt:i4>6029325</vt:i4>
      </vt:variant>
      <vt:variant>
        <vt:i4>15</vt:i4>
      </vt:variant>
      <vt:variant>
        <vt:i4>0</vt:i4>
      </vt:variant>
      <vt:variant>
        <vt:i4>5</vt:i4>
      </vt:variant>
      <vt:variant>
        <vt:lpwstr>https://unctad.org/page/data-protection-and-privacy-legislation-worldwide</vt:lpwstr>
      </vt:variant>
      <vt:variant>
        <vt:lpwstr/>
      </vt:variant>
      <vt:variant>
        <vt:i4>3997802</vt:i4>
      </vt:variant>
      <vt:variant>
        <vt:i4>12</vt:i4>
      </vt:variant>
      <vt:variant>
        <vt:i4>0</vt:i4>
      </vt:variant>
      <vt:variant>
        <vt:i4>5</vt:i4>
      </vt:variant>
      <vt:variant>
        <vt:lpwstr>https://www.gov.uk/data-protection</vt:lpwstr>
      </vt:variant>
      <vt:variant>
        <vt:lpwstr/>
      </vt:variant>
      <vt:variant>
        <vt:i4>7078014</vt:i4>
      </vt:variant>
      <vt:variant>
        <vt:i4>9</vt:i4>
      </vt:variant>
      <vt:variant>
        <vt:i4>0</vt:i4>
      </vt:variant>
      <vt:variant>
        <vt:i4>5</vt:i4>
      </vt:variant>
      <vt:variant>
        <vt:lpwstr>https://www.ftc.gov/business-guidance/resources/ftc-safeguards-rule-what-your-business-needs-know</vt:lpwstr>
      </vt:variant>
      <vt:variant>
        <vt:lpwstr>whoscovered</vt:lpwstr>
      </vt:variant>
      <vt:variant>
        <vt:i4>8323193</vt:i4>
      </vt:variant>
      <vt:variant>
        <vt:i4>6</vt:i4>
      </vt:variant>
      <vt:variant>
        <vt:i4>0</vt:i4>
      </vt:variant>
      <vt:variant>
        <vt:i4>5</vt:i4>
      </vt:variant>
      <vt:variant>
        <vt:lpwstr>https://cheatsheetseries.owasp.org/cheatsheets/User_Privacy_Protection_Cheat_Sheet.html</vt:lpwstr>
      </vt:variant>
      <vt:variant>
        <vt:lpwstr/>
      </vt:variant>
      <vt:variant>
        <vt:i4>4522006</vt:i4>
      </vt:variant>
      <vt:variant>
        <vt:i4>3</vt:i4>
      </vt:variant>
      <vt:variant>
        <vt:i4>0</vt:i4>
      </vt:variant>
      <vt:variant>
        <vt:i4>5</vt:i4>
      </vt:variant>
      <vt:variant>
        <vt:lpwstr>https://owasp.org/www-project-secure-coding-practices-quick-reference-guide/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Baca Dempsey, Katie</cp:lastModifiedBy>
  <cp:revision>2</cp:revision>
  <dcterms:created xsi:type="dcterms:W3CDTF">2026-01-25T23:46:00Z</dcterms:created>
  <dcterms:modified xsi:type="dcterms:W3CDTF">2026-01-25T23:46:00Z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