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3F29" w:rsidRDefault="009A3F29">
      <w:pPr>
        <w:rPr>
          <w:b/>
        </w:rPr>
      </w:pPr>
      <w:r>
        <w:rPr>
          <w:b/>
        </w:rPr>
        <w:t xml:space="preserve">Negative correlations point to amino acid biosynthesis as a target of phenolic inhibitors. Amino acid biosynthesis is important for growth in the presence of iron </w:t>
      </w:r>
      <w:proofErr w:type="spellStart"/>
      <w:r>
        <w:rPr>
          <w:b/>
        </w:rPr>
        <w:t>chelators</w:t>
      </w:r>
      <w:proofErr w:type="spellEnd"/>
      <w:r>
        <w:rPr>
          <w:b/>
        </w:rPr>
        <w:t xml:space="preserve"> and at least one ionic liquid.</w:t>
      </w:r>
    </w:p>
    <w:p w:rsidR="009A3F29" w:rsidRDefault="009A3F29">
      <w:pPr>
        <w:rPr>
          <w:b/>
        </w:rPr>
      </w:pPr>
    </w:p>
    <w:p w:rsidR="00E74310" w:rsidRPr="00B2042B" w:rsidRDefault="00E74310">
      <w:pPr>
        <w:rPr>
          <w:b/>
        </w:rPr>
      </w:pPr>
      <w:r w:rsidRPr="00B2042B">
        <w:rPr>
          <w:b/>
        </w:rPr>
        <w:t xml:space="preserve">Phenolic Acid – Iron </w:t>
      </w:r>
      <w:proofErr w:type="spellStart"/>
      <w:r w:rsidRPr="00B2042B">
        <w:rPr>
          <w:b/>
        </w:rPr>
        <w:t>Chelator</w:t>
      </w:r>
      <w:proofErr w:type="spellEnd"/>
      <w:r w:rsidRPr="00B2042B">
        <w:rPr>
          <w:b/>
        </w:rPr>
        <w:t xml:space="preserve"> Negative Correlation </w:t>
      </w:r>
    </w:p>
    <w:p w:rsidR="00E74310" w:rsidRDefault="00E74310">
      <w:r>
        <w:t xml:space="preserve">The profile of 22Dipyridyl, an iron </w:t>
      </w:r>
      <w:proofErr w:type="spellStart"/>
      <w:r>
        <w:t>chelator</w:t>
      </w:r>
      <w:proofErr w:type="spellEnd"/>
      <w:r>
        <w:t xml:space="preserve">, negatively correlates with 3 phenolic acids profiles, </w:t>
      </w:r>
      <w:proofErr w:type="spellStart"/>
      <w:r>
        <w:t>Ferulic</w:t>
      </w:r>
      <w:proofErr w:type="spellEnd"/>
      <w:r>
        <w:t xml:space="preserve"> Acid, </w:t>
      </w:r>
      <w:proofErr w:type="spellStart"/>
      <w:r>
        <w:t>Coumaric</w:t>
      </w:r>
      <w:proofErr w:type="spellEnd"/>
      <w:r>
        <w:t xml:space="preserve"> Acid, and </w:t>
      </w:r>
      <w:proofErr w:type="spellStart"/>
      <w:r>
        <w:t>Sinapic</w:t>
      </w:r>
      <w:proofErr w:type="spellEnd"/>
      <w:r>
        <w:t xml:space="preserve"> Acid. This seems to be driven by deletions that are resistant in phenolic acid by sensitive in 22Dipyridyl. There are 9 genes shared across these three comparisons with that pattern. There is no GO enrichment or obvious functional profile. There are 3 amino acid biosynthesis genes. </w:t>
      </w:r>
    </w:p>
    <w:p w:rsidR="00E74310" w:rsidRDefault="00E74310"/>
    <w:p w:rsidR="00E74310" w:rsidRDefault="00E74310">
      <w:r>
        <w:t>SLM6</w:t>
      </w:r>
    </w:p>
    <w:p w:rsidR="00E74310" w:rsidRDefault="00E74310">
      <w:r>
        <w:t>ARG4</w:t>
      </w:r>
    </w:p>
    <w:p w:rsidR="00E74310" w:rsidRDefault="00E74310">
      <w:r>
        <w:t>LYS12</w:t>
      </w:r>
    </w:p>
    <w:p w:rsidR="00E74310" w:rsidRDefault="00E74310">
      <w:r>
        <w:t>RAD57</w:t>
      </w:r>
    </w:p>
    <w:p w:rsidR="00E74310" w:rsidRDefault="00E74310">
      <w:r>
        <w:t>TRP1</w:t>
      </w:r>
    </w:p>
    <w:p w:rsidR="00E74310" w:rsidRDefault="00E74310">
      <w:r>
        <w:t>YGR022C</w:t>
      </w:r>
    </w:p>
    <w:p w:rsidR="00E74310" w:rsidRDefault="00E74310">
      <w:r>
        <w:t>YPT7</w:t>
      </w:r>
    </w:p>
    <w:p w:rsidR="00E74310" w:rsidRDefault="00E74310">
      <w:r>
        <w:t>HMI1</w:t>
      </w:r>
    </w:p>
    <w:p w:rsidR="00E74310" w:rsidRDefault="00E74310">
      <w:r>
        <w:t>CBC2</w:t>
      </w:r>
    </w:p>
    <w:p w:rsidR="00E74310" w:rsidRDefault="00E74310"/>
    <w:p w:rsidR="00E74310" w:rsidRPr="00B2042B" w:rsidRDefault="00B2042B">
      <w:pPr>
        <w:rPr>
          <w:b/>
        </w:rPr>
      </w:pPr>
      <w:r w:rsidRPr="00B2042B">
        <w:rPr>
          <w:b/>
        </w:rPr>
        <w:t xml:space="preserve">Phenolic Amide – Iron </w:t>
      </w:r>
      <w:proofErr w:type="spellStart"/>
      <w:r w:rsidRPr="00B2042B">
        <w:rPr>
          <w:b/>
        </w:rPr>
        <w:t>Chelator</w:t>
      </w:r>
      <w:proofErr w:type="spellEnd"/>
      <w:r w:rsidRPr="00B2042B">
        <w:rPr>
          <w:b/>
        </w:rPr>
        <w:t xml:space="preserve"> Negative Correlation</w:t>
      </w:r>
    </w:p>
    <w:p w:rsidR="00B2042B" w:rsidRDefault="00B2042B">
      <w:r>
        <w:t xml:space="preserve">The profile of 22Dipyridyl, an iron </w:t>
      </w:r>
      <w:proofErr w:type="spellStart"/>
      <w:r>
        <w:t>chelator</w:t>
      </w:r>
      <w:proofErr w:type="spellEnd"/>
      <w:r>
        <w:t xml:space="preserve">, negatively correlates with 2 phenolic amide profiles, </w:t>
      </w:r>
      <w:proofErr w:type="spellStart"/>
      <w:r>
        <w:t>Feruloy</w:t>
      </w:r>
      <w:proofErr w:type="spellEnd"/>
      <w:r>
        <w:t xml:space="preserve"> Amide and </w:t>
      </w:r>
      <w:proofErr w:type="spellStart"/>
      <w:r>
        <w:t>Coumaroyl</w:t>
      </w:r>
      <w:proofErr w:type="spellEnd"/>
      <w:r>
        <w:t xml:space="preserve"> Amide. This, again, is driven largely by deletions that are resistant in phenolic amide but sensitive to iron chelation. There are 40 genes driving the pattern here. There is complete overlap with the 9 genes driving the Phenolic Acid – Iron </w:t>
      </w:r>
      <w:proofErr w:type="spellStart"/>
      <w:r>
        <w:t>Chelator</w:t>
      </w:r>
      <w:proofErr w:type="spellEnd"/>
      <w:r>
        <w:t xml:space="preserve"> relationship. </w:t>
      </w:r>
    </w:p>
    <w:p w:rsidR="00B2042B" w:rsidRDefault="00B2042B"/>
    <w:p w:rsidR="00B2042B" w:rsidRDefault="00B2042B">
      <w:r>
        <w:t xml:space="preserve">There is also significant GO enrichment here for a number of amino acid biosynthesis categories. </w:t>
      </w:r>
    </w:p>
    <w:p w:rsidR="00B2042B" w:rsidRDefault="00B2042B"/>
    <w:p w:rsidR="00B2042B" w:rsidRPr="00B2042B" w:rsidRDefault="00B2042B" w:rsidP="00B2042B">
      <w:pPr>
        <w:rPr>
          <w:i/>
        </w:rPr>
      </w:pPr>
      <w:proofErr w:type="gramStart"/>
      <w:r w:rsidRPr="00B2042B">
        <w:rPr>
          <w:i/>
        </w:rPr>
        <w:t>alpha</w:t>
      </w:r>
      <w:proofErr w:type="gramEnd"/>
      <w:r w:rsidRPr="00B2042B">
        <w:rPr>
          <w:i/>
        </w:rPr>
        <w:t>-amino acid biosynthetic process</w:t>
      </w:r>
      <w:r w:rsidRPr="00B2042B">
        <w:rPr>
          <w:i/>
        </w:rPr>
        <w:tab/>
        <w:t>0.0003346329601981131</w:t>
      </w:r>
    </w:p>
    <w:p w:rsidR="00B2042B" w:rsidRPr="00B2042B" w:rsidRDefault="00B2042B" w:rsidP="00B2042B">
      <w:pPr>
        <w:rPr>
          <w:i/>
        </w:rPr>
      </w:pPr>
      <w:proofErr w:type="gramStart"/>
      <w:r w:rsidRPr="00B2042B">
        <w:rPr>
          <w:i/>
        </w:rPr>
        <w:t>cellular</w:t>
      </w:r>
      <w:proofErr w:type="gramEnd"/>
      <w:r w:rsidRPr="00B2042B">
        <w:rPr>
          <w:i/>
        </w:rPr>
        <w:t xml:space="preserve"> amino acid biosynthetic process</w:t>
      </w:r>
      <w:r w:rsidRPr="00B2042B">
        <w:rPr>
          <w:i/>
        </w:rPr>
        <w:tab/>
        <w:t>0.0005769963417414045</w:t>
      </w:r>
    </w:p>
    <w:p w:rsidR="00B2042B" w:rsidRPr="00B2042B" w:rsidRDefault="00B2042B" w:rsidP="00B2042B">
      <w:pPr>
        <w:rPr>
          <w:i/>
        </w:rPr>
      </w:pPr>
      <w:proofErr w:type="gramStart"/>
      <w:r w:rsidRPr="00B2042B">
        <w:rPr>
          <w:i/>
        </w:rPr>
        <w:t>alpha</w:t>
      </w:r>
      <w:proofErr w:type="gramEnd"/>
      <w:r w:rsidRPr="00B2042B">
        <w:rPr>
          <w:i/>
        </w:rPr>
        <w:t>-amino acid metabolic process</w:t>
      </w:r>
      <w:r w:rsidRPr="00B2042B">
        <w:rPr>
          <w:i/>
        </w:rPr>
        <w:tab/>
        <w:t>0.0008249115763239895</w:t>
      </w:r>
    </w:p>
    <w:p w:rsidR="00B2042B" w:rsidRPr="00B2042B" w:rsidRDefault="00B2042B" w:rsidP="00B2042B">
      <w:pPr>
        <w:rPr>
          <w:i/>
        </w:rPr>
      </w:pPr>
      <w:proofErr w:type="gramStart"/>
      <w:r w:rsidRPr="00B2042B">
        <w:rPr>
          <w:i/>
        </w:rPr>
        <w:t>cellular</w:t>
      </w:r>
      <w:proofErr w:type="gramEnd"/>
      <w:r w:rsidRPr="00B2042B">
        <w:rPr>
          <w:i/>
        </w:rPr>
        <w:t xml:space="preserve"> amino acid metabolic process</w:t>
      </w:r>
      <w:r w:rsidRPr="00B2042B">
        <w:rPr>
          <w:i/>
        </w:rPr>
        <w:tab/>
        <w:t>0.015379793867665652</w:t>
      </w:r>
      <w:r w:rsidRPr="00B2042B">
        <w:rPr>
          <w:i/>
        </w:rPr>
        <w:tab/>
      </w:r>
    </w:p>
    <w:p w:rsidR="00B2042B" w:rsidRPr="00B2042B" w:rsidRDefault="00B2042B" w:rsidP="00B2042B">
      <w:pPr>
        <w:rPr>
          <w:i/>
        </w:rPr>
      </w:pPr>
      <w:proofErr w:type="gramStart"/>
      <w:r w:rsidRPr="00B2042B">
        <w:rPr>
          <w:i/>
        </w:rPr>
        <w:t>organic</w:t>
      </w:r>
      <w:proofErr w:type="gramEnd"/>
      <w:r w:rsidRPr="00B2042B">
        <w:rPr>
          <w:i/>
        </w:rPr>
        <w:t xml:space="preserve"> acid biosynthetic process</w:t>
      </w:r>
      <w:r w:rsidRPr="00B2042B">
        <w:rPr>
          <w:i/>
        </w:rPr>
        <w:tab/>
        <w:t>0.01732071665615443</w:t>
      </w:r>
    </w:p>
    <w:p w:rsidR="00B2042B" w:rsidRDefault="00B2042B" w:rsidP="00B2042B">
      <w:proofErr w:type="gramStart"/>
      <w:r w:rsidRPr="00B2042B">
        <w:rPr>
          <w:i/>
        </w:rPr>
        <w:t>carboxylic</w:t>
      </w:r>
      <w:proofErr w:type="gramEnd"/>
      <w:r w:rsidRPr="00B2042B">
        <w:rPr>
          <w:i/>
        </w:rPr>
        <w:t xml:space="preserve"> acid biosynthetic process</w:t>
      </w:r>
      <w:r w:rsidRPr="00B2042B">
        <w:rPr>
          <w:i/>
        </w:rPr>
        <w:tab/>
      </w:r>
      <w:r>
        <w:t>0.01732071665615443</w:t>
      </w:r>
    </w:p>
    <w:p w:rsidR="00300626" w:rsidRDefault="00300626" w:rsidP="00B2042B"/>
    <w:p w:rsidR="00300626" w:rsidRDefault="00300626" w:rsidP="00300626">
      <w:pPr>
        <w:rPr>
          <w:b/>
        </w:rPr>
      </w:pPr>
      <w:r>
        <w:rPr>
          <w:b/>
        </w:rPr>
        <w:t>Phenolic Acid</w:t>
      </w:r>
      <w:r w:rsidRPr="00B2042B">
        <w:rPr>
          <w:b/>
        </w:rPr>
        <w:t xml:space="preserve"> – </w:t>
      </w:r>
      <w:r>
        <w:rPr>
          <w:b/>
        </w:rPr>
        <w:t>Cationic toxin/IL</w:t>
      </w:r>
    </w:p>
    <w:p w:rsidR="00300626" w:rsidRPr="00300626" w:rsidRDefault="00300626" w:rsidP="00300626">
      <w:r>
        <w:t xml:space="preserve">The profiles of </w:t>
      </w:r>
      <w:proofErr w:type="spellStart"/>
      <w:r>
        <w:t>EMIMCl</w:t>
      </w:r>
      <w:proofErr w:type="spellEnd"/>
      <w:r>
        <w:t xml:space="preserve"> (a cationic toxin) and </w:t>
      </w:r>
      <w:proofErr w:type="spellStart"/>
      <w:r>
        <w:t>Vanillic</w:t>
      </w:r>
      <w:proofErr w:type="spellEnd"/>
      <w:r>
        <w:t xml:space="preserve"> Acid (a phenolic acid) are negatively correlated. This is driven by 13 genes that are resistant in phenol</w:t>
      </w:r>
      <w:r w:rsidR="009A3F29">
        <w:t xml:space="preserve">ic acid by sensitive in </w:t>
      </w:r>
      <w:proofErr w:type="spellStart"/>
      <w:r w:rsidR="009A3F29">
        <w:t>EMIMCl</w:t>
      </w:r>
      <w:proofErr w:type="spellEnd"/>
      <w:r w:rsidR="009A3F29">
        <w:t xml:space="preserve">. There is almost complete overlap of those genes driving the Phenolic amide- Iron </w:t>
      </w:r>
      <w:proofErr w:type="spellStart"/>
      <w:r w:rsidR="009A3F29">
        <w:t>chelator</w:t>
      </w:r>
      <w:proofErr w:type="spellEnd"/>
      <w:r w:rsidR="009A3F29">
        <w:t xml:space="preserve"> and Phenolic acid – Iron </w:t>
      </w:r>
      <w:proofErr w:type="spellStart"/>
      <w:r w:rsidR="009A3F29">
        <w:t>chelator</w:t>
      </w:r>
      <w:proofErr w:type="spellEnd"/>
      <w:r w:rsidR="009A3F29">
        <w:t xml:space="preserve"> relationships, with only one gene being unique here (AIM22). </w:t>
      </w:r>
      <w:r>
        <w:t xml:space="preserve">There is no significant GO enrichment, however, there are again a number of amino acid biosynthesis genes present. </w:t>
      </w:r>
    </w:p>
    <w:p w:rsidR="00300626" w:rsidRDefault="00300626" w:rsidP="00B2042B"/>
    <w:p w:rsidR="009A3F29" w:rsidRDefault="009A3F29" w:rsidP="009A3F29">
      <w:r>
        <w:t>SLM6</w:t>
      </w:r>
    </w:p>
    <w:p w:rsidR="009A3F29" w:rsidRDefault="009A3F29" w:rsidP="009A3F29">
      <w:r>
        <w:t>ARG4</w:t>
      </w:r>
    </w:p>
    <w:p w:rsidR="009A3F29" w:rsidRDefault="009A3F29" w:rsidP="009A3F29">
      <w:r>
        <w:t>LYS12</w:t>
      </w:r>
    </w:p>
    <w:p w:rsidR="009A3F29" w:rsidRDefault="009A3F29" w:rsidP="009A3F29">
      <w:r>
        <w:t>RAD57</w:t>
      </w:r>
    </w:p>
    <w:p w:rsidR="009A3F29" w:rsidRDefault="009A3F29" w:rsidP="009A3F29">
      <w:r>
        <w:t>TRP1</w:t>
      </w:r>
    </w:p>
    <w:p w:rsidR="009A3F29" w:rsidRDefault="009A3F29" w:rsidP="009A3F29">
      <w:r>
        <w:t>YGR022C</w:t>
      </w:r>
    </w:p>
    <w:p w:rsidR="009A3F29" w:rsidRDefault="009A3F29" w:rsidP="009A3F29">
      <w:r>
        <w:t>YPT7</w:t>
      </w:r>
    </w:p>
    <w:p w:rsidR="009A3F29" w:rsidRDefault="009A3F29" w:rsidP="009A3F29">
      <w:r>
        <w:t>HMI1</w:t>
      </w:r>
    </w:p>
    <w:p w:rsidR="009A3F29" w:rsidRDefault="009A3F29" w:rsidP="009A3F29">
      <w:r>
        <w:lastRenderedPageBreak/>
        <w:t>CBC2</w:t>
      </w:r>
    </w:p>
    <w:p w:rsidR="009A3F29" w:rsidRDefault="009A3F29" w:rsidP="009A3F29">
      <w:r>
        <w:t>HIS7</w:t>
      </w:r>
    </w:p>
    <w:p w:rsidR="009A3F29" w:rsidRDefault="009A3F29" w:rsidP="009A3F29">
      <w:r>
        <w:t>HIS6</w:t>
      </w:r>
    </w:p>
    <w:p w:rsidR="009A3F29" w:rsidRDefault="009A3F29" w:rsidP="009A3F29">
      <w:r>
        <w:t>SHE9</w:t>
      </w:r>
    </w:p>
    <w:p w:rsidR="009A3F29" w:rsidRDefault="009A3F29" w:rsidP="009A3F29">
      <w:r>
        <w:t>MPO1</w:t>
      </w:r>
    </w:p>
    <w:p w:rsidR="009A3F29" w:rsidRDefault="009A3F29" w:rsidP="009A3F29">
      <w:r>
        <w:t>PCP1</w:t>
      </w:r>
    </w:p>
    <w:p w:rsidR="009A3F29" w:rsidRDefault="009A3F29" w:rsidP="009A3F29">
      <w:r>
        <w:t>AIM22</w:t>
      </w:r>
    </w:p>
    <w:p w:rsidR="009A3F29" w:rsidRDefault="009A3F29" w:rsidP="009A3F29"/>
    <w:p w:rsidR="009A3F29" w:rsidRDefault="009A3F29" w:rsidP="00B2042B"/>
    <w:p w:rsidR="007B6409" w:rsidRDefault="007B6409" w:rsidP="00B2042B">
      <w:pPr>
        <w:rPr>
          <w:b/>
        </w:rPr>
      </w:pPr>
      <w:r>
        <w:rPr>
          <w:b/>
        </w:rPr>
        <w:t>Looking at individual gene tradeoffs</w:t>
      </w:r>
    </w:p>
    <w:p w:rsidR="007B6409" w:rsidRDefault="007B6409" w:rsidP="00B2042B">
      <w:pPr>
        <w:rPr>
          <w:b/>
        </w:rPr>
      </w:pPr>
    </w:p>
    <w:p w:rsidR="007B6409" w:rsidRDefault="007B6409" w:rsidP="00B2042B">
      <w:r>
        <w:t xml:space="preserve">Genes with large </w:t>
      </w:r>
      <w:proofErr w:type="spellStart"/>
      <w:r>
        <w:t>logFC</w:t>
      </w:r>
      <w:proofErr w:type="spellEnd"/>
      <w:r>
        <w:t xml:space="preserve"> dynamic ranges between inhibitors are enriched for deletions with low </w:t>
      </w:r>
      <w:proofErr w:type="spellStart"/>
      <w:r>
        <w:t>logFC</w:t>
      </w:r>
      <w:proofErr w:type="spellEnd"/>
      <w:r>
        <w:t xml:space="preserve"> in </w:t>
      </w:r>
      <w:r w:rsidRPr="007B6409">
        <w:t>22Dipyridyl</w:t>
      </w:r>
      <w:r>
        <w:t xml:space="preserve"> and high </w:t>
      </w:r>
      <w:proofErr w:type="spellStart"/>
      <w:r>
        <w:t>logFC</w:t>
      </w:r>
      <w:proofErr w:type="spellEnd"/>
      <w:r>
        <w:t xml:space="preserve"> values in CV (a cationic toxin/IL). </w:t>
      </w:r>
      <w:r w:rsidR="00F216BC">
        <w:t xml:space="preserve">The </w:t>
      </w:r>
      <w:proofErr w:type="spellStart"/>
      <w:r w:rsidR="00F216BC">
        <w:t>logFC</w:t>
      </w:r>
      <w:proofErr w:type="spellEnd"/>
      <w:r w:rsidR="00F216BC">
        <w:t xml:space="preserve"> profiles of these inhibitors are not significantly correlated per my prior method, however, there are 31 deletions with a </w:t>
      </w:r>
      <w:proofErr w:type="spellStart"/>
      <w:r w:rsidR="00F216BC">
        <w:t>logFC</w:t>
      </w:r>
      <w:proofErr w:type="spellEnd"/>
      <w:r w:rsidR="00F216BC">
        <w:t xml:space="preserve"> difference greater than 10 between the two inhibitors. Those 31 deletions are enriched for amino acid biosynthesis. </w:t>
      </w:r>
      <w:bookmarkStart w:id="0" w:name="_GoBack"/>
      <w:bookmarkEnd w:id="0"/>
    </w:p>
    <w:p w:rsidR="00F216BC" w:rsidRDefault="00F216BC" w:rsidP="00B2042B"/>
    <w:p w:rsidR="00F216BC" w:rsidRPr="00F216BC" w:rsidRDefault="00F216BC" w:rsidP="00B2042B">
      <w:pPr>
        <w:rPr>
          <w:i/>
        </w:rPr>
      </w:pPr>
      <w:proofErr w:type="gramStart"/>
      <w:r w:rsidRPr="00F216BC">
        <w:rPr>
          <w:i/>
        </w:rPr>
        <w:t>alpha</w:t>
      </w:r>
      <w:proofErr w:type="gramEnd"/>
      <w:r w:rsidRPr="00F216BC">
        <w:rPr>
          <w:i/>
        </w:rPr>
        <w:t>-amino acid biosynthetic process</w:t>
      </w:r>
      <w:r w:rsidRPr="00F216BC">
        <w:rPr>
          <w:i/>
        </w:rPr>
        <w:tab/>
        <w:t>0.001139743362405481</w:t>
      </w:r>
      <w:r w:rsidRPr="00F216BC">
        <w:rPr>
          <w:i/>
        </w:rPr>
        <w:tab/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alpha</w:t>
      </w:r>
      <w:proofErr w:type="gramEnd"/>
      <w:r w:rsidRPr="00F216BC">
        <w:rPr>
          <w:i/>
        </w:rPr>
        <w:t>-amino acid metabolic process</w:t>
      </w:r>
      <w:r w:rsidRPr="00F216BC">
        <w:rPr>
          <w:i/>
        </w:rPr>
        <w:tab/>
        <w:t>0.0017964370541555508</w:t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cellular</w:t>
      </w:r>
      <w:proofErr w:type="gramEnd"/>
      <w:r w:rsidRPr="00F216BC">
        <w:rPr>
          <w:i/>
        </w:rPr>
        <w:t xml:space="preserve"> amino acid biosynthetic process</w:t>
      </w:r>
      <w:r w:rsidRPr="00F216BC">
        <w:rPr>
          <w:i/>
        </w:rPr>
        <w:tab/>
        <w:t>0.0018506936929194053</w:t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organic</w:t>
      </w:r>
      <w:proofErr w:type="gramEnd"/>
      <w:r w:rsidRPr="00F216BC">
        <w:rPr>
          <w:i/>
        </w:rPr>
        <w:t xml:space="preserve"> acid biosynthetic process</w:t>
      </w:r>
      <w:r w:rsidRPr="00F216BC">
        <w:rPr>
          <w:i/>
        </w:rPr>
        <w:tab/>
        <w:t>0.00336433620260306</w:t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carboxylic</w:t>
      </w:r>
      <w:proofErr w:type="gramEnd"/>
      <w:r w:rsidRPr="00F216BC">
        <w:rPr>
          <w:i/>
        </w:rPr>
        <w:t xml:space="preserve"> acid biosynthetic process</w:t>
      </w:r>
      <w:r w:rsidRPr="00F216BC">
        <w:rPr>
          <w:i/>
        </w:rPr>
        <w:tab/>
        <w:t>0.00336433620260306</w:t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cellular</w:t>
      </w:r>
      <w:proofErr w:type="gramEnd"/>
      <w:r w:rsidRPr="00F216BC">
        <w:rPr>
          <w:i/>
        </w:rPr>
        <w:t xml:space="preserve"> amino acid metabolic process</w:t>
      </w:r>
      <w:r w:rsidRPr="00F216BC">
        <w:rPr>
          <w:i/>
        </w:rPr>
        <w:tab/>
        <w:t>0.025521542976634823</w:t>
      </w:r>
    </w:p>
    <w:p w:rsidR="00F216BC" w:rsidRPr="00F216BC" w:rsidRDefault="00F216BC" w:rsidP="00F216BC">
      <w:pPr>
        <w:rPr>
          <w:i/>
        </w:rPr>
      </w:pPr>
      <w:proofErr w:type="gramStart"/>
      <w:r w:rsidRPr="00F216BC">
        <w:rPr>
          <w:i/>
        </w:rPr>
        <w:t>carboxylic</w:t>
      </w:r>
      <w:proofErr w:type="gramEnd"/>
      <w:r w:rsidRPr="00F216BC">
        <w:rPr>
          <w:i/>
        </w:rPr>
        <w:t xml:space="preserve"> acid metabolic process</w:t>
      </w:r>
      <w:r w:rsidRPr="00F216BC">
        <w:rPr>
          <w:i/>
        </w:rPr>
        <w:tab/>
        <w:t>0.03142400037843871</w:t>
      </w:r>
    </w:p>
    <w:p w:rsidR="00F216BC" w:rsidRPr="00F216BC" w:rsidRDefault="00F216BC" w:rsidP="00F216BC">
      <w:pPr>
        <w:rPr>
          <w:i/>
        </w:rPr>
      </w:pPr>
      <w:proofErr w:type="spellStart"/>
      <w:proofErr w:type="gramStart"/>
      <w:r w:rsidRPr="00F216BC">
        <w:rPr>
          <w:i/>
        </w:rPr>
        <w:t>oxoacid</w:t>
      </w:r>
      <w:proofErr w:type="spellEnd"/>
      <w:proofErr w:type="gramEnd"/>
      <w:r w:rsidRPr="00F216BC">
        <w:rPr>
          <w:i/>
        </w:rPr>
        <w:t xml:space="preserve"> metabolic process</w:t>
      </w:r>
      <w:r w:rsidRPr="00F216BC">
        <w:rPr>
          <w:i/>
        </w:rPr>
        <w:tab/>
        <w:t>0.04856467035499416</w:t>
      </w:r>
    </w:p>
    <w:sectPr w:rsidR="00F216BC" w:rsidRPr="00F216BC" w:rsidSect="009A3F2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4310"/>
    <w:rsid w:val="00300626"/>
    <w:rsid w:val="007B6409"/>
    <w:rsid w:val="009A3F29"/>
    <w:rsid w:val="00B2042B"/>
    <w:rsid w:val="00E74310"/>
    <w:rsid w:val="00F216BC"/>
    <w:rsid w:val="00F36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46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470</Words>
  <Characters>2682</Characters>
  <Application>Microsoft Macintosh Word</Application>
  <DocSecurity>0</DocSecurity>
  <Lines>22</Lines>
  <Paragraphs>6</Paragraphs>
  <ScaleCrop>false</ScaleCrop>
  <Company>LIU</Company>
  <LinksUpToDate>false</LinksUpToDate>
  <CharactersWithSpaces>3146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Katie Fisher</dc:creator>
  <cp:keywords/>
  <dc:description/>
  <cp:lastModifiedBy>Katie Fisher</cp:lastModifiedBy>
  <cp:revision>2</cp:revision>
  <dcterms:created xsi:type="dcterms:W3CDTF">2020-03-02T18:09:00Z</dcterms:created>
  <dcterms:modified xsi:type="dcterms:W3CDTF">2020-03-02T18:09:00Z</dcterms:modified>
</cp:coreProperties>
</file>