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BTableCondensed"/>
        <w:tblW w:type="auto" w:w="0"/>
        <w:tblLayout w:type="autofit"/>
        <w:tblLook w:firstColumn="1" w:firstRow="1" w:lastColumn="0" w:lastRow="0" w:noHBand="0" w:noVBand="1" w:val="04A0"/>
      </w:tblPr>
      <w:tblGrid>
        <w:gridCol w:w="5760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tblHeader w:val="true"/>
        </w:trPr>
        <w:tc>
          <w:tcPr>
            <w:tcW w:type="dxa" w:w="1283"/>
          </w:tcPr>
          <w:p>
            <w:pPr>
              <w:pStyle w:val="TableHeaderlvl1"/>
            </w:pPr>
            <w:r>
              <w:t>Procedure</w:t>
            </w:r>
          </w:p>
        </w:tc>
        <w:tc>
          <w:tcPr>
            <w:tcW w:type="dxa" w:w="1283"/>
          </w:tcPr>
          <w:p>
            <w:pPr>
              <w:pStyle w:val="TableHeaderlvl1"/>
              <w:jc w:val="center"/>
            </w:pPr>
            <w:r>
              <w:t>Protocol Section</w:t>
            </w:r>
          </w:p>
        </w:tc>
        <w:tc>
          <w:tcPr>
            <w:tcW w:type="dxa" w:w="1283"/>
          </w:tcPr>
          <w:p>
            <w:pPr>
              <w:pStyle w:val="TableHeaderlvl1"/>
              <w:jc w:val="center"/>
            </w:pPr>
            <w:r>
              <w:t>Screening</w:t>
            </w:r>
          </w:p>
        </w:tc>
        <w:tc>
          <w:tcPr>
            <w:tcW w:type="dxa" w:w="11547"/>
            <w:gridSpan w:val="9"/>
          </w:tcPr>
          <w:p>
            <w:pPr>
              <w:pStyle w:val="TableHeaderlvl1"/>
              <w:jc w:val="center"/>
            </w:pPr>
            <w:r>
              <w:t>Treatment</w:t>
            </w:r>
          </w:p>
        </w:tc>
      </w:tr>
      <w:tr>
        <w:trPr>
          <w:tblHeader w:val="true"/>
        </w:trPr>
        <w:tc>
          <w:tcPr>
            <w:tcW w:type="dxa" w:w="1283"/>
          </w:tcPr>
          <w:p>
            <w:pPr>
              <w:pStyle w:val="TableHeaderlvl2"/>
            </w:pPr>
            <w:r>
              <w:t>Visit short name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V2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V3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V4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V5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V6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V7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V8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V9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V10</w:t>
            </w:r>
          </w:p>
        </w:tc>
      </w:tr>
      <w:tr>
        <w:trPr>
          <w:tblHeader w:val="true"/>
        </w:trPr>
        <w:tc>
          <w:tcPr>
            <w:tcW w:type="dxa" w:w="1283"/>
          </w:tcPr>
          <w:p>
            <w:pPr>
              <w:pStyle w:val="TableHeaderlvl2"/>
            </w:pPr>
            <w:r>
              <w:t>Study week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-2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0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2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3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4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5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6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8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26</w:t>
            </w:r>
          </w:p>
        </w:tc>
      </w:tr>
      <w:tr>
        <w:trPr>
          <w:tblHeader w:val="true"/>
        </w:trPr>
        <w:tc>
          <w:tcPr>
            <w:tcW w:type="dxa" w:w="1283"/>
          </w:tcPr>
          <w:p>
            <w:pPr>
              <w:pStyle w:val="TableHeaderlvl2"/>
            </w:pPr>
            <w:r>
              <w:t>Visit window (days)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-13/0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0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  <w:tc>
          <w:tcPr>
            <w:tcW w:type="dxa" w:w="1283"/>
          </w:tcPr>
          <w:p>
            <w:pPr>
              <w:pStyle w:val="TableHeaderlvl2"/>
              <w:jc w:val="center"/>
            </w:pPr>
            <w:r>
              <w:t>±1</w:t>
            </w: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Randomisation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Randomisation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End of Study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End of Study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General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Physical Examination - early ph1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Self Measured Plasma Glucose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Body Measurements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Body Measurements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Eligibility Criteria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Eligibility Criteria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Informed Consent and Demography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Informed Consent and Demography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Laboratory Assessments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Glucose Metabolism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Lipids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Biochemistry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Haematology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AE Requiring Additional Data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Laboratory Assessment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Adverse Event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Adverse Event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Vital Signs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Vital Signs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1283"/>
          </w:tcPr>
          <w:p>
            <w:pPr>
              <w:pStyle w:val="Tablelvl2"/>
            </w:pPr>
            <w:r>
              <w:t>Medical History/Concomitant Illness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</w:p>
        </w:tc>
      </w:tr>
      <w:tr>
        <w:tc>
          <w:tcPr>
            <w:tcW w:type="dxa" w:w="1283"/>
          </w:tcPr>
          <w:p>
            <w:pPr>
              <w:pStyle w:val="Tablelvl3"/>
            </w:pPr>
            <w:r>
              <w:t>Medical History/Concomitant Illness</w:t>
            </w:r>
          </w:p>
        </w:tc>
        <w:tc>
          <w:tcPr>
            <w:tcW w:type="dxa" w:w="1283"/>
          </w:tcPr>
          <w:p>
            <w:pPr>
              <w:jc w:val="center"/>
            </w:pP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283"/>
          </w:tcPr>
          <w:p>
            <w:pPr>
              <w:jc w:val="center"/>
            </w:pPr>
            <w:r>
              <w:t>X</w:t>
            </w:r>
          </w:p>
        </w:tc>
      </w:tr>
    </w:tbl>
    <w:sectPr w:rsidR="00510BEC" w:rsidRPr="00510BEC" w:rsidSect="00510BEC">
      <w:pgSz w:w="16838" w:h="11906" w:code="9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8808B" w14:textId="77777777" w:rsidR="00FF6B43" w:rsidRDefault="00FF6B43" w:rsidP="00295861">
      <w:pPr>
        <w:spacing w:after="0" w:line="240" w:lineRule="auto"/>
      </w:pPr>
      <w:r>
        <w:separator/>
      </w:r>
    </w:p>
  </w:endnote>
  <w:endnote w:type="continuationSeparator" w:id="0">
    <w:p w14:paraId="2C3D8F51" w14:textId="77777777" w:rsidR="00FF6B43" w:rsidRDefault="00FF6B43" w:rsidP="0029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is For Office">
    <w:panose1 w:val="020B0504010101010104"/>
    <w:charset w:val="00"/>
    <w:family w:val="swiss"/>
    <w:pitch w:val="variable"/>
    <w:sig w:usb0="E00002FF" w:usb1="4000205F" w:usb2="0800002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4F81D" w14:textId="77777777" w:rsidR="00FF6B43" w:rsidRDefault="00FF6B43" w:rsidP="00295861">
      <w:pPr>
        <w:spacing w:after="0" w:line="240" w:lineRule="auto"/>
      </w:pPr>
      <w:r>
        <w:separator/>
      </w:r>
    </w:p>
  </w:footnote>
  <w:footnote w:type="continuationSeparator" w:id="0">
    <w:p w14:paraId="498CB740" w14:textId="77777777" w:rsidR="00FF6B43" w:rsidRDefault="00FF6B43" w:rsidP="002958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EC"/>
    <w:rsid w:val="00295861"/>
    <w:rsid w:val="00510BEC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84C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BEC"/>
    <w:rPr>
      <w:rFonts w:ascii="Times New Roman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861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29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861"/>
    <w:rPr>
      <w:rFonts w:ascii="Times New Roman" w:hAnsi="Times New Roman"/>
      <w:sz w:val="20"/>
    </w:rPr>
  </w:style>
  <w:style w:type="table" w:customStyle="1" w:styleId="SBTableCondensed">
    <w:name w:val="SB Table Condensed"/>
  </w:style>
  <w:style w:type="paragraph" w:customStyle="1" w:styleId="TableHeaderlvl1">
    <w:name w:val="Table Header lvl1"/>
  </w:style>
  <w:style w:type="paragraph" w:customStyle="1" w:styleId="TableHeaderlvl2">
    <w:name w:val="Table Header lvl2"/>
  </w:style>
  <w:style w:type="paragraph" w:customStyle="1" w:styleId="Tablelvl1">
    <w:name w:val="Table lvl 1"/>
  </w:style>
  <w:style w:type="paragraph" w:customStyle="1" w:styleId="Tablelvl2">
    <w:name w:val="Table lvl 2"/>
  </w:style>
  <w:style w:type="paragraph" w:customStyle="1" w:styleId="Tablelvl3">
    <w:name w:val="Table lvl 3"/>
  </w:style>
  <w:style w:type="paragraph" w:customStyle="1" w:styleId="Tablelvl4">
    <w:name w:val="Table lvl 4"/>
  </w:style>
  <w:style w:type="paragraph" w:customStyle="1" w:styleId="TableText">
    <w:name w:val="Table 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ovo Nordisk 2020">
      <a:dk1>
        <a:sysClr val="windowText" lastClr="000000"/>
      </a:dk1>
      <a:lt1>
        <a:srgbClr val="FFFFFF"/>
      </a:lt1>
      <a:dk2>
        <a:srgbClr val="001965"/>
      </a:dk2>
      <a:lt2>
        <a:srgbClr val="CCC5BD"/>
      </a:lt2>
      <a:accent1>
        <a:srgbClr val="001965"/>
      </a:accent1>
      <a:accent2>
        <a:srgbClr val="005AD2"/>
      </a:accent2>
      <a:accent3>
        <a:srgbClr val="3B97DE"/>
      </a:accent3>
      <a:accent4>
        <a:srgbClr val="EEA7BF"/>
      </a:accent4>
      <a:accent5>
        <a:srgbClr val="2A918B"/>
      </a:accent5>
      <a:accent6>
        <a:srgbClr val="939AA7"/>
      </a:accent6>
      <a:hlink>
        <a:srgbClr val="005AD2"/>
      </a:hlink>
      <a:folHlink>
        <a:srgbClr val="3B97DE"/>
      </a:folHlink>
    </a:clrScheme>
    <a:fontScheme name="Novo Nordisk 2020">
      <a:majorFont>
        <a:latin typeface="Apis For Office"/>
        <a:ea typeface=""/>
        <a:cs typeface=""/>
      </a:majorFont>
      <a:minorFont>
        <a:latin typeface="Apis For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2022-07-22T10:19:00Z</dcterms:created>
  <dcterms:modified xsi:type="dcterms:W3CDTF">2022-07-22T10:19:00Z</dcterms:modified>
</cp:coreProperties>
</file>