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B985C">
      <w:pPr>
        <w:numPr>
          <w:ilvl w:val="0"/>
          <w:numId w:val="1"/>
        </w:numPr>
        <w:spacing w:before="0" w:after="0"/>
        <w:jc w:val="center"/>
        <w:rPr>
          <w:rFonts w:hint="eastAsia" w:ascii="宋体" w:hAnsi="宋体" w:eastAsia="宋体" w:cs="宋体"/>
          <w:b/>
          <w:bCs/>
          <w:kern w:val="44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44"/>
          <w:sz w:val="32"/>
          <w:szCs w:val="32"/>
        </w:rPr>
        <w:t>系统需求规格说明书</w:t>
      </w:r>
    </w:p>
    <w:p w14:paraId="3677B39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1. 项目概述与迭代规划（Project overview and iteration planning）</w:t>
      </w:r>
    </w:p>
    <w:p w14:paraId="459A2945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1.1 项目背景与目标（project background and objectives）</w:t>
      </w:r>
    </w:p>
    <w:p w14:paraId="20BBEC20">
      <w:pPr>
        <w:pStyle w:val="5"/>
        <w:snapToGrid/>
        <w:spacing w:line="240" w:lineRule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当前医院门诊存在三大核心痛点：一是患者候诊信息不透明，常因不清楚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自身排队顺序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产生焦虑，甚至错过叫号；二是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人工分诊流程效率低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，护士需手动核对患者信息、分配科室队列，高峰时段易出现错分、漏分问题；三是患者用药认知不足，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取药后对用法用量、禁忌症等疑问难以快速获取专业解答</w:t>
      </w: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，可能影响用药安全。这些问题导致门诊流程效率低、患者体验差，且存在潜在医疗风险。</w:t>
      </w:r>
    </w:p>
    <w:p w14:paraId="427CFE7D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目标用户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：核心用户包括门诊患者、门诊护士、药房药师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辅助用户为医院信息科管理员。</w:t>
      </w:r>
    </w:p>
    <w:p w14:paraId="6D4D6957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其中各用户可进行的操作：</w:t>
      </w:r>
    </w:p>
    <w:p w14:paraId="35CBB7D1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门诊患者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需挂号就诊、查询候诊状态、获取用药指导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6E65587E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门诊护士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负责分诊、叫号、维护候诊队列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0D9A0D37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药房药师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需提供用药咨询、维护药品知识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1C24DBBC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医院信息科管理员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负责系统配置与用户权限管理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256E40AF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系统价值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：通过数字化手段优化门诊流程，实现候诊队列实时可视、分诊自动化与精准化、用药指导便捷化，最终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减少分诊耗时30%以上提升门诊运转效率、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降低候诊焦虑改善患者就诊体验、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减少用药疑问导致的错误率保障用药安全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。</w:t>
      </w:r>
    </w:p>
    <w:p w14:paraId="6F683A05">
      <w:pPr>
        <w:pStyle w:val="15"/>
        <w:widowControl/>
        <w:spacing w:before="156" w:beforeLines="5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1.2 迭代规划（iteration planning）</w:t>
      </w:r>
    </w:p>
    <w:p w14:paraId="69438D23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本项目采用敏捷开发模式，计划分为4个迭代周期，每个迭代周期为2周，具体规划如下：</w:t>
      </w:r>
    </w:p>
    <w:tbl>
      <w:tblPr>
        <w:tblStyle w:val="18"/>
        <w:tblW w:w="8529" w:type="dxa"/>
        <w:tblInd w:w="4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197"/>
        <w:gridCol w:w="3208"/>
        <w:gridCol w:w="3308"/>
      </w:tblGrid>
      <w:tr w14:paraId="68E26E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2C7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迭代序号</w:t>
            </w:r>
          </w:p>
        </w:tc>
        <w:tc>
          <w:tcPr>
            <w:tcW w:w="119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94D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迭代周期</w:t>
            </w:r>
          </w:p>
        </w:tc>
        <w:tc>
          <w:tcPr>
            <w:tcW w:w="32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51B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核心目标</w:t>
            </w:r>
          </w:p>
        </w:tc>
        <w:tc>
          <w:tcPr>
            <w:tcW w:w="33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927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交付物</w:t>
            </w:r>
          </w:p>
        </w:tc>
      </w:tr>
      <w:tr w14:paraId="41D67A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C23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</w:p>
        </w:tc>
        <w:tc>
          <w:tcPr>
            <w:tcW w:w="119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7D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第1-2周</w:t>
            </w:r>
          </w:p>
        </w:tc>
        <w:tc>
          <w:tcPr>
            <w:tcW w:w="32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037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完成需求调研与分析，明确各角色核心诉求；建立用户故事地图；完成用例建模与域模型初稿</w:t>
            </w:r>
          </w:p>
        </w:tc>
        <w:tc>
          <w:tcPr>
            <w:tcW w:w="33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370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需求调研问卷报告、用户故事地图（含“患者查队列”“护士分诊”“药师查药品”等核心故事）、用例列表与初稿用例图</w:t>
            </w:r>
          </w:p>
        </w:tc>
      </w:tr>
      <w:tr w14:paraId="706D39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F5F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9FB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第3-4周</w:t>
            </w:r>
          </w:p>
        </w:tc>
        <w:tc>
          <w:tcPr>
            <w:tcW w:w="3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630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完善域模型；设计候诊队列实时更新规则、用药安全校验规则；完成非功能需求细化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3F4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最终域模型（含类属性与关联）、队列更新规则文档、用药安全规则文档、非功能需求清单</w:t>
            </w:r>
          </w:p>
        </w:tc>
      </w:tr>
      <w:tr w14:paraId="287FEF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0F8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558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第5-6周</w:t>
            </w:r>
          </w:p>
        </w:tc>
        <w:tc>
          <w:tcPr>
            <w:tcW w:w="3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CA5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完成核心功能的需求拆解与优先级排序；输出产品Backlog；确定技术选型初步方案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A6A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优先级排序后的产品Backlog（含“高优先级”功能如挂号入队、队列查询、药品查询）、技术选型分析报告</w:t>
            </w:r>
          </w:p>
        </w:tc>
      </w:tr>
      <w:tr w14:paraId="126695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90A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4</w:t>
            </w:r>
          </w:p>
        </w:tc>
        <w:tc>
          <w:tcPr>
            <w:tcW w:w="11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EE1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第7-8周</w:t>
            </w:r>
          </w:p>
        </w:tc>
        <w:tc>
          <w:tcPr>
            <w:tcW w:w="32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F2A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评审需求完整性，修正需求偏差；输出最终需求规格说明书；同步给设计与开发团队</w:t>
            </w:r>
          </w:p>
        </w:tc>
        <w:tc>
          <w:tcPr>
            <w:tcW w:w="33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026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最终版需求规格说明书、需求评审报告、需求交底会议纪要</w:t>
            </w:r>
          </w:p>
        </w:tc>
      </w:tr>
    </w:tbl>
    <w:p w14:paraId="17785F75">
      <w:pPr>
        <w:pStyle w:val="3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</w:p>
    <w:p w14:paraId="2F24569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20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智慧医院门诊系统 - 产品Backlog</w:t>
      </w:r>
    </w:p>
    <w:tbl>
      <w:tblPr>
        <w:tblStyle w:val="17"/>
        <w:tblW w:w="95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017"/>
        <w:gridCol w:w="685"/>
        <w:gridCol w:w="3026"/>
        <w:gridCol w:w="570"/>
        <w:gridCol w:w="570"/>
        <w:gridCol w:w="3023"/>
      </w:tblGrid>
      <w:tr w14:paraId="34B78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5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E4B4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101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97A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史诗</w:t>
            </w:r>
          </w:p>
        </w:tc>
        <w:tc>
          <w:tcPr>
            <w:tcW w:w="68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6C4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302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C8D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用户故事(Asa...Iwantto...Sothat...)</w:t>
            </w:r>
          </w:p>
        </w:tc>
        <w:tc>
          <w:tcPr>
            <w:tcW w:w="57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AEC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57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A7B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估算</w:t>
            </w:r>
          </w:p>
        </w:tc>
        <w:tc>
          <w:tcPr>
            <w:tcW w:w="30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57E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验收标准</w:t>
            </w:r>
          </w:p>
        </w:tc>
      </w:tr>
      <w:tr w14:paraId="3DAF3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093D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101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7FB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史诗1：实现智能化门诊候诊流程</w:t>
            </w:r>
          </w:p>
        </w:tc>
        <w:tc>
          <w:tcPr>
            <w:tcW w:w="68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64F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Epic</w:t>
            </w:r>
          </w:p>
        </w:tc>
        <w:tc>
          <w:tcPr>
            <w:tcW w:w="302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25F1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515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1F5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302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F8B36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</w:tr>
      <w:tr w14:paraId="6B4C6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0BB9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9E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1C08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32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能通过输入身份证号和选择科室完成挂号，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我能自动加入候诊队列，开始排队。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FF0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C61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F41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输入符合格式的18位身份证号方可提交。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成功提交后，系统自动生成唯一的候诊序号。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患者信息（姓名）需从HIS系统接口获取或手动输入。</w:t>
            </w:r>
          </w:p>
        </w:tc>
      </w:tr>
      <w:tr w14:paraId="522C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FA58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9F2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B2C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4B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能通过身份证号或挂号单号查询我的候诊状态，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我能了解当前排队人数、我的序号和预计等待时间，减少焦虑。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1A4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260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1DBC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输入身份证号或挂号单号后，能显示当前队列总人数、自身序号、预计等待时间。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页面数据应每10秒自动刷新一次。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支持扫描挂号单二维码进行查询。</w:t>
            </w:r>
          </w:p>
        </w:tc>
      </w:tr>
      <w:tr w14:paraId="58080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E11A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AB3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4CD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04A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在轮到我就诊时能收到短信或APP推送通知，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我不会错过叫号，并能准时前往正确的诊室。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B25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0D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13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A453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通知必须在护士叫号操作后5秒内发出。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通知内容必须包含诊室号、医生姓名。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系统需记录通知发送状态（成功/失败）。</w:t>
            </w:r>
          </w:p>
        </w:tc>
      </w:tr>
      <w:tr w14:paraId="6E6D2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7716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US-201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9E4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C67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C5D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门诊护士，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能通过输入患者挂号单号快速完成分诊，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我能高效地将患者分配到正确的医生队列，减少人工核对错误。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9AC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FAA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12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输入挂号单号后，系统自动显示患者信息和申请科室。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护士可手动调整或确认目标科室/医生。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确认后，系统自动为患者分配该科室的候诊序号。</w:t>
            </w:r>
          </w:p>
        </w:tc>
      </w:tr>
      <w:tr w14:paraId="3BFD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203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US-202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447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11B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C9B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门诊护士，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能对管理的队列执行“顺叫”、“重叫”、“跳号”操作，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我能灵活控制就诊顺序，应对各种现场情况。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828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1A1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B038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“顺叫”按序号呼叫下一位患者。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“重叫”可重复呼叫当前就诊患者。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“跳号”可将当前患者标记为“过号”并呼叫下一位。</w:t>
            </w:r>
          </w:p>
        </w:tc>
      </w:tr>
      <w:tr w14:paraId="687C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FB60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US-203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EA8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E01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B41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5DB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门诊护士，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能快速更新患者的就诊状态（等待→就诊中→完成），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候诊队列信息能实时、准确地反映当前就诊进度。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3BC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CEE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8613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状态更新操作响应时间小于2秒。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状态变更后，所有终端（护士站、大屏、患者手机）的队列显示应在1秒内同步更新。</w:t>
            </w:r>
          </w:p>
        </w:tc>
      </w:tr>
      <w:tr w14:paraId="7ED40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161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1AD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史诗2：构建权威用药指导与安全体系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4CF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Epic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DBCD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6EF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662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83F66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</w:tr>
      <w:tr w14:paraId="175BB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20A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US-104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265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084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3DD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门诊患者，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能通过输入药名或扫描药品条码查询用药信息，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我在家也能安全、正确地服用药物。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9B9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C9E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0159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通过药品名称关键字能模糊搜索到相关药品。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扫描条码能精准匹配到唯一药品。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查询结果必须包含用法用量、禁忌症和注意事项。</w:t>
            </w:r>
          </w:p>
        </w:tc>
      </w:tr>
      <w:tr w14:paraId="469B7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D12E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US-301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967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B5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513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药房药师，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能通过药品名称或国药准字号快速查询药品知识库，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我能准确、高效地回答患者的用药咨询。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DA1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C8C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F903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查询结果展示时间不超过1秒。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结果需包含适应症、用法用量、禁忌症、储存条件等完整信息。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支持拼音首字母缩写等快捷搜索方式。</w:t>
            </w:r>
          </w:p>
        </w:tc>
      </w:tr>
      <w:tr w14:paraId="351D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A48F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US-302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5F7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E02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1BF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745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药房药师，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能对药品知识库进行维护（新增、编辑、停用药品信息），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知识库信息能保持最新、最准确，为用药安全提供保障。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07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99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747A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新增药品时，必填信息（如药品名称、国药准字）不能为空。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任何修改操作都必须记录操作日志（谁、何时、改了什么）。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删除操作应为逻辑删除（标记为失效），而非物理删除。</w:t>
            </w:r>
          </w:p>
        </w:tc>
      </w:tr>
      <w:tr w14:paraId="312FC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F046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670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史诗3：建立稳固的系统管理与安全基石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3EF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Epic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5CDF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2C8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1D9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AEC97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</w:p>
        </w:tc>
      </w:tr>
      <w:tr w14:paraId="338FF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488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US-401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685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457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9C6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系统管理员，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能管理护士和药师的用户账号（创建、重置密码、禁用），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控制系统访问权限，保障系统安全。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F33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62C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ABC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创建账号时需分配预定义角色（护士/药师）。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重置密码后，系统应自动生成一次性临时密码并通过安全渠道发送给用户。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禁用账号后，该用户应立即无法登录。</w:t>
            </w:r>
          </w:p>
        </w:tc>
      </w:tr>
      <w:tr w14:paraId="77D9E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9B7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US-402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93F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F15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E1B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系统管理员，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能配置门诊科室信息（新增、编辑、停用），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系统能适应医院组织结构的调整。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F9C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8A2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D0E8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新增科室时，科室名称不能与现有科室重复。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停用科室时，系统应检查是否有未完成的候诊队列。</w:t>
            </w:r>
          </w:p>
        </w:tc>
      </w:tr>
      <w:tr w14:paraId="41206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3CEF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US-403</w:t>
            </w:r>
          </w:p>
        </w:tc>
        <w:tc>
          <w:tcPr>
            <w:tcW w:w="101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51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374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D7E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系统管理员，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能设置系统全局参数（如队列更新频率、通知方式），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我能根据医院实际需求调整系统行为。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96A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P2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F55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302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0A94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可以修改队列状态更新频率（默认10秒）。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可以切换叫号通知的渠道（短信/APP推送）。</w:t>
            </w:r>
          </w:p>
        </w:tc>
      </w:tr>
      <w:tr w14:paraId="2BD5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0B6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US-999</w:t>
            </w:r>
          </w:p>
        </w:tc>
        <w:tc>
          <w:tcPr>
            <w:tcW w:w="101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F96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E03</w:t>
            </w:r>
          </w:p>
        </w:tc>
        <w:tc>
          <w:tcPr>
            <w:tcW w:w="68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31E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2"/>
                <w:rFonts w:hint="default" w:ascii="Segoe UI" w:hAnsi="Consolas" w:eastAsia="Segoe UI" w:cs="Consolas"/>
                <w:b w:val="0"/>
                <w:color w:val="000000"/>
                <w:kern w:val="0"/>
                <w:sz w:val="15"/>
                <w:szCs w:val="13"/>
                <w:shd w:val="clear" w:fill="EBEEF2"/>
                <w:lang w:val="en-US" w:eastAsia="zh-CN" w:bidi="ar"/>
              </w:rPr>
              <w:t>User Story</w:t>
            </w:r>
          </w:p>
        </w:tc>
        <w:tc>
          <w:tcPr>
            <w:tcW w:w="302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BBC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作为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系统，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我希望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对所有用户的关键操作（登录、分诊、叫号、维护药品等）进行记录，</w:t>
            </w:r>
            <w:r>
              <w:rPr>
                <w:rStyle w:val="20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lang w:val="en-US" w:eastAsia="zh-CN" w:bidi="ar"/>
              </w:rPr>
              <w:t>以便于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满足安全审计要求，支持问题追溯。</w:t>
            </w:r>
          </w:p>
        </w:tc>
        <w:tc>
          <w:tcPr>
            <w:tcW w:w="570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577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  <w:tc>
          <w:tcPr>
            <w:tcW w:w="570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94D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302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2118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1. 日志必须包含操作人、时间戳、操作类型、操作对象和结果。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2. 日志需加密存储，保留时间不少于1年。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3. 管理员可以在管理后台查询和导出日志。</w:t>
            </w:r>
          </w:p>
        </w:tc>
      </w:tr>
    </w:tbl>
    <w:p w14:paraId="0C2AE726">
      <w:pPr>
        <w:pStyle w:val="3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</w:p>
    <w:p w14:paraId="3CBD774D">
      <w:pPr>
        <w:pStyle w:val="3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 系统用例分析（System Use Case Analysis）</w:t>
      </w:r>
    </w:p>
    <w:p w14:paraId="6FAECBD1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2.1 角色分析（Actor Analysis）</w:t>
      </w:r>
    </w:p>
    <w:p w14:paraId="74465AE5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系统核心角色及职责如下表所示：</w:t>
      </w:r>
    </w:p>
    <w:tbl>
      <w:tblPr>
        <w:tblStyle w:val="18"/>
        <w:tblW w:w="8528" w:type="dxa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498"/>
        <w:gridCol w:w="1498"/>
        <w:gridCol w:w="4693"/>
      </w:tblGrid>
      <w:tr w14:paraId="12A280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B371B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编号</w:t>
            </w:r>
          </w:p>
        </w:tc>
        <w:tc>
          <w:tcPr>
            <w:tcW w:w="14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4AE39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角色名</w:t>
            </w:r>
          </w:p>
        </w:tc>
        <w:tc>
          <w:tcPr>
            <w:tcW w:w="14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B14F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所属部门</w:t>
            </w:r>
          </w:p>
        </w:tc>
        <w:tc>
          <w:tcPr>
            <w:tcW w:w="46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77B80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简要描述</w:t>
            </w:r>
          </w:p>
        </w:tc>
      </w:tr>
      <w:tr w14:paraId="329448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65B9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C722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14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2BF88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无</w:t>
            </w:r>
          </w:p>
        </w:tc>
        <w:tc>
          <w:tcPr>
            <w:tcW w:w="46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7D401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完成挂号操作并加入候诊队列；</w:t>
            </w:r>
          </w:p>
          <w:p w14:paraId="3A73AF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查询个人候诊序号与队列进度；</w:t>
            </w:r>
          </w:p>
          <w:p w14:paraId="1EE93A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查询药品用法用量、禁忌症；</w:t>
            </w:r>
          </w:p>
          <w:p w14:paraId="05D876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接收叫号通知</w:t>
            </w:r>
          </w:p>
        </w:tc>
      </w:tr>
      <w:tr w14:paraId="5C5EE2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8698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E05E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8039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门诊护士站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6CC9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核对患者挂号信息并完成分诊（分配科室/医生队列）；</w:t>
            </w:r>
          </w:p>
          <w:p w14:paraId="135E3D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发起叫号操作（顺叫、重叫、跳号）；</w:t>
            </w:r>
          </w:p>
          <w:p w14:paraId="0AE137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更新患者就诊状态（等待→就诊中→完成）；</w:t>
            </w:r>
          </w:p>
          <w:p w14:paraId="6F7B212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处理患者队列调整申请</w:t>
            </w:r>
          </w:p>
        </w:tc>
      </w:tr>
      <w:tr w14:paraId="7B7454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F67E3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1464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药房药师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3F10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门诊药房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BA621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查询药品知识库（含适应症、用法用量、禁忌症）；</w:t>
            </w:r>
          </w:p>
          <w:p w14:paraId="4FA586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向患者提供用药咨询；维护药品知识库信息（新增/编辑药品属性）</w:t>
            </w:r>
          </w:p>
        </w:tc>
      </w:tr>
      <w:tr w14:paraId="2C8F58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68BEE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4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2C924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1CA6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医院信息科</w:t>
            </w:r>
          </w:p>
        </w:tc>
        <w:tc>
          <w:tcPr>
            <w:tcW w:w="46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32F1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管理系统用户账号（新增/禁用护士、药师账号）；</w:t>
            </w:r>
          </w:p>
          <w:p w14:paraId="659B44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配置科室信息（新增/删除科室）；</w:t>
            </w:r>
          </w:p>
          <w:p w14:paraId="4B2E06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设置队列更新频率、通知方式等系统参数</w:t>
            </w:r>
          </w:p>
        </w:tc>
      </w:tr>
    </w:tbl>
    <w:p w14:paraId="390E06A0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2.2 用例分析（Use Case Analysis）</w:t>
      </w:r>
    </w:p>
    <w:p w14:paraId="5D83DE14">
      <w:pPr>
        <w:snapToGrid/>
        <w:spacing w:line="240" w:lineRule="auto"/>
        <w:ind w:lef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系统基本用例如下表所示，优先级按“高（P0）、中（P1）、低（P2）”划分，高优先级为核心功能，需优先实现：</w:t>
      </w:r>
    </w:p>
    <w:tbl>
      <w:tblPr>
        <w:tblStyle w:val="18"/>
        <w:tblW w:w="8528" w:type="dxa"/>
        <w:tblInd w:w="42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1490"/>
        <w:gridCol w:w="1471"/>
        <w:gridCol w:w="606"/>
        <w:gridCol w:w="4096"/>
      </w:tblGrid>
      <w:tr w14:paraId="143480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AD55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编号</w:t>
            </w:r>
          </w:p>
        </w:tc>
        <w:tc>
          <w:tcPr>
            <w:tcW w:w="14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D91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用例名称</w:t>
            </w:r>
          </w:p>
        </w:tc>
        <w:tc>
          <w:tcPr>
            <w:tcW w:w="14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27C2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角色</w:t>
            </w:r>
          </w:p>
        </w:tc>
        <w:tc>
          <w:tcPr>
            <w:tcW w:w="6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C512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优先级</w:t>
            </w:r>
          </w:p>
        </w:tc>
        <w:tc>
          <w:tcPr>
            <w:tcW w:w="40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63411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描述</w:t>
            </w:r>
          </w:p>
        </w:tc>
      </w:tr>
      <w:tr w14:paraId="748ACD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84B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</w:p>
        </w:tc>
        <w:tc>
          <w:tcPr>
            <w:tcW w:w="14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D3849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患者挂号入队</w:t>
            </w:r>
          </w:p>
        </w:tc>
        <w:tc>
          <w:tcPr>
            <w:tcW w:w="14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95C4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B3D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EFEF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患者输入身份证号、选择科室/医生，完成挂号后自动加入对应候诊队列，生成唯一候诊序号</w:t>
            </w:r>
          </w:p>
        </w:tc>
      </w:tr>
      <w:tr w14:paraId="3190FD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F9A3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86DE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患者查询候诊队列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166C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596EC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782E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highlight w:val="none"/>
                <w:u w:val="none"/>
              </w:rPr>
              <w:t>患者通过身份证号或挂号单号，查询当前所在队列的总人数、自身序号、预计等待时间</w:t>
            </w:r>
          </w:p>
        </w:tc>
      </w:tr>
      <w:tr w14:paraId="527616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7A6A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3026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患者接收叫号通知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0873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A4D61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C881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highlight w:val="none"/>
                <w:u w:val="none"/>
              </w:rPr>
              <w:t>当队列轮到患者时，系统通过短信/APP推送通知，告知就诊诊室与医生信息</w:t>
            </w:r>
          </w:p>
        </w:tc>
      </w:tr>
      <w:tr w14:paraId="23432F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087DA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4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016F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护士分诊操作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597A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E9CF8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F071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highlight w:val="none"/>
                <w:u w:val="none"/>
              </w:rPr>
              <w:t>护士核对患者挂号单信息，确认科室匹配性，手动/自动将患者分配至目标医生队列</w:t>
            </w:r>
          </w:p>
        </w:tc>
      </w:tr>
      <w:tr w14:paraId="398952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E79F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950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护士发起叫号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5EF62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5C55B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48AC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护士在系统中选择对应队列，执行“顺叫”（按序号叫号）、“重叫”（重复叫号）、“跳号”（跳过当前患者）操作</w:t>
            </w:r>
          </w:p>
        </w:tc>
      </w:tr>
      <w:tr w14:paraId="2E156F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B17C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13192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护士更新就诊状态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B64FF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门诊护士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D469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6864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护士将患者状态从“等待叫号”更新为“正在就诊”，就诊结束后更新为“就诊完成”</w:t>
            </w:r>
          </w:p>
        </w:tc>
      </w:tr>
      <w:tr w14:paraId="42F131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622A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549D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药师查询药品知识库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61450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药房药师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EF005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0187B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药师通过药品名称/国药准字，查询药品的适应症、用法用量、禁忌症、储存条件等信息</w:t>
            </w:r>
          </w:p>
        </w:tc>
      </w:tr>
      <w:tr w14:paraId="76D7A0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3BA0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C2D4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药师维护药品知识库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1C6B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药房药师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64AD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P1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FCB1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药师新增药品信息、编辑现有药品属性（如更新用法用量）、删除失效药品记录</w:t>
            </w:r>
          </w:p>
        </w:tc>
      </w:tr>
      <w:tr w14:paraId="029A7C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7FC6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CFB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患者查询用药信息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4FB21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门诊患者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9951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P0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7ECCE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患者输入药品名称或扫描药品包装条码，查询该药品的用法用量、禁忌症、注意事项</w:t>
            </w:r>
          </w:p>
        </w:tc>
      </w:tr>
      <w:tr w14:paraId="63C4C7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3352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10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34F6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管理员管理用户账号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A108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E564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P1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7FAF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管理员新增护士/药师账号，设置账号权限（如护士仅能操作队列），禁用失效账号</w:t>
            </w:r>
          </w:p>
        </w:tc>
      </w:tr>
      <w:tr w14:paraId="3E3E2D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5ED4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11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B895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管理员配置科室信息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FE92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FCB5F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P1</w:t>
            </w:r>
          </w:p>
        </w:tc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1162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管理员新增门诊科室（如“心血管内科”）、编辑科室名称、删除停用科室</w:t>
            </w:r>
          </w:p>
        </w:tc>
      </w:tr>
      <w:tr w14:paraId="7B2599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C404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12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5D6B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管理员设置系统参数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6125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系统管理员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370E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P2</w:t>
            </w:r>
          </w:p>
        </w:tc>
        <w:tc>
          <w:tcPr>
            <w:tcW w:w="40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031A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管理员设置候诊队列更新频率（默认10秒/次）、叫号通知方式（短信/APP）、药品信息审核规则</w:t>
            </w:r>
          </w:p>
        </w:tc>
      </w:tr>
    </w:tbl>
    <w:p w14:paraId="66DB85E5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2.3 用例建模（Use Case Modeling）</w:t>
      </w:r>
    </w:p>
    <w:p w14:paraId="2527C102">
      <w:pPr>
        <w:pStyle w:val="5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2.3.1 功能模块划分与用例图</w:t>
      </w:r>
    </w:p>
    <w:p w14:paraId="59BCBEE6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按核心业务场景，系统分为3个核心功能模块，各模块用例图设计如下：</w:t>
      </w:r>
    </w:p>
    <w:p w14:paraId="1DAE11FF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候诊队列管理模块</w:t>
      </w:r>
    </w:p>
    <w:p w14:paraId="14D17489">
      <w:pPr>
        <w:snapToGrid/>
        <w:spacing w:line="240" w:lineRule="auto"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包含用例：患者挂号入队、患者查询候诊队列、患者接收叫号通知、护士分诊操作、护士发起叫号、护士更新就诊状态。</w:t>
      </w:r>
    </w:p>
    <w:p w14:paraId="23CF89E7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strike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20440" cy="3249295"/>
            <wp:effectExtent l="0" t="0" r="10160" b="1905"/>
            <wp:docPr id="4" name="图片 4" descr="ddb3aaa0f1f1c686317ad7a93387e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db3aaa0f1f1c686317ad7a93387e9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306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7"/>
        <w:gridCol w:w="7315"/>
      </w:tblGrid>
      <w:tr w14:paraId="48593C8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top w:val="single" w:color="auto" w:sz="18" w:space="0"/>
            </w:tcBorders>
          </w:tcPr>
          <w:p w14:paraId="740B372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315" w:type="dxa"/>
            <w:tcBorders>
              <w:top w:val="single" w:color="auto" w:sz="18" w:space="0"/>
            </w:tcBorders>
          </w:tcPr>
          <w:p w14:paraId="6D509B0D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患者挂号入队</w:t>
            </w:r>
          </w:p>
        </w:tc>
      </w:tr>
      <w:tr w14:paraId="6E938885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273FC28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315" w:type="dxa"/>
          </w:tcPr>
          <w:p w14:paraId="569D60B3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</w:t>
            </w:r>
          </w:p>
        </w:tc>
      </w:tr>
      <w:tr w14:paraId="08CC402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CE939D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315" w:type="dxa"/>
          </w:tcPr>
          <w:p w14:paraId="0A5C0F8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患者通过系统进行挂号，验证身份信息后，系统分配就诊序号并加入就诊队列</w:t>
            </w:r>
          </w:p>
        </w:tc>
      </w:tr>
      <w:tr w14:paraId="0F52A0F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1EC6D68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315" w:type="dxa"/>
          </w:tcPr>
          <w:p w14:paraId="31386F67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患者已注册或拥有有效的身份信息（如身份证、医保卡）。</w:t>
            </w:r>
          </w:p>
          <w:p w14:paraId="4D213DF4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系统正常运行，可访问挂号模块。</w:t>
            </w:r>
          </w:p>
        </w:tc>
      </w:tr>
      <w:tr w14:paraId="4A0B999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FF6101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315" w:type="dxa"/>
          </w:tcPr>
          <w:p w14:paraId="7CE6A355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患者成功挂号，系统生成就诊序号并加入队列。</w:t>
            </w:r>
          </w:p>
          <w:p w14:paraId="4DD39BC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挂号信息被记录在系统中。</w:t>
            </w:r>
          </w:p>
        </w:tc>
      </w:tr>
      <w:tr w14:paraId="4FC908A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3A0F8168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315" w:type="dxa"/>
          </w:tcPr>
          <w:p w14:paraId="231DF83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患者选择挂号功能，输入身份信息（如姓名、身份证号）。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系统验证患者信息（如检查信息是否完整、有效）。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患者选择就诊科室、医生和预约时间。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系统分配分院就诊序号，并将患者加入就诊队列。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系统显示挂号成功信息，包括就诊序号和预计等待时间。</w:t>
            </w:r>
          </w:p>
        </w:tc>
      </w:tr>
      <w:tr w14:paraId="4F8664E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E5E26B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315" w:type="dxa"/>
          </w:tcPr>
          <w:p w14:paraId="28D00105">
            <w:pPr>
              <w:spacing w:after="0" w:line="400" w:lineRule="exact"/>
              <w:ind w:left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如果患者信息无效或不完整，系统提示患者重新输入或补充信息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553AE595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如果队列已满或医生排班已满，系统提示患者选择其他时间、科室或医生。</w:t>
            </w:r>
          </w:p>
        </w:tc>
      </w:tr>
      <w:tr w14:paraId="43E01551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71D9378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315" w:type="dxa"/>
          </w:tcPr>
          <w:p w14:paraId="0C2DD853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系统故障或网络中断：挂号失败，显示错误信息，建议患者稍后重试。  </w:t>
            </w:r>
          </w:p>
          <w:p w14:paraId="48F3967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数据库连接失败：系统无法保存挂号信息，回滚操作并提示患者联系客服。</w:t>
            </w:r>
          </w:p>
        </w:tc>
      </w:tr>
      <w:tr w14:paraId="351ADCA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bottom w:val="single" w:color="auto" w:sz="18" w:space="0"/>
            </w:tcBorders>
          </w:tcPr>
          <w:p w14:paraId="069EA63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315" w:type="dxa"/>
            <w:tcBorders>
              <w:bottom w:val="single" w:color="auto" w:sz="18" w:space="0"/>
            </w:tcBorders>
          </w:tcPr>
          <w:p w14:paraId="0F5B1AAB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7667AF1A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top w:val="single" w:color="auto" w:sz="18" w:space="0"/>
            </w:tcBorders>
          </w:tcPr>
          <w:p w14:paraId="04EF65F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315" w:type="dxa"/>
            <w:tcBorders>
              <w:top w:val="single" w:color="auto" w:sz="18" w:space="0"/>
            </w:tcBorders>
          </w:tcPr>
          <w:p w14:paraId="2B3A9D72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护士更新就诊状态</w:t>
            </w:r>
          </w:p>
        </w:tc>
      </w:tr>
      <w:tr w14:paraId="58ED6E3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5B77AF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315" w:type="dxa"/>
          </w:tcPr>
          <w:p w14:paraId="7A2066D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护士</w:t>
            </w:r>
          </w:p>
        </w:tc>
      </w:tr>
      <w:tr w14:paraId="63A833D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57FA4B29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315" w:type="dxa"/>
          </w:tcPr>
          <w:p w14:paraId="637FA4C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护士更新患者的就诊状态（如“就诊中”、“已完成”），并记录状态变更日志。患者通过系统进行挂号，验证身份信息后，系统分配就诊序号并加入就诊队列</w:t>
            </w:r>
          </w:p>
        </w:tc>
      </w:tr>
      <w:tr w14:paraId="5D156B16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7181E5B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315" w:type="dxa"/>
          </w:tcPr>
          <w:p w14:paraId="2941B15B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护士已登录系统并拥有状态更新权限。  患者已被叫号并进入就诊室。</w:t>
            </w:r>
          </w:p>
          <w:p w14:paraId="01CEB9B5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系统正常运行，可访问挂号模块。</w:t>
            </w:r>
          </w:p>
        </w:tc>
      </w:tr>
      <w:tr w14:paraId="042F984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1D4C794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315" w:type="dxa"/>
          </w:tcPr>
          <w:p w14:paraId="16124001">
            <w:pPr>
              <w:spacing w:after="0" w:line="400" w:lineRule="exact"/>
              <w:ind w:left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患者就诊状态更新，状态变更日志被记录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5934EA7C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队列同步更新，触发后续操作叫下一个患者。</w:t>
            </w:r>
          </w:p>
        </w:tc>
      </w:tr>
      <w:tr w14:paraId="29EE02B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3F56E0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315" w:type="dxa"/>
          </w:tcPr>
          <w:p w14:paraId="21B591E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护士选择更新就诊状态功能。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系统显示患者列表或当前就诊患者信息。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护士选择患者并更新状态（如从“待就诊”改为“就诊中”或“已完成”）。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系统确认状态更新。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系统记录状态变更日志，包括变更时间、护士信息和状态详情。</w:t>
            </w:r>
          </w:p>
        </w:tc>
      </w:tr>
      <w:tr w14:paraId="26DA7554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6DF9FEA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315" w:type="dxa"/>
          </w:tcPr>
          <w:p w14:paraId="7C9F4C42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如果状态更新错误，护士可以撤销或修改状态。</w:t>
            </w:r>
          </w:p>
          <w:p w14:paraId="2D53D58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系统自动触发状态相关操作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就诊后释放资源。</w:t>
            </w:r>
          </w:p>
        </w:tc>
      </w:tr>
      <w:tr w14:paraId="72002782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</w:tcPr>
          <w:p w14:paraId="2DE4B03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315" w:type="dxa"/>
          </w:tcPr>
          <w:p w14:paraId="23364C91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状态更新失败：系统提示“更新失败”，建议重试或检查数据一致性。</w:t>
            </w:r>
          </w:p>
          <w:p w14:paraId="2CD84CA5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并发修改：系统检测到冲突，提示护士刷新数据。</w:t>
            </w:r>
          </w:p>
        </w:tc>
      </w:tr>
      <w:tr w14:paraId="2910426B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7" w:type="dxa"/>
            <w:tcBorders>
              <w:bottom w:val="single" w:color="auto" w:sz="18" w:space="0"/>
            </w:tcBorders>
          </w:tcPr>
          <w:p w14:paraId="0547DE0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315" w:type="dxa"/>
            <w:tcBorders>
              <w:bottom w:val="single" w:color="auto" w:sz="18" w:space="0"/>
            </w:tcBorders>
          </w:tcPr>
          <w:p w14:paraId="454715F8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4E7D846E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</w:p>
    <w:p w14:paraId="0992A521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用药指导模块</w:t>
      </w:r>
    </w:p>
    <w:p w14:paraId="4743FA4C">
      <w:pPr>
        <w:snapToGrid/>
        <w:spacing w:line="240" w:lineRule="auto"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包含用例：患者查询用药信息、药师查询药品知识库、药师维护药品知识库。</w:t>
      </w:r>
    </w:p>
    <w:p w14:paraId="5BB16BFC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drawing>
          <wp:inline distT="0" distB="0" distL="114300" distR="114300">
            <wp:extent cx="3165475" cy="2364105"/>
            <wp:effectExtent l="0" t="0" r="9525" b="1079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468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7560"/>
      </w:tblGrid>
      <w:tr w14:paraId="4DD6EB4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</w:tblPrEx>
        <w:tc>
          <w:tcPr>
            <w:tcW w:w="1552" w:type="dxa"/>
            <w:tcBorders>
              <w:top w:val="single" w:color="auto" w:sz="18" w:space="0"/>
            </w:tcBorders>
          </w:tcPr>
          <w:p w14:paraId="3590FEF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560" w:type="dxa"/>
            <w:tcBorders>
              <w:top w:val="single" w:color="auto" w:sz="18" w:space="0"/>
            </w:tcBorders>
          </w:tcPr>
          <w:p w14:paraId="4CDA7B8E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患者查询用药信息</w:t>
            </w:r>
          </w:p>
        </w:tc>
      </w:tr>
      <w:tr w14:paraId="6C4B534A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28CE009F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560" w:type="dxa"/>
          </w:tcPr>
          <w:p w14:paraId="1542E23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</w:t>
            </w:r>
          </w:p>
        </w:tc>
      </w:tr>
      <w:tr w14:paraId="0A23CA4C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3E37E3B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560" w:type="dxa"/>
          </w:tcPr>
          <w:p w14:paraId="2564A6D7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患者通过系统查询自己的历史处方和用药指导信息。</w:t>
            </w:r>
          </w:p>
        </w:tc>
      </w:tr>
      <w:tr w14:paraId="6505C7EA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0320985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560" w:type="dxa"/>
          </w:tcPr>
          <w:p w14:paraId="0ADFE1CC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患者已成功登录系统。</w:t>
            </w:r>
          </w:p>
          <w:p w14:paraId="30A769CF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系统中存在该患者的历史处方记录。</w:t>
            </w:r>
          </w:p>
        </w:tc>
      </w:tr>
      <w:tr w14:paraId="27F823C1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4D822C8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560" w:type="dxa"/>
          </w:tcPr>
          <w:p w14:paraId="690A7428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患者成功查看到自己的用药信息。</w:t>
            </w:r>
          </w:p>
          <w:p w14:paraId="3E60DB00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系统记录本次查询日志。</w:t>
            </w:r>
          </w:p>
        </w:tc>
      </w:tr>
      <w:tr w14:paraId="1D65AF6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553C9D9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560" w:type="dxa"/>
          </w:tcPr>
          <w:p w14:paraId="1949FB69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患者进入个人中心，选择“我的用药”或类似功能。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系统验证患者身份并获取其患者ID。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系统根据患者ID查询其历史处方记录。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系统以列表形式展示处方概要信息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如开具日期、药品名称、医生姓名。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患者点击某一条处方记录。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系统显示该处方的详细信息，包括药品名称、规格、用量、用法、注意事项等。</w:t>
            </w:r>
          </w:p>
        </w:tc>
      </w:tr>
      <w:tr w14:paraId="33B67C12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41482DB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560" w:type="dxa"/>
          </w:tcPr>
          <w:p w14:paraId="477ABDD2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患者可以按时间范围筛选处方记录。</w:t>
            </w:r>
          </w:p>
          <w:p w14:paraId="3084D42E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患者可以查看药品的详细说明书（链接至药品知识库）。</w:t>
            </w:r>
          </w:p>
        </w:tc>
      </w:tr>
      <w:tr w14:paraId="0C2BF9F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0C75B6C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560" w:type="dxa"/>
          </w:tcPr>
          <w:p w14:paraId="6C87853D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查询无结果：系统显示“暂无用药记录”。</w:t>
            </w:r>
          </w:p>
          <w:p w14:paraId="38F84143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网络或系统故障：显示“信息加载失败，请稍后重试”。</w:t>
            </w:r>
          </w:p>
        </w:tc>
      </w:tr>
      <w:tr w14:paraId="7BE8474F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bottom w:val="single" w:color="auto" w:sz="18" w:space="0"/>
            </w:tcBorders>
          </w:tcPr>
          <w:p w14:paraId="078B14F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560" w:type="dxa"/>
            <w:tcBorders>
              <w:bottom w:val="single" w:color="auto" w:sz="18" w:space="0"/>
            </w:tcBorders>
          </w:tcPr>
          <w:p w14:paraId="4DEC7B10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系统应确保患者只能查看本人的用药信息，具备严格的数据隐私保护。</w:t>
            </w:r>
          </w:p>
        </w:tc>
      </w:tr>
    </w:tbl>
    <w:p w14:paraId="3BB1F6E8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tbl>
      <w:tblPr>
        <w:tblStyle w:val="17"/>
        <w:tblW w:w="5187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7092"/>
      </w:tblGrid>
      <w:tr w14:paraId="700D465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top w:val="single" w:color="auto" w:sz="18" w:space="0"/>
            </w:tcBorders>
          </w:tcPr>
          <w:p w14:paraId="79E9093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092" w:type="dxa"/>
            <w:tcBorders>
              <w:top w:val="single" w:color="auto" w:sz="18" w:space="0"/>
            </w:tcBorders>
          </w:tcPr>
          <w:p w14:paraId="605BE112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药师维护药品知识库</w:t>
            </w:r>
          </w:p>
        </w:tc>
      </w:tr>
      <w:tr w14:paraId="5607695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22D33C9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092" w:type="dxa"/>
          </w:tcPr>
          <w:p w14:paraId="0410D474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药师</w:t>
            </w:r>
          </w:p>
        </w:tc>
      </w:tr>
      <w:tr w14:paraId="2218984C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04121F2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092" w:type="dxa"/>
          </w:tcPr>
          <w:p w14:paraId="563BDE3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药师负责对药品知识库进行增、删、改、查等维护操作，确保信息的准确性和时效性。</w:t>
            </w:r>
          </w:p>
        </w:tc>
      </w:tr>
      <w:tr w14:paraId="0C5B7D65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3B766BF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092" w:type="dxa"/>
          </w:tcPr>
          <w:p w14:paraId="260EFBFB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药师已登录系统并具有药品知识库的维护权限。</w:t>
            </w:r>
          </w:p>
          <w:p w14:paraId="5C7B1B9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待维护的药品信息已通过审核或来自可靠来源。</w:t>
            </w:r>
          </w:p>
        </w:tc>
      </w:tr>
      <w:tr w14:paraId="1C0E05FF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41EA024C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092" w:type="dxa"/>
          </w:tcPr>
          <w:p w14:paraId="6F768AAF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药品知识库的数据被成功更新。</w:t>
            </w:r>
          </w:p>
          <w:p w14:paraId="2EC18946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系统记录操作日志（何人、何时、作了何修改）。</w:t>
            </w:r>
          </w:p>
        </w:tc>
      </w:tr>
      <w:tr w14:paraId="08833C19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176902E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092" w:type="dxa"/>
          </w:tcPr>
          <w:p w14:paraId="7D4F5A13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药师进入药品知识库管理后台。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系统验证药师的高级操作权限。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药师选择执行以下任一操作：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新增药品：填写新药品的各类信息，并保存提交。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修改药品信息：搜索到目标药品，编辑其信息并保存。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停用/删除药品：对已淘汰或重复的药品进行停用或删除标记。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系统检查数据的完整性和规范性（如必填项是否填写）。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系统保存更改，更新数据库。</w:t>
            </w:r>
          </w:p>
        </w:tc>
      </w:tr>
      <w:tr w14:paraId="7EB655BB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5581B46B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092" w:type="dxa"/>
          </w:tcPr>
          <w:p w14:paraId="19AFF89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批量导入：支持通过标准模板Excel文件批量导入药品信息。</w:t>
            </w:r>
          </w:p>
          <w:p w14:paraId="51E0EBD5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版本记录：系统保留重要信息的修改历史，支持回滚到上一版本。</w:t>
            </w:r>
          </w:p>
          <w:p w14:paraId="007FA70B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审核流程：对于新增或关键修改，可设置为需要另一名药师审核后方可生效。</w:t>
            </w:r>
          </w:p>
        </w:tc>
      </w:tr>
      <w:tr w14:paraId="59C537A8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</w:tcPr>
          <w:p w14:paraId="610E136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092" w:type="dxa"/>
          </w:tcPr>
          <w:p w14:paraId="00D3F722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数据冲突：尝试新增的药品编码已存在，系统提示“该药品已存在，请勿重复添加”。</w:t>
            </w:r>
          </w:p>
          <w:p w14:paraId="4F8E19BC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保存失败：因网络或数据库问题导致保存失败，系统提示“保存失败，请检查数据后重试”。</w:t>
            </w:r>
          </w:p>
        </w:tc>
      </w:tr>
      <w:tr w14:paraId="0E6B783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2" w:type="dxa"/>
            <w:tcBorders>
              <w:bottom w:val="single" w:color="auto" w:sz="18" w:space="0"/>
            </w:tcBorders>
          </w:tcPr>
          <w:p w14:paraId="71E6020B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092" w:type="dxa"/>
            <w:tcBorders>
              <w:bottom w:val="single" w:color="auto" w:sz="18" w:space="0"/>
            </w:tcBorders>
          </w:tcPr>
          <w:p w14:paraId="1DA6FB2D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此操作涉及系统核心数据，必须谨慎，所有操作均应留有审计日志。</w:t>
            </w:r>
          </w:p>
        </w:tc>
      </w:tr>
    </w:tbl>
    <w:p w14:paraId="5C94D031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p w14:paraId="3ECD87CB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系统管理模块</w:t>
      </w:r>
    </w:p>
    <w:p w14:paraId="7CAC4506">
      <w:pPr>
        <w:snapToGrid/>
        <w:spacing w:line="240" w:lineRule="auto"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包含用例：管理员管理用户账号、管理员配置科室信息、管理员设置系统参数。</w:t>
      </w:r>
    </w:p>
    <w:p w14:paraId="5038AD0F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drawing>
          <wp:inline distT="0" distB="0" distL="114300" distR="114300">
            <wp:extent cx="3259455" cy="2972435"/>
            <wp:effectExtent l="0" t="0" r="4445" b="12065"/>
            <wp:docPr id="3" name="图片 3" descr="195313a1288ab52d72ebbd33224f43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95313a1288ab52d72ebbd33224f430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5000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6246"/>
      </w:tblGrid>
      <w:tr w14:paraId="10793CD6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uto" w:sz="18" w:space="0"/>
            </w:tcBorders>
          </w:tcPr>
          <w:p w14:paraId="090C126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500" w:type="dxa"/>
            <w:tcBorders>
              <w:top w:val="single" w:color="auto" w:sz="18" w:space="0"/>
            </w:tcBorders>
          </w:tcPr>
          <w:p w14:paraId="155FC476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管理员管理用户账号</w:t>
            </w:r>
          </w:p>
        </w:tc>
      </w:tr>
      <w:tr w14:paraId="11D35785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D27C065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500" w:type="dxa"/>
          </w:tcPr>
          <w:p w14:paraId="2CBF4AAF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</w:t>
            </w:r>
          </w:p>
        </w:tc>
      </w:tr>
      <w:tr w14:paraId="2637A73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624DAB9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500" w:type="dxa"/>
          </w:tcPr>
          <w:p w14:paraId="0A20F9E2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系统管理员负责管理系统所有用户的账号，包括创建、禁用、启用、重置密码和权限分配等操作。</w:t>
            </w:r>
          </w:p>
        </w:tc>
      </w:tr>
      <w:tr w14:paraId="6E6EFE60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D260995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500" w:type="dxa"/>
          </w:tcPr>
          <w:p w14:paraId="2F14085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管理员已成功登录系统并具备用户管理权限。</w:t>
            </w:r>
          </w:p>
        </w:tc>
      </w:tr>
      <w:tr w14:paraId="53C9FE3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41A3D51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500" w:type="dxa"/>
          </w:tcPr>
          <w:p w14:paraId="14A1CE28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用户账号信息被成功更新。  系统记录所有账号管理操作日志。</w:t>
            </w:r>
          </w:p>
        </w:tc>
      </w:tr>
      <w:tr w14:paraId="3FB374B2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A47301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500" w:type="dxa"/>
          </w:tcPr>
          <w:p w14:paraId="3957E10F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管理员进入系统管理后台的用户管理模块。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系统验证管理员权限。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管理员通过搜索或列表找到目标用户。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管理员执行以下任一操作：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a. 创建账号：输入新用户信息（姓名、工号/ID、角色等），设置初始密码。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b. 编辑账号：修改用户的基本信息或权限角色。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c. 禁用/启用账号：更改账号状态，禁用后该用户将无法登录。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d. 重置密码：将用户密码重置为默认临时密码，并强制用户下次登录时修改。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系统验证操作的合法性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避免重复工号、权限冲突等。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系统保存更改，并更新用户账号信息。</w:t>
            </w:r>
          </w:p>
        </w:tc>
      </w:tr>
      <w:tr w14:paraId="517D5D1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3F79F7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500" w:type="dxa"/>
          </w:tcPr>
          <w:p w14:paraId="757F24EB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批量操作：支持通过Excel模板批量导入用户账号。  权限预览：在分配角色权限时，系统可展示该角色所拥有的具体权限列表。  密码策略：系统强制要求初始密码符合复杂度规则。</w:t>
            </w:r>
          </w:p>
        </w:tc>
      </w:tr>
      <w:tr w14:paraId="73D4124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04E9542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500" w:type="dxa"/>
          </w:tcPr>
          <w:p w14:paraId="7815A542">
            <w:pPr>
              <w:spacing w:after="0" w:line="400" w:lineRule="exact"/>
              <w:ind w:left="10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创建用户时信息冲突（如工号重复）：系统提示“该工号已存在，请修改”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1EE110B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权限不足：当前管理员试图修改更高权限的账号时，系统拒绝操作并提示。</w:t>
            </w:r>
          </w:p>
          <w:p w14:paraId="3FC4D4E1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网络中断：操作失败，系统提示“网络连接失败，请检查后重试”。</w:t>
            </w:r>
          </w:p>
        </w:tc>
      </w:tr>
      <w:tr w14:paraId="623519B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bottom w:val="single" w:color="auto" w:sz="18" w:space="0"/>
            </w:tcBorders>
          </w:tcPr>
          <w:p w14:paraId="5B8DBE7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500" w:type="dxa"/>
            <w:tcBorders>
              <w:bottom w:val="single" w:color="auto" w:sz="18" w:space="0"/>
            </w:tcBorders>
          </w:tcPr>
          <w:p w14:paraId="76C1F254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</w:tbl>
    <w:p w14:paraId="0B9224B3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tbl>
      <w:tblPr>
        <w:tblStyle w:val="17"/>
        <w:tblW w:w="5000" w:type="pct"/>
        <w:tblInd w:w="10" w:type="dxa"/>
        <w:tblBorders>
          <w:top w:val="single" w:color="auto" w:sz="0" w:space="0"/>
          <w:left w:val="none" w:color="auto" w:sz="0" w:space="0"/>
          <w:bottom w:val="single" w:color="auto" w:sz="0" w:space="0"/>
          <w:right w:val="none" w:color="auto" w:sz="0" w:space="0"/>
          <w:insideH w:val="single" w:color="auto" w:sz="0" w:space="0"/>
          <w:insideV w:val="single" w:color="auto" w:sz="1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6246"/>
      </w:tblGrid>
      <w:tr w14:paraId="35353C0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uto" w:sz="18" w:space="0"/>
            </w:tcBorders>
          </w:tcPr>
          <w:p w14:paraId="0CE8B52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7500" w:type="dxa"/>
            <w:tcBorders>
              <w:top w:val="single" w:color="auto" w:sz="18" w:space="0"/>
            </w:tcBorders>
          </w:tcPr>
          <w:p w14:paraId="6E5590AE">
            <w:pPr>
              <w:spacing w:after="0" w:line="400" w:lineRule="exact"/>
              <w:ind w:left="1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管理员配置科室信息</w:t>
            </w:r>
          </w:p>
        </w:tc>
      </w:tr>
      <w:tr w14:paraId="309CDE84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9374898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7500" w:type="dxa"/>
          </w:tcPr>
          <w:p w14:paraId="0A8E6376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</w:t>
            </w:r>
          </w:p>
        </w:tc>
      </w:tr>
      <w:tr w14:paraId="150B3197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9D0551A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用例说明</w:t>
            </w:r>
          </w:p>
        </w:tc>
        <w:tc>
          <w:tcPr>
            <w:tcW w:w="7500" w:type="dxa"/>
          </w:tcPr>
          <w:p w14:paraId="77E4388E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系统管理员负责维护医院的组织结构，包括对科室信息的增、删、改、查，以及配置科室属性（如所属分院、是否启用等）。</w:t>
            </w:r>
          </w:p>
        </w:tc>
      </w:tr>
      <w:tr w14:paraId="37ACC81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DC983E7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7500" w:type="dxa"/>
          </w:tcPr>
          <w:p w14:paraId="58EE9BE9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管理员已成功登录系统并具备科室管理权限。  需要配置的科室信息已通过院方审核确认。</w:t>
            </w:r>
          </w:p>
        </w:tc>
      </w:tr>
      <w:tr w14:paraId="7EC006FF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F4A48F6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7500" w:type="dxa"/>
          </w:tcPr>
          <w:p w14:paraId="70B07457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科室信息被成功更新。  系统中与之相关的功能（如挂号、排班）能正确引用新的科室信息。</w:t>
            </w:r>
          </w:p>
        </w:tc>
      </w:tr>
      <w:tr w14:paraId="43C1720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D65E260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7500" w:type="dxa"/>
          </w:tcPr>
          <w:p w14:paraId="4A84274E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管理员进入系统管理后台的“科室管理”模块。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系统验证管理员权限。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系统以树形或列表结构展示当前所有科室信息。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管理员执行以下任一操作：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a. 新增科室：填写科室代码、科室名称、所属上级科室（如适用）、所属分院、简介、是否启用等。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b. 编辑科室：修改现有科室的上述信息。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c. 停用/启用科室：设置科室状态，停用后该科室将无法在挂号等环节被选择。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d. 调整科室结构：通过拖拽等方式调整科室的从属关系。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系统检查数据的完整性和逻辑正确性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如科室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编号</w:t>
            </w:r>
            <w:r>
              <w:rPr>
                <w:rFonts w:ascii="宋体" w:hAnsi="宋体" w:eastAsia="宋体" w:cs="宋体"/>
                <w:sz w:val="21"/>
                <w:szCs w:val="21"/>
              </w:rPr>
              <w:t>唯一。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系统保存更改，更新科室信息数据库。</w:t>
            </w:r>
          </w:p>
        </w:tc>
      </w:tr>
      <w:tr w14:paraId="56BFB56D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8B85FF4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扩展流程</w:t>
            </w:r>
          </w:p>
        </w:tc>
        <w:tc>
          <w:tcPr>
            <w:tcW w:w="7500" w:type="dxa"/>
          </w:tcPr>
          <w:p w14:paraId="255556F5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批量导入：支持通过标准模板文件批量初始化或更新科室信息。</w:t>
            </w:r>
          </w:p>
          <w:p w14:paraId="477626CC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关联设置：在创建/编辑科室时，可同时配置该科室的默认医生排班规则或挂号规则。</w:t>
            </w:r>
          </w:p>
        </w:tc>
      </w:tr>
      <w:tr w14:paraId="316845F3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AD2AB33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7500" w:type="dxa"/>
          </w:tcPr>
          <w:p w14:paraId="4A30A174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数据冲突：尝试新增的科室代码已存在，系统提示“科室代码重复，请修改”。</w:t>
            </w:r>
          </w:p>
          <w:p w14:paraId="77795B7C">
            <w:pPr>
              <w:spacing w:after="0" w:line="400" w:lineRule="exact"/>
              <w:ind w:left="1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存在关联数据：尝试停用或删除一个已被患者挂号或医生关联的科室时，系统提示“该科室已被使用，无法停用”，并列出关联项。</w:t>
            </w:r>
          </w:p>
          <w:p w14:paraId="4EC533FC">
            <w:pPr>
              <w:spacing w:after="0" w:line="400" w:lineRule="exact"/>
              <w:ind w:left="100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数据保存失败：系统提示“保存失败，请检查数据后重试”。</w:t>
            </w:r>
          </w:p>
        </w:tc>
      </w:tr>
      <w:tr w14:paraId="60BF772E">
        <w:tblPrEx>
          <w:tblBorders>
            <w:top w:val="single" w:color="auto" w:sz="0" w:space="0"/>
            <w:left w:val="none" w:color="auto" w:sz="0" w:space="0"/>
            <w:bottom w:val="single" w:color="auto" w:sz="0" w:space="0"/>
            <w:right w:val="none" w:color="auto" w:sz="0" w:space="0"/>
            <w:insideH w:val="single" w:color="auto" w:sz="0" w:space="0"/>
            <w:insideV w:val="single" w:color="auto" w:sz="1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bottom w:val="single" w:color="auto" w:sz="18" w:space="0"/>
            </w:tcBorders>
          </w:tcPr>
          <w:p w14:paraId="1F4F4F8E">
            <w:pPr>
              <w:spacing w:after="0" w:line="400" w:lineRule="exact"/>
              <w:ind w:left="100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其他</w:t>
            </w:r>
          </w:p>
        </w:tc>
        <w:tc>
          <w:tcPr>
            <w:tcW w:w="7500" w:type="dxa"/>
            <w:tcBorders>
              <w:bottom w:val="single" w:color="auto" w:sz="18" w:space="0"/>
            </w:tcBorders>
          </w:tcPr>
          <w:p w14:paraId="056ABF30">
            <w:pPr>
              <w:spacing w:after="0" w:line="400" w:lineRule="exact"/>
              <w:ind w:left="10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21FCD27A">
      <w:pPr>
        <w:snapToGrid/>
        <w:spacing w:line="240" w:lineRule="auto"/>
        <w:ind w:left="0"/>
        <w:jc w:val="center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</w:pPr>
    </w:p>
    <w:p w14:paraId="4DFDBF0F">
      <w:pPr>
        <w:pStyle w:val="5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2.3.2 复杂用例活动图（以“护士分诊操作”为例）</w:t>
      </w:r>
    </w:p>
    <w:p w14:paraId="5001840A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77485" cy="4686300"/>
            <wp:effectExtent l="0" t="0" r="5715" b="0"/>
            <wp:docPr id="9" name="图片 9" descr="be30329d1ca56eceeaa464df3c9da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e30329d1ca56eceeaa464df3c9daff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213B">
      <w:pPr>
        <w:numPr>
          <w:ilvl w:val="0"/>
          <w:numId w:val="0"/>
        </w:numPr>
        <w:snapToGrid/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给出CRC分析</w:t>
      </w:r>
      <w:bookmarkStart w:id="0" w:name="_GoBack"/>
      <w:bookmarkEnd w:id="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3"/>
        <w:gridCol w:w="4088"/>
        <w:gridCol w:w="2291"/>
        <w:gridCol w:w="1410"/>
      </w:tblGrid>
      <w:tr w14:paraId="08A5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4A0A5E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58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核心属性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A7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0C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协作类</w:t>
            </w:r>
          </w:p>
        </w:tc>
      </w:tr>
      <w:tr w14:paraId="2EC2C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335E8C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30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患者ID（主键）、姓名、身份证号、联系方式、医保卡号、就诊卡号、创建时间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BD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提交挂号申请、查询候诊信息、查询用药信息、接收叫号通知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5BC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候诊队列、药品、患者药品查询记录</w:t>
            </w:r>
          </w:p>
        </w:tc>
      </w:tr>
      <w:tr w14:paraId="737E3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879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护士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8A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执行分诊操作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发起叫号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更新就诊状态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调整队列顺序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2B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执行分诊操作、发起叫号、更新就诊状态、调整队列顺序、处理特殊情况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FF5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候诊队列、患者、科室</w:t>
            </w:r>
          </w:p>
        </w:tc>
      </w:tr>
      <w:tr w14:paraId="75693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689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药师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B3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查询药品信息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维护药品知识库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提供用药咨询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AA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查询药品信息、维护药品知识库、提供用药咨询、审核药品数据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958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药品知识库、药品、患者</w:t>
            </w:r>
          </w:p>
        </w:tc>
      </w:tr>
      <w:tr w14:paraId="4E9E5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CAB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E4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科室ID（主键）、科室名称、科室代码、科室类型、负责人ID、科室位置、联系电话、科室状态、创建时间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02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提供就诊服务，管理候诊队列，分配医护人员，统计就诊数据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215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候诊队列、用户账号、患者</w:t>
            </w:r>
          </w:p>
        </w:tc>
      </w:tr>
      <w:tr w14:paraId="3F43D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090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候诊队列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4B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队列ID（主键）、科室ID（外键）、患者ID（外键）、候诊序号、挂号时间、队列状态、接诊医生ID、更新时间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450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存储患者候诊信息、支持序号分配、状态更新、队列查询、数据同步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3F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患者、护士、科室、用户账号</w:t>
            </w:r>
          </w:p>
        </w:tc>
      </w:tr>
      <w:tr w14:paraId="74BD1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C4E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药品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BF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药品ID（主键）、药品名称、国药准字、适应症、用法用量、生产厂家、有效期、储存条件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82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提供用药信息查询基础，支撑用药指导功能，标识药品唯一性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079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患者、药师、药品知识库、患者药品查询记录</w:t>
            </w:r>
          </w:p>
        </w:tc>
      </w:tr>
      <w:tr w14:paraId="41C01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00E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药品知识库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46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知识库ID（主键）、药品ID（外键）、药品分类、药理作用、不良反应、禁忌症、药物相互作用、特殊人群用药、注意事项、创建时间、最后更新时间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FD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存储药品标准化信息，支持信息查询与维护，记录更新历史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9B4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药师、药品、操作日志</w:t>
            </w:r>
          </w:p>
        </w:tc>
      </w:tr>
      <w:tr w14:paraId="18FD0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16F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86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  <w:t>管理用户账号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  <w:t>配置科室信息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、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  <w:t>设置系统参数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8B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管理用户账号、配置科室信息、设置系统参数、查看操作日志、备份系统数据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71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用户账号、科室、系统参数、操作日志</w:t>
            </w:r>
          </w:p>
        </w:tc>
      </w:tr>
      <w:tr w14:paraId="43A2B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7D8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用户账号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15C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用户ID（主键）、用户名、密码、用户角色、所属科室ID、真实姓名、员工工号、联系方式、账号状态、创建时间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F5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提供用户身份认证，存储登录信息，控制访问权限，管理账号状态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6BE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科室、操作日志、候诊队列</w:t>
            </w:r>
          </w:p>
        </w:tc>
      </w:tr>
      <w:tr w14:paraId="1D9A3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647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操作日志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FF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日志ID（主键）、操作用户ID、操作模块、操作类型、操作描述、操作时间、操作IP、操作结果、错误信息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8B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记录系统操作历史，支持审计追踪，协助故障排查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FFD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用户账号、系统管理员</w:t>
            </w:r>
          </w:p>
        </w:tc>
      </w:tr>
      <w:tr w14:paraId="0A79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230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Style w:val="20"/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患者药品查询记录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E1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查询记录ID（主键）、患者ID（外键）、药品ID（外键）、查询时间、查询方式、查询内容、查询结果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14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记录患者查询行为，支持统计分析，优化查询服务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EBE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患者、药品、药品知识库</w:t>
            </w:r>
          </w:p>
        </w:tc>
      </w:tr>
    </w:tbl>
    <w:p w14:paraId="494DA351">
      <w:pPr>
        <w:pStyle w:val="5"/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2.4.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域模型</w:t>
      </w:r>
    </w:p>
    <w:p w14:paraId="295605F6">
      <w:pPr>
        <w:pStyle w:val="5"/>
        <w:snapToGrid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22270" cy="8395970"/>
            <wp:effectExtent l="0" t="0" r="11430" b="11430"/>
            <wp:docPr id="10" name="图片 10" descr="891746b6bbc6feba418181232b73e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91746b6bbc6feba418181232b73e79c"/>
                    <pic:cNvPicPr>
                      <a:picLocks noChangeAspect="1"/>
                    </pic:cNvPicPr>
                  </pic:nvPicPr>
                  <pic:blipFill>
                    <a:blip r:embed="rId9"/>
                    <a:srcRect t="1514" r="1498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83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0D18">
      <w:pPr>
        <w:pStyle w:val="5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2.4.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类间关联关系</w:t>
      </w:r>
    </w:p>
    <w:p w14:paraId="31CF0717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1对多关联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</w:t>
      </w:r>
    </w:p>
    <w:p w14:paraId="0A7AA8A7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科室（1）→候诊队列（多）（一个科室对应多个候诊队列，如“心血管内科”对应“专家门诊队列”“普通门诊队列”）；</w:t>
      </w:r>
    </w:p>
    <w:p w14:paraId="51F077BB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药师（1）→药品知识库（多）（一个药师可维护多个药品的知识库信息）；</w:t>
      </w:r>
    </w:p>
    <w:p w14:paraId="37CF7892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候诊队列（1）→患者（多）（一个队列包含多个等待就诊的患者）。</w:t>
      </w:r>
    </w:p>
    <w:p w14:paraId="338B01FD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多对多关联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</w:t>
      </w:r>
    </w:p>
    <w:p w14:paraId="6772F7D7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患者（多）→药品（多）（一个患者可查询多种药品信息，一种药品可被多个患者查询）；</w:t>
      </w:r>
    </w:p>
    <w:p w14:paraId="21E674BE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护士（多）→候诊队列（多）（一个护士可管理多个科室的队列，一个队列可由多个护士操作）。</w:t>
      </w:r>
    </w:p>
    <w:p w14:paraId="79495A7C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依赖关系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</w:t>
      </w:r>
    </w:p>
    <w:p w14:paraId="32B10053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候诊队列依赖护士执行“状态更新”操作；</w:t>
      </w:r>
    </w:p>
    <w:p w14:paraId="5167AC8F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药品知识库依赖药师执行“信息维护”操作；</w:t>
      </w:r>
    </w:p>
    <w:p w14:paraId="19F44A5D">
      <w:pPr>
        <w:pStyle w:val="3"/>
        <w:snapToGrid/>
        <w:spacing w:line="240" w:lineRule="auto"/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sz w:val="21"/>
          <w:szCs w:val="21"/>
          <w:u w:val="none"/>
        </w:rPr>
        <w:t>患者查询用药信息依赖药品知识库提供数据。</w:t>
      </w:r>
    </w:p>
    <w:p w14:paraId="35164C4F">
      <w:pPr>
        <w:pStyle w:val="3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 非功能需求（No-Functional Requirement）</w:t>
      </w:r>
    </w:p>
    <w:p w14:paraId="15472D71">
      <w:pPr>
        <w:snapToGrid/>
        <w:spacing w:line="240" w:lineRule="auto"/>
        <w:ind w:lef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结合医疗场景的特殊性，系统需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满足以下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这些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非功能需求，核心指标如下：</w:t>
      </w:r>
    </w:p>
    <w:p w14:paraId="41B4DFC5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3.1 易用性（Usability）</w:t>
      </w:r>
    </w:p>
    <w:p w14:paraId="6063FBCB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患者端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：界面设计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简洁，支持字体放大、按钮加粗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“老年模式”；挂号入队操作步骤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要不多于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3步，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查询候诊队列仅需身份证号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挂号单号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其中1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次身份验证；支持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扫描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药品条码、挂号单二维码查询，减少手动输入。</w:t>
      </w:r>
    </w:p>
    <w:p w14:paraId="31F15F4D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医护端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：护士分诊操作响应时间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2秒，药师查询药品信息结果展示时间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1秒；叫号、药品查询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常用功能设置快捷入口，支持键盘快捷键操作。</w:t>
      </w:r>
    </w:p>
    <w:p w14:paraId="2DCC8766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培训成本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：新护士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药师上手系统操作的培训时间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不多于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2小时，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且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患者通过用户测试验证自主操作成功率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要达到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95%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以上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。</w:t>
      </w:r>
    </w:p>
    <w:p w14:paraId="02BCADC0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3.2 实时性（Real-Time Performance）</w:t>
      </w:r>
    </w:p>
    <w:p w14:paraId="46D94EE6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候诊队列更新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：序号、就诊状态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队列状态更新延迟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1秒，确保护士站电脑、患者手机端、诊室显示屏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所有终端展示数据一致。</w:t>
      </w:r>
    </w:p>
    <w:p w14:paraId="210790DC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叫号通知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：护士发起叫号后，患者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短信/APP推送接收通知的延迟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5秒，避免患者错过叫号。</w:t>
      </w:r>
    </w:p>
    <w:p w14:paraId="767A6B5C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数据同步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：药品知识库信息更新后，药师端、患者端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查询终端实时同步，无缓存延迟。</w:t>
      </w:r>
    </w:p>
    <w:p w14:paraId="618E6D5D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3.3 可靠性（Reliability）</w:t>
      </w:r>
    </w:p>
    <w:p w14:paraId="78CD3AC5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系统可用性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：全年系统可用时间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占比至少要达到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99.9%，即每年故障停机时间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不多于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8.76小时；故障后支持数据备份与快速恢复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不超过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30分钟。</w:t>
      </w:r>
    </w:p>
    <w:p w14:paraId="11A06C6A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数据完整性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：候诊队列数据、药品信息数据存储准确率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至少达到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99.99%，无丢失、错漏；系统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发生如断电等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异常后，未完成操作可恢复，数据不损坏。</w:t>
      </w:r>
    </w:p>
    <w:p w14:paraId="292A1409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容错性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：支持患者重复查询、护士重复叫号等操作，系统给出友好提示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如“您已查询过当前队列，无需重复验证”，不出现崩溃或数据错乱。</w:t>
      </w:r>
    </w:p>
    <w:p w14:paraId="0561018C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3.4 安全性（Security）</w:t>
      </w:r>
    </w:p>
    <w:p w14:paraId="278E5541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数据加密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：患者身份证号、联系方式、就诊记录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隐私信息采用AES-256加密存储；传输过程采用HTTPS协议，防止数据泄露。</w:t>
      </w:r>
    </w:p>
    <w:p w14:paraId="64BDA0F1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权限控制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：基于RBAC（角色基础访问控制）模型，护士仅能操作候诊队列，药师仅能维护药品知识库，管理员可配置权限，无越权操作可能；删除药品信息、修改队列序号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所有敏感操作需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密码/验证码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进行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二次验证。</w:t>
      </w:r>
    </w:p>
    <w:p w14:paraId="3E11D8C0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日志审计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：记录所有用户操作日志（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包含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含操作人、时间、内容、结果），日志保留时间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至少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1年，支持追溯异常操作。</w:t>
      </w:r>
    </w:p>
    <w:p w14:paraId="2F30BB63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3.5 兼容性与可扩展性（Compatibility &amp; Scalability）</w:t>
      </w:r>
    </w:p>
    <w:p w14:paraId="1871C6F1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兼容性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：支持Windows（护士站电脑）、Android/iOS（患者手机）、Linux（服务器）操作系统；患者端支持Chrome、Edge、Safari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主流浏览器及微信小程序，无需安装专用APP。</w:t>
      </w:r>
    </w:p>
    <w:p w14:paraId="14140125">
      <w:pPr>
        <w:numPr>
          <w:ilvl w:val="0"/>
          <w:numId w:val="0"/>
        </w:numPr>
        <w:snapToGrid/>
        <w:spacing w:line="24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21"/>
          <w:szCs w:val="21"/>
          <w:u w:val="none"/>
        </w:rPr>
        <w:t>可扩展性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：支持科室数量扩展（当前10个科室，未来可扩展至50个）、用户量扩展（峰值并发用户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  <w:lang w:val="en-US" w:eastAsia="zh-CN"/>
        </w:rPr>
        <w:t>至少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500人）；预留与医院现有HIS系统（医院信息系统）、LIS系统（检验信息系统）的对接接口，未来可实现数据互通（如从HIS获取挂号数据）。</w:t>
      </w:r>
    </w:p>
    <w:p w14:paraId="51D9D9AD">
      <w:pPr>
        <w:pStyle w:val="4"/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3.6 合规性（Compliance）</w:t>
      </w:r>
    </w:p>
    <w:p w14:paraId="72BE1F3A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符合《医疗机构病历管理规定》《个人信息保护法》对患者隐私数据的保护要求；</w:t>
      </w:r>
    </w:p>
    <w:p w14:paraId="3A118812">
      <w:pPr>
        <w:numPr>
          <w:ilvl w:val="0"/>
          <w:numId w:val="0"/>
        </w:numPr>
        <w:snapToGrid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szCs w:val="21"/>
          <w:u w:val="none"/>
        </w:rPr>
        <w:t>药品知识库信息需符合《中华人民共和国药典》及国家药监局发布的药品说明书规范，确保用药指导内容准确合法。</w:t>
      </w:r>
    </w:p>
    <w:p w14:paraId="47B5422E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2C1259"/>
    <w:multiLevelType w:val="singleLevel"/>
    <w:tmpl w:val="FB2C12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D0CE9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29C3B08"/>
    <w:rsid w:val="07011CC2"/>
    <w:rsid w:val="07644792"/>
    <w:rsid w:val="09284798"/>
    <w:rsid w:val="0F2B6FD9"/>
    <w:rsid w:val="10507CE0"/>
    <w:rsid w:val="125C296C"/>
    <w:rsid w:val="13FC5E2E"/>
    <w:rsid w:val="152C01CB"/>
    <w:rsid w:val="15363948"/>
    <w:rsid w:val="183C240D"/>
    <w:rsid w:val="1AA24D9F"/>
    <w:rsid w:val="20191E9C"/>
    <w:rsid w:val="20C4005A"/>
    <w:rsid w:val="27FBD2E2"/>
    <w:rsid w:val="28DA2E89"/>
    <w:rsid w:val="2A4254F9"/>
    <w:rsid w:val="2D1F32F4"/>
    <w:rsid w:val="2EFF371B"/>
    <w:rsid w:val="323B4D81"/>
    <w:rsid w:val="34B70380"/>
    <w:rsid w:val="34EC597A"/>
    <w:rsid w:val="37EA38C5"/>
    <w:rsid w:val="38FD1F03"/>
    <w:rsid w:val="3AE174A3"/>
    <w:rsid w:val="3B794289"/>
    <w:rsid w:val="3BB6283D"/>
    <w:rsid w:val="3C3E116C"/>
    <w:rsid w:val="3FB5178A"/>
    <w:rsid w:val="3FE1257F"/>
    <w:rsid w:val="41BD0482"/>
    <w:rsid w:val="42F02AD9"/>
    <w:rsid w:val="43446334"/>
    <w:rsid w:val="43482915"/>
    <w:rsid w:val="44A84E71"/>
    <w:rsid w:val="44FA67D5"/>
    <w:rsid w:val="477DCE1E"/>
    <w:rsid w:val="4B8B339F"/>
    <w:rsid w:val="4F367AC5"/>
    <w:rsid w:val="51CE153E"/>
    <w:rsid w:val="567D422C"/>
    <w:rsid w:val="573E1E21"/>
    <w:rsid w:val="5B487E91"/>
    <w:rsid w:val="5CF9550F"/>
    <w:rsid w:val="5EFEBDE8"/>
    <w:rsid w:val="5F920D48"/>
    <w:rsid w:val="66246472"/>
    <w:rsid w:val="68CA2609"/>
    <w:rsid w:val="68CC1AED"/>
    <w:rsid w:val="69BB0F42"/>
    <w:rsid w:val="6A637494"/>
    <w:rsid w:val="6BCF62E6"/>
    <w:rsid w:val="6C5C6966"/>
    <w:rsid w:val="6CD3A16D"/>
    <w:rsid w:val="6D535020"/>
    <w:rsid w:val="6E5F49A6"/>
    <w:rsid w:val="6FFF37D2"/>
    <w:rsid w:val="70DE2EF1"/>
    <w:rsid w:val="748C3B60"/>
    <w:rsid w:val="7C5F4108"/>
    <w:rsid w:val="7DE70059"/>
    <w:rsid w:val="7F1906E6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0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4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unhideWhenUsed/>
    <w:qFormat/>
    <w:uiPriority w:val="99"/>
    <w:rPr>
      <w:sz w:val="24"/>
    </w:rPr>
  </w:style>
  <w:style w:type="paragraph" w:styleId="16">
    <w:name w:val="Title"/>
    <w:basedOn w:val="1"/>
    <w:next w:val="1"/>
    <w:link w:val="25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1E6FFF"/>
      <w:u w:val="single"/>
    </w:rPr>
  </w:style>
  <w:style w:type="character" w:styleId="22">
    <w:name w:val="HTML Code"/>
    <w:basedOn w:val="19"/>
    <w:uiPriority w:val="0"/>
    <w:rPr>
      <w:rFonts w:ascii="Courier New" w:hAnsi="Courier New"/>
      <w:sz w:val="20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副标题 字符"/>
    <w:basedOn w:val="19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5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6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902</Words>
  <Characters>1038</Characters>
  <TotalTime>4</TotalTime>
  <ScaleCrop>false</ScaleCrop>
  <LinksUpToDate>false</LinksUpToDate>
  <CharactersWithSpaces>1051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2025-10-29T10:14:00Z</dcterms:created>
  <dc:creator>胡双</dc:creator>
  <cp:lastModifiedBy>Hanwa</cp:lastModifiedBy>
  <dcterms:modified xsi:type="dcterms:W3CDTF">2025-12-10T03:22:28Z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eyJoZGlkIjoiNWQ0NjE1ODYzZGM1MWVjODliZjU1ZjAzMjVmODkyNjUiLCJ1c2VySWQiOiI5MTk2NzcwMDYifQ==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CBC9A8860D66499DB2A87AC7670AEB89_13</vt:lpwstr>
  </property>
</Properties>
</file>