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Helvetica" w:cs="Helvetica" w:eastAsia="Helvetica" w:hAnsi="Helvetica"/>
          <w:b/>
          <w:bCs/>
          <w:color w:val="2743A8"/>
          <w:sz w:val="52"/>
          <w:szCs w:val="52"/>
        </w:rPr>
        <w:t xml:space="preserve">FUNTI3R GTM VALIDATOR</w:t>
      </w:r>
    </w:p>
    <w:p>
      <w:pPr>
        <w:spacing w:after="200"/>
        <w:jc w:val="center"/>
      </w:pPr>
      <w:r>
        <w:rPr>
          <w:rFonts w:ascii="Helvetica" w:cs="Helvetica" w:eastAsia="Helvetica" w:hAnsi="Helvetica"/>
          <w:color w:val="666666"/>
          <w:sz w:val="22"/>
          <w:szCs w:val="22"/>
        </w:rPr>
        <w:t xml:space="preserve">Market Research Internship Brief · 4 Weeks · July 2026</w:t>
      </w:r>
    </w:p>
    <w:p>
      <w:pPr>
        <w:pBdr>
          <w:bottom w:val="single" w:color="2743A8" w:sz="12" w:space="1"/>
        </w:pBdr>
        <w:spacing w:after="280"/>
      </w:pPr>
      <w:r>
        <w:t xml:space="preserve"/>
      </w:r>
    </w:p>
    <w:p>
      <w:pPr>
        <w:spacing w:after="140" w:before="300"/>
      </w:pPr>
      <w:r>
        <w:rPr>
          <w:rFonts w:ascii="Helvetica" w:cs="Helvetica" w:eastAsia="Helvetica" w:hAnsi="Helvetica"/>
          <w:b/>
          <w:bCs/>
          <w:color w:val="2743A8"/>
          <w:sz w:val="28"/>
          <w:szCs w:val="28"/>
        </w:rPr>
        <w:t xml:space="preserve">Background</w:t>
      </w:r>
    </w:p>
    <w:p>
      <w:pPr>
        <w:spacing w:after="160"/>
      </w:pPr>
      <w:r>
        <w:rPr>
          <w:rFonts w:ascii="Helvetica" w:cs="Helvetica" w:eastAsia="Helvetica" w:hAnsi="Helvetica"/>
          <w:color w:val="1A1A1A"/>
          <w:sz w:val="21"/>
          <w:szCs w:val="21"/>
        </w:rPr>
        <w:t xml:space="preserve">Funti3r GTM Validator helps companies measure how well their go-to-market strategy is working. Companies answer 18 questions across three areas — Demand, Conversion, and Delivery — upload real evidence, and get back a score, a personalised playbook, and an action plan a team can actually work from together. AI agents can also help carry out that plan and work directly with a company's documents, with a person always staying in control of what actually happens.</w:t>
      </w:r>
    </w:p>
    <w:p>
      <w:pPr>
        <w:spacing w:after="160"/>
      </w:pPr>
      <w:r>
        <w:rPr>
          <w:rFonts w:ascii="Helvetica" w:cs="Helvetica" w:eastAsia="Helvetica" w:hAnsi="Helvetica"/>
          <w:color w:val="1A1A1A"/>
          <w:sz w:val="21"/>
          <w:szCs w:val="21"/>
        </w:rPr>
        <w:t xml:space="preserve">Right now there are two kinds of companies selling something similar. One kind gives away a free quiz to score how ready a company's sales and marketing are — but it's really just a way to get someone to book a call and pay for consulting. The other kind sells expensive software built for big sales teams, focused on things like forecasting or automating outreach. Neither one does what we do: score a company using real evidence, explain the score, cover the whole process of finding and keeping customers, use AI agents to help carry out the resulting tasks and handle documents, and let a person stay in charge of what happens next.</w:t>
      </w:r>
    </w:p>
    <w:p>
      <w:pPr>
        <w:spacing w:after="160"/>
      </w:pPr>
      <w:r>
        <w:rPr>
          <w:rFonts w:ascii="Helvetica" w:cs="Helvetica" w:eastAsia="Helvetica" w:hAnsi="Helvetica"/>
          <w:color w:val="1A1A1A"/>
          <w:sz w:val="21"/>
          <w:szCs w:val="21"/>
        </w:rPr>
        <w:t xml:space="preserve">We don't actually know, with real data, who is being left out by both of those and who we should be selling to. This internship is about finding out.</w:t>
      </w:r>
    </w:p>
    <w:p>
      <w:pPr>
        <w:spacing w:after="140" w:before="300"/>
      </w:pPr>
      <w:r>
        <w:rPr>
          <w:rFonts w:ascii="Helvetica" w:cs="Helvetica" w:eastAsia="Helvetica" w:hAnsi="Helvetica"/>
          <w:b/>
          <w:bCs/>
          <w:color w:val="2743A8"/>
          <w:sz w:val="28"/>
          <w:szCs w:val="28"/>
        </w:rPr>
        <w:t xml:space="preserve">The Project</w:t>
      </w:r>
    </w:p>
    <w:p>
      <w:pPr>
        <w:spacing w:after="120"/>
      </w:pPr>
      <w:r>
        <w:rPr>
          <w:rFonts w:ascii="Helvetica" w:cs="Helvetica" w:eastAsia="Helvetica" w:hAnsi="Helvetica"/>
          <w:b/>
          <w:bCs/>
          <w:color w:val="1A1A1A"/>
          <w:sz w:val="21"/>
          <w:szCs w:val="21"/>
        </w:rPr>
        <w:t xml:space="preserve">Research the market for GTM Validator — who else is selling something similar, what they charge, and who they're missing — and turn that into a clear, backed recommendation for who we should sell to and roughly what we should charge.</w:t>
      </w:r>
    </w:p>
    <w:p>
      <w:pPr>
        <w:spacing w:after="80" w:before="160"/>
      </w:pPr>
      <w:r>
        <w:rPr>
          <w:rFonts w:ascii="Helvetica" w:cs="Helvetica" w:eastAsia="Helvetica" w:hAnsi="Helvetica"/>
          <w:b/>
          <w:bCs/>
          <w:color w:val="2743A8"/>
          <w:sz w:val="22"/>
          <w:szCs w:val="22"/>
        </w:rPr>
        <w:t xml:space="preserve">Specifically, you will:</w:t>
      </w:r>
    </w:p>
    <w:p>
      <w:pPr>
        <w:pStyle w:val="ListParagraph"/>
        <w:numPr>
          <w:ilvl w:val="0"/>
          <w:numId w:val="2"/>
        </w:numPr>
        <w:spacing w:after="120"/>
      </w:pPr>
      <w:r>
        <w:rPr>
          <w:rFonts w:ascii="Helvetica" w:cs="Helvetica" w:eastAsia="Helvetica" w:hAnsi="Helvetica"/>
          <w:color w:val="1A1A1A"/>
          <w:sz w:val="21"/>
          <w:szCs w:val="21"/>
        </w:rPr>
        <w:t xml:space="preserve">Study every known competitor — what they offer, how big their customers are, who decides to buy it, what it costs, and whether people buy it on their own or a salesperson has to close the deal.</w:t>
      </w:r>
    </w:p>
    <w:p>
      <w:pPr>
        <w:pStyle w:val="ListParagraph"/>
        <w:numPr>
          <w:ilvl w:val="0"/>
          <w:numId w:val="2"/>
        </w:numPr>
        <w:spacing w:after="120"/>
      </w:pPr>
      <w:r>
        <w:rPr>
          <w:rFonts w:ascii="Helvetica" w:cs="Helvetica" w:eastAsia="Helvetica" w:hAnsi="Helvetica"/>
          <w:color w:val="1A1A1A"/>
          <w:sz w:val="21"/>
          <w:szCs w:val="21"/>
        </w:rPr>
        <w:t xml:space="preserve">Rate each competitor on what actually matters to someone deciding whether to trust a score, and say which of those things matter most and why.</w:t>
      </w:r>
    </w:p>
    <w:p>
      <w:pPr>
        <w:pStyle w:val="ListParagraph"/>
        <w:numPr>
          <w:ilvl w:val="0"/>
          <w:numId w:val="2"/>
        </w:numPr>
        <w:spacing w:after="120"/>
      </w:pPr>
      <w:r>
        <w:rPr>
          <w:rFonts w:ascii="Helvetica" w:cs="Helvetica" w:eastAsia="Helvetica" w:hAnsi="Helvetica"/>
          <w:color w:val="1A1A1A"/>
          <w:sz w:val="21"/>
          <w:szCs w:val="21"/>
        </w:rPr>
        <w:t xml:space="preserve">Break down how each one prices itself — not just the number, but what kind of buyer that pricing setup is built for.</w:t>
      </w:r>
    </w:p>
    <w:p>
      <w:pPr>
        <w:pStyle w:val="ListParagraph"/>
        <w:numPr>
          <w:ilvl w:val="0"/>
          <w:numId w:val="2"/>
        </w:numPr>
        <w:spacing w:after="120"/>
      </w:pPr>
      <w:r>
        <w:rPr>
          <w:rFonts w:ascii="Helvetica" w:cs="Helvetica" w:eastAsia="Helvetica" w:hAnsi="Helvetica"/>
          <w:color w:val="1A1A1A"/>
          <w:sz w:val="21"/>
          <w:szCs w:val="21"/>
        </w:rPr>
        <w:t xml:space="preserve">Check the findings against what real customers actually say in reviews and complaints, not just what competitors say about themselves.</w:t>
      </w:r>
    </w:p>
    <w:p>
      <w:pPr>
        <w:pStyle w:val="ListParagraph"/>
        <w:numPr>
          <w:ilvl w:val="0"/>
          <w:numId w:val="2"/>
        </w:numPr>
        <w:spacing w:after="120"/>
      </w:pPr>
      <w:r>
        <w:rPr>
          <w:rFonts w:ascii="Helvetica" w:cs="Helvetica" w:eastAsia="Helvetica" w:hAnsi="Helvetica"/>
          <w:color w:val="1A1A1A"/>
          <w:sz w:val="21"/>
          <w:szCs w:val="21"/>
        </w:rPr>
        <w:t xml:space="preserve">Recommend exactly who Funti3r GTM Validator should target, and roughly what to charge them, backed by everything found above.</w:t>
      </w:r>
    </w:p>
    <w:p>
      <w:pPr>
        <w:spacing w:after="80" w:before="160"/>
      </w:pPr>
      <w:r>
        <w:rPr>
          <w:rFonts w:ascii="Helvetica" w:cs="Helvetica" w:eastAsia="Helvetica" w:hAnsi="Helvetica"/>
          <w:b/>
          <w:bCs/>
          <w:color w:val="2743A8"/>
          <w:sz w:val="22"/>
          <w:szCs w:val="22"/>
        </w:rPr>
        <w:t xml:space="preserve">What you will gain:</w:t>
      </w:r>
    </w:p>
    <w:p>
      <w:pPr>
        <w:pStyle w:val="ListParagraph"/>
        <w:numPr>
          <w:ilvl w:val="0"/>
          <w:numId w:val="2"/>
        </w:numPr>
        <w:spacing w:after="120"/>
      </w:pPr>
      <w:r>
        <w:rPr>
          <w:rFonts w:ascii="Helvetica" w:cs="Helvetica" w:eastAsia="Helvetica" w:hAnsi="Helvetica"/>
          <w:color w:val="1A1A1A"/>
          <w:sz w:val="21"/>
          <w:szCs w:val="21"/>
        </w:rPr>
        <w:t xml:space="preserve">Experience researching a real, competitive market — not a classroom case study.</w:t>
      </w:r>
    </w:p>
    <w:p>
      <w:pPr>
        <w:pStyle w:val="ListParagraph"/>
        <w:numPr>
          <w:ilvl w:val="0"/>
          <w:numId w:val="2"/>
        </w:numPr>
        <w:spacing w:after="120"/>
      </w:pPr>
      <w:r>
        <w:rPr>
          <w:rFonts w:ascii="Helvetica" w:cs="Helvetica" w:eastAsia="Helvetica" w:hAnsi="Helvetica"/>
          <w:color w:val="1A1A1A"/>
          <w:sz w:val="21"/>
          <w:szCs w:val="21"/>
        </w:rPr>
        <w:t xml:space="preserve">Practice turning scattered facts into a clear, data-backed recommendation.</w:t>
      </w:r>
    </w:p>
    <w:p>
      <w:pPr>
        <w:pStyle w:val="ListParagraph"/>
        <w:numPr>
          <w:ilvl w:val="0"/>
          <w:numId w:val="2"/>
        </w:numPr>
        <w:spacing w:after="120"/>
      </w:pPr>
      <w:r>
        <w:rPr>
          <w:rFonts w:ascii="Helvetica" w:cs="Helvetica" w:eastAsia="Helvetica" w:hAnsi="Helvetica"/>
          <w:color w:val="1A1A1A"/>
          <w:sz w:val="21"/>
          <w:szCs w:val="21"/>
        </w:rPr>
        <w:t xml:space="preserve">A portfolio piece: a real market analysis, a target-customer recommendation, and a presentation to a real team.</w:t>
      </w:r>
    </w:p>
    <w:p>
      <w:pPr>
        <w:spacing w:after="140" w:before="300"/>
      </w:pPr>
      <w:r>
        <w:rPr>
          <w:rFonts w:ascii="Helvetica" w:cs="Helvetica" w:eastAsia="Helvetica" w:hAnsi="Helvetica"/>
          <w:b/>
          <w:bCs/>
          <w:color w:val="2743A8"/>
          <w:sz w:val="28"/>
          <w:szCs w:val="28"/>
        </w:rPr>
        <w:t xml:space="preserve">Week-by-Week 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2743A8" w:color="auto" w:val="clear"/>
            <w:tcMar>
              <w:top w:type="dxa" w:w="140"/>
              <w:left w:type="dxa" w:w="160"/>
              <w:bottom w:type="dxa" w:w="140"/>
              <w:right w:type="dxa" w:w="160"/>
            </w:tcMar>
            <w:vAlign w:val="center"/>
          </w:tcPr>
          <w:p>
            <w:pPr>
              <w:jc w:val="center"/>
            </w:pPr>
            <w:r>
              <w:rPr>
                <w:rFonts w:ascii="Helvetica" w:cs="Helvetica" w:eastAsia="Helvetica" w:hAnsi="Helvetica"/>
                <w:b/>
                <w:bCs/>
                <w:color w:val="FFFFFF"/>
                <w:sz w:val="23"/>
                <w:szCs w:val="23"/>
              </w:rPr>
              <w:t xml:space="preserve">Week 1 — Learn the Competition</w:t>
            </w:r>
          </w:p>
        </w:tc>
      </w:tr>
    </w:tbl>
    <w:p>
      <w:pPr>
        <w:spacing w:after="120"/>
      </w:pPr>
      <w:r>
        <w:t xml:space="preserve"/>
      </w:r>
    </w:p>
    <w:p>
      <w:pPr>
        <w:spacing w:after="100"/>
      </w:pPr>
      <w:r>
        <w:rPr>
          <w:rFonts w:ascii="Helvetica" w:cs="Helvetica" w:eastAsia="Helvetica" w:hAnsi="Helvetica"/>
          <w:b/>
          <w:bCs/>
          <w:color w:val="4A72D4"/>
          <w:sz w:val="21"/>
          <w:szCs w:val="21"/>
        </w:rPr>
        <w:t xml:space="preserve">Focus: </w:t>
      </w:r>
      <w:r>
        <w:rPr>
          <w:rFonts w:ascii="Helvetica" w:cs="Helvetica" w:eastAsia="Helvetica" w:hAnsi="Helvetica"/>
          <w:color w:val="1A1A1A"/>
          <w:sz w:val="21"/>
          <w:szCs w:val="21"/>
        </w:rPr>
        <w:t xml:space="preserve">Study every known competitor and gather sourced facts on what they offer, who buys it, and how they sell it.</w:t>
      </w:r>
    </w:p>
    <w:p>
      <w:pPr>
        <w:spacing w:after="100"/>
      </w:pPr>
      <w:r>
        <w:rPr>
          <w:rFonts w:ascii="Helvetica" w:cs="Helvetica" w:eastAsia="Helvetica" w:hAnsi="Helvetica"/>
          <w:b/>
          <w:bCs/>
          <w:color w:val="1A7A4C"/>
          <w:sz w:val="21"/>
          <w:szCs w:val="21"/>
        </w:rPr>
        <w:t xml:space="preserve">Deliverable: </w:t>
      </w:r>
      <w:r>
        <w:rPr>
          <w:rFonts w:ascii="Helvetica" w:cs="Helvetica" w:eastAsia="Helvetica" w:hAnsi="Helvetica"/>
          <w:color w:val="1A1A1A"/>
          <w:sz w:val="21"/>
          <w:szCs w:val="21"/>
        </w:rPr>
        <w:t xml:space="preserve">A sourced table of facts on every competitor.</w:t>
      </w:r>
    </w:p>
    <w:p>
      <w:pPr>
        <w:spacing w:after="20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2743A8" w:color="auto" w:val="clear"/>
            <w:tcMar>
              <w:top w:type="dxa" w:w="140"/>
              <w:left w:type="dxa" w:w="160"/>
              <w:bottom w:type="dxa" w:w="140"/>
              <w:right w:type="dxa" w:w="160"/>
            </w:tcMar>
            <w:vAlign w:val="center"/>
          </w:tcPr>
          <w:p>
            <w:pPr>
              <w:jc w:val="center"/>
            </w:pPr>
            <w:r>
              <w:rPr>
                <w:rFonts w:ascii="Helvetica" w:cs="Helvetica" w:eastAsia="Helvetica" w:hAnsi="Helvetica"/>
                <w:b/>
                <w:bCs/>
                <w:color w:val="FFFFFF"/>
                <w:sz w:val="23"/>
                <w:szCs w:val="23"/>
              </w:rPr>
              <w:t xml:space="preserve">Week 2 — Compare and Price</w:t>
            </w:r>
          </w:p>
        </w:tc>
      </w:tr>
    </w:tbl>
    <w:p>
      <w:pPr>
        <w:spacing w:after="120"/>
      </w:pPr>
      <w:r>
        <w:t xml:space="preserve"/>
      </w:r>
    </w:p>
    <w:p>
      <w:pPr>
        <w:spacing w:after="100"/>
      </w:pPr>
      <w:r>
        <w:rPr>
          <w:rFonts w:ascii="Helvetica" w:cs="Helvetica" w:eastAsia="Helvetica" w:hAnsi="Helvetica"/>
          <w:b/>
          <w:bCs/>
          <w:color w:val="4A72D4"/>
          <w:sz w:val="21"/>
          <w:szCs w:val="21"/>
        </w:rPr>
        <w:t xml:space="preserve">Focus: </w:t>
      </w:r>
      <w:r>
        <w:rPr>
          <w:rFonts w:ascii="Helvetica" w:cs="Helvetica" w:eastAsia="Helvetica" w:hAnsi="Helvetica"/>
          <w:color w:val="1A1A1A"/>
          <w:sz w:val="21"/>
          <w:szCs w:val="21"/>
        </w:rPr>
        <w:t xml:space="preserve">Rate each competitor on what matters most, and break down how each one prices itself.</w:t>
      </w:r>
    </w:p>
    <w:p>
      <w:pPr>
        <w:spacing w:after="100"/>
      </w:pPr>
      <w:r>
        <w:rPr>
          <w:rFonts w:ascii="Helvetica" w:cs="Helvetica" w:eastAsia="Helvetica" w:hAnsi="Helvetica"/>
          <w:b/>
          <w:bCs/>
          <w:color w:val="1A7A4C"/>
          <w:sz w:val="21"/>
          <w:szCs w:val="21"/>
        </w:rPr>
        <w:t xml:space="preserve">Deliverable: </w:t>
      </w:r>
      <w:r>
        <w:rPr>
          <w:rFonts w:ascii="Helvetica" w:cs="Helvetica" w:eastAsia="Helvetica" w:hAnsi="Helvetica"/>
          <w:color w:val="1A1A1A"/>
          <w:sz w:val="21"/>
          <w:szCs w:val="21"/>
        </w:rPr>
        <w:t xml:space="preserve">A scored comparison and a pricing breakdown, with charts showing who serves what size of company at what price.</w:t>
      </w:r>
    </w:p>
    <w:p>
      <w:pPr>
        <w:spacing w:after="20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2743A8" w:color="auto" w:val="clear"/>
            <w:tcMar>
              <w:top w:type="dxa" w:w="140"/>
              <w:left w:type="dxa" w:w="160"/>
              <w:bottom w:type="dxa" w:w="140"/>
              <w:right w:type="dxa" w:w="160"/>
            </w:tcMar>
            <w:vAlign w:val="center"/>
          </w:tcPr>
          <w:p>
            <w:pPr>
              <w:jc w:val="center"/>
            </w:pPr>
            <w:r>
              <w:rPr>
                <w:rFonts w:ascii="Helvetica" w:cs="Helvetica" w:eastAsia="Helvetica" w:hAnsi="Helvetica"/>
                <w:b/>
                <w:bCs/>
                <w:color w:val="FFFFFF"/>
                <w:sz w:val="23"/>
                <w:szCs w:val="23"/>
              </w:rPr>
              <w:t xml:space="preserve">Week 3 — Check It Against Real Opinions</w:t>
            </w:r>
          </w:p>
        </w:tc>
      </w:tr>
    </w:tbl>
    <w:p>
      <w:pPr>
        <w:spacing w:after="120"/>
      </w:pPr>
      <w:r>
        <w:t xml:space="preserve"/>
      </w:r>
    </w:p>
    <w:p>
      <w:pPr>
        <w:spacing w:after="100"/>
      </w:pPr>
      <w:r>
        <w:rPr>
          <w:rFonts w:ascii="Helvetica" w:cs="Helvetica" w:eastAsia="Helvetica" w:hAnsi="Helvetica"/>
          <w:b/>
          <w:bCs/>
          <w:color w:val="4A72D4"/>
          <w:sz w:val="21"/>
          <w:szCs w:val="21"/>
        </w:rPr>
        <w:t xml:space="preserve">Focus: </w:t>
      </w:r>
      <w:r>
        <w:rPr>
          <w:rFonts w:ascii="Helvetica" w:cs="Helvetica" w:eastAsia="Helvetica" w:hAnsi="Helvetica"/>
          <w:color w:val="1A1A1A"/>
          <w:sz w:val="21"/>
          <w:szCs w:val="21"/>
        </w:rPr>
        <w:t xml:space="preserve">Find out what real customers actually say about these tools, and check it against what was found in week 2.</w:t>
      </w:r>
    </w:p>
    <w:p>
      <w:pPr>
        <w:spacing w:after="100"/>
      </w:pPr>
      <w:r>
        <w:rPr>
          <w:rFonts w:ascii="Helvetica" w:cs="Helvetica" w:eastAsia="Helvetica" w:hAnsi="Helvetica"/>
          <w:b/>
          <w:bCs/>
          <w:color w:val="1A7A4C"/>
          <w:sz w:val="21"/>
          <w:szCs w:val="21"/>
        </w:rPr>
        <w:t xml:space="preserve">Deliverable: </w:t>
      </w:r>
      <w:r>
        <w:rPr>
          <w:rFonts w:ascii="Helvetica" w:cs="Helvetica" w:eastAsia="Helvetica" w:hAnsi="Helvetica"/>
          <w:color w:val="1A1A1A"/>
          <w:sz w:val="21"/>
          <w:szCs w:val="21"/>
        </w:rPr>
        <w:t xml:space="preserve">A short list of the most common real complaints, and an updated or confirmed answer for who's being left out.</w:t>
      </w:r>
    </w:p>
    <w:p>
      <w:pPr>
        <w:spacing w:after="20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2743A8" w:color="auto" w:val="clear"/>
            <w:tcMar>
              <w:top w:type="dxa" w:w="140"/>
              <w:left w:type="dxa" w:w="160"/>
              <w:bottom w:type="dxa" w:w="140"/>
              <w:right w:type="dxa" w:w="160"/>
            </w:tcMar>
            <w:vAlign w:val="center"/>
          </w:tcPr>
          <w:p>
            <w:pPr>
              <w:jc w:val="center"/>
            </w:pPr>
            <w:r>
              <w:rPr>
                <w:rFonts w:ascii="Helvetica" w:cs="Helvetica" w:eastAsia="Helvetica" w:hAnsi="Helvetica"/>
                <w:b/>
                <w:bCs/>
                <w:color w:val="FFFFFF"/>
                <w:sz w:val="23"/>
                <w:szCs w:val="23"/>
              </w:rPr>
              <w:t xml:space="preserve">Week 4 — Recommend and Present</w:t>
            </w:r>
          </w:p>
        </w:tc>
      </w:tr>
    </w:tbl>
    <w:p>
      <w:pPr>
        <w:spacing w:after="120"/>
      </w:pPr>
      <w:r>
        <w:t xml:space="preserve"/>
      </w:r>
    </w:p>
    <w:p>
      <w:pPr>
        <w:spacing w:after="100"/>
      </w:pPr>
      <w:r>
        <w:rPr>
          <w:rFonts w:ascii="Helvetica" w:cs="Helvetica" w:eastAsia="Helvetica" w:hAnsi="Helvetica"/>
          <w:b/>
          <w:bCs/>
          <w:color w:val="4A72D4"/>
          <w:sz w:val="21"/>
          <w:szCs w:val="21"/>
        </w:rPr>
        <w:t xml:space="preserve">Focus: </w:t>
      </w:r>
      <w:r>
        <w:rPr>
          <w:rFonts w:ascii="Helvetica" w:cs="Helvetica" w:eastAsia="Helvetica" w:hAnsi="Helvetica"/>
          <w:color w:val="1A1A1A"/>
          <w:sz w:val="21"/>
          <w:szCs w:val="21"/>
        </w:rPr>
        <w:t xml:space="preserve">Turn everything into a clear recommendation and present it to the team.</w:t>
      </w:r>
    </w:p>
    <w:p>
      <w:pPr>
        <w:spacing w:after="100"/>
      </w:pPr>
      <w:r>
        <w:rPr>
          <w:rFonts w:ascii="Helvetica" w:cs="Helvetica" w:eastAsia="Helvetica" w:hAnsi="Helvetica"/>
          <w:b/>
          <w:bCs/>
          <w:color w:val="1A7A4C"/>
          <w:sz w:val="21"/>
          <w:szCs w:val="21"/>
        </w:rPr>
        <w:t xml:space="preserve">Deliverable: </w:t>
      </w:r>
      <w:r>
        <w:rPr>
          <w:rFonts w:ascii="Helvetica" w:cs="Helvetica" w:eastAsia="Helvetica" w:hAnsi="Helvetica"/>
          <w:color w:val="1A1A1A"/>
          <w:sz w:val="21"/>
          <w:szCs w:val="21"/>
        </w:rPr>
        <w:t xml:space="preserve">A short write-up recommending who to target and what to charge, and a 15-minute presentation to the team.</w:t>
      </w:r>
    </w:p>
    <w:p>
      <w:pPr>
        <w:spacing w:after="140" w:before="300"/>
      </w:pPr>
      <w:r>
        <w:rPr>
          <w:rFonts w:ascii="Helvetica" w:cs="Helvetica" w:eastAsia="Helvetica" w:hAnsi="Helvetica"/>
          <w:b/>
          <w:bCs/>
          <w:color w:val="2743A8"/>
          <w:sz w:val="28"/>
          <w:szCs w:val="28"/>
        </w:rPr>
        <w:t xml:space="preserve">You are done when...</w:t>
      </w:r>
    </w:p>
    <w:p>
      <w:pPr>
        <w:pStyle w:val="ListParagraph"/>
        <w:numPr>
          <w:ilvl w:val="0"/>
          <w:numId w:val="2"/>
        </w:numPr>
        <w:spacing w:after="120"/>
      </w:pPr>
      <w:r>
        <w:rPr>
          <w:rFonts w:ascii="Helvetica" w:cs="Helvetica" w:eastAsia="Helvetica" w:hAnsi="Helvetica"/>
          <w:color w:val="1A1A1A"/>
          <w:sz w:val="21"/>
          <w:szCs w:val="21"/>
        </w:rPr>
        <w:t xml:space="preserve">The recommendation is backed by sourced facts on every competitor, not guesses.</w:t>
      </w:r>
    </w:p>
    <w:p>
      <w:pPr>
        <w:pStyle w:val="ListParagraph"/>
        <w:numPr>
          <w:ilvl w:val="0"/>
          <w:numId w:val="2"/>
        </w:numPr>
        <w:spacing w:after="120"/>
      </w:pPr>
      <w:r>
        <w:rPr>
          <w:rFonts w:ascii="Helvetica" w:cs="Helvetica" w:eastAsia="Helvetica" w:hAnsi="Helvetica"/>
          <w:color w:val="1A1A1A"/>
          <w:sz w:val="21"/>
          <w:szCs w:val="21"/>
        </w:rPr>
        <w:t xml:space="preserve">A non-technical person on the team can understand who we should target and why, in one read.</w:t>
      </w:r>
    </w:p>
    <w:p>
      <w:pPr>
        <w:pStyle w:val="ListParagraph"/>
        <w:numPr>
          <w:ilvl w:val="0"/>
          <w:numId w:val="2"/>
        </w:numPr>
        <w:spacing w:after="120"/>
      </w:pPr>
      <w:r>
        <w:rPr>
          <w:rFonts w:ascii="Helvetica" w:cs="Helvetica" w:eastAsia="Helvetica" w:hAnsi="Helvetica"/>
          <w:color w:val="1A1A1A"/>
          <w:sz w:val="21"/>
          <w:szCs w:val="21"/>
        </w:rPr>
        <w:t xml:space="preserve">Real customer opinions were checked, not just competitor marketing.</w:t>
      </w:r>
    </w:p>
    <w:p>
      <w:pPr>
        <w:pStyle w:val="ListParagraph"/>
        <w:numPr>
          <w:ilvl w:val="0"/>
          <w:numId w:val="2"/>
        </w:numPr>
        <w:spacing w:after="120"/>
      </w:pPr>
      <w:r>
        <w:rPr>
          <w:rFonts w:ascii="Helvetica" w:cs="Helvetica" w:eastAsia="Helvetica" w:hAnsi="Helvetica"/>
          <w:color w:val="1A1A1A"/>
          <w:sz w:val="21"/>
          <w:szCs w:val="21"/>
        </w:rPr>
        <w:t xml:space="preserve">The team has a clear, presented answer they can actually act on.</w:t>
      </w:r>
    </w:p>
    <w:p>
      <w:pPr>
        <w:spacing w:after="140" w:before="300"/>
      </w:pPr>
      <w:r>
        <w:rPr>
          <w:rFonts w:ascii="Helvetica" w:cs="Helvetica" w:eastAsia="Helvetica" w:hAnsi="Helvetica"/>
          <w:b/>
          <w:bCs/>
          <w:color w:val="2743A8"/>
          <w:sz w:val="28"/>
          <w:szCs w:val="28"/>
        </w:rPr>
        <w:t xml:space="preserve">Tools</w:t>
      </w:r>
    </w:p>
    <w:p>
      <w:pPr>
        <w:pStyle w:val="ListParagraph"/>
        <w:numPr>
          <w:ilvl w:val="0"/>
          <w:numId w:val="2"/>
        </w:numPr>
        <w:spacing w:after="120"/>
      </w:pPr>
      <w:r>
        <w:rPr>
          <w:rFonts w:ascii="Helvetica" w:cs="Helvetica" w:eastAsia="Helvetica" w:hAnsi="Helvetica"/>
          <w:color w:val="1A1A1A"/>
          <w:sz w:val="21"/>
          <w:szCs w:val="21"/>
        </w:rPr>
        <w:t xml:space="preserve">Spreadsheet or Python (pandas) for organizing and comparing the data</w:t>
      </w:r>
    </w:p>
    <w:p>
      <w:pPr>
        <w:pStyle w:val="ListParagraph"/>
        <w:numPr>
          <w:ilvl w:val="0"/>
          <w:numId w:val="2"/>
        </w:numPr>
        <w:spacing w:after="120"/>
      </w:pPr>
      <w:r>
        <w:rPr>
          <w:rFonts w:ascii="Helvetica" w:cs="Helvetica" w:eastAsia="Helvetica" w:hAnsi="Helvetica"/>
          <w:color w:val="1A1A1A"/>
          <w:sz w:val="21"/>
          <w:szCs w:val="21"/>
        </w:rPr>
        <w:t xml:space="preserve">Simple charts (Excel, Google Sheets, or Python) for the comparisons</w:t>
      </w:r>
    </w:p>
    <w:p>
      <w:pPr>
        <w:pStyle w:val="ListParagraph"/>
        <w:numPr>
          <w:ilvl w:val="0"/>
          <w:numId w:val="2"/>
        </w:numPr>
        <w:spacing w:after="120"/>
      </w:pPr>
      <w:r>
        <w:rPr>
          <w:rFonts w:ascii="Helvetica" w:cs="Helvetica" w:eastAsia="Helvetica" w:hAnsi="Helvetica"/>
          <w:color w:val="1A1A1A"/>
          <w:sz w:val="21"/>
          <w:szCs w:val="21"/>
        </w:rPr>
        <w:t xml:space="preserve">A notebook or slide deck for the final write-up and presentation</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2026-07-21T11:45:02.786Z</dcterms:created>
  <dcterms:modified xsi:type="dcterms:W3CDTF">2026-07-21T11:45:02.799Z</dcterms:modified>
</cp:coreProperties>
</file>

<file path=docProps/custom.xml><?xml version="1.0" encoding="utf-8"?>
<Properties xmlns="http://schemas.openxmlformats.org/officeDocument/2006/custom-properties" xmlns:vt="http://schemas.openxmlformats.org/officeDocument/2006/docPropsVTypes"/>
</file>