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D667" w14:textId="3E2AC444" w:rsidR="007D597A" w:rsidRDefault="00814E43">
      <w:proofErr w:type="gramStart"/>
      <w:r w:rsidRPr="00814E43">
        <w:t>NON DISCLOSURE</w:t>
      </w:r>
      <w:proofErr w:type="gramEnd"/>
      <w:r w:rsidRPr="00814E43">
        <w:t xml:space="preserve"> AGREEMENT</w:t>
      </w:r>
      <w:r w:rsidRPr="00814E43">
        <w:br/>
      </w:r>
      <w:r w:rsidRPr="00814E43">
        <w:br/>
        <w:t>1. Definition of Confidential Information</w:t>
      </w:r>
      <w:r w:rsidRPr="00814E43">
        <w:br/>
        <w:t>Confidential information includes trade secrets, financial data, and personal information.</w:t>
      </w:r>
      <w:r w:rsidRPr="00814E43">
        <w:br/>
      </w:r>
      <w:r w:rsidRPr="00814E43">
        <w:br/>
        <w:t>2. Data Protection</w:t>
      </w:r>
      <w:r w:rsidRPr="00814E43">
        <w:br/>
        <w:t>Personal information must be processed lawfully and with the consent of the data subject.</w:t>
      </w:r>
      <w:r w:rsidRPr="00814E43">
        <w:br/>
      </w:r>
      <w:r w:rsidRPr="00814E43">
        <w:br/>
        <w:t>3. Liability</w:t>
      </w:r>
      <w:r w:rsidRPr="00814E43">
        <w:br/>
        <w:t>The receiving party shall be liable for damages caused by disclosure.</w:t>
      </w:r>
      <w:r w:rsidRPr="00814E43">
        <w:br/>
      </w:r>
      <w:r w:rsidRPr="00814E43">
        <w:br/>
        <w:t>4. Duration</w:t>
      </w:r>
      <w:r w:rsidRPr="00814E43">
        <w:br/>
        <w:t>This agreement shall remain valid for 3 years.</w:t>
      </w:r>
    </w:p>
    <w:sectPr w:rsidR="007D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43"/>
    <w:rsid w:val="00562DB3"/>
    <w:rsid w:val="005C1F27"/>
    <w:rsid w:val="007D597A"/>
    <w:rsid w:val="0081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F80E8"/>
  <w15:chartTrackingRefBased/>
  <w15:docId w15:val="{8485EE62-36AC-4D39-887E-36954AC8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Motau</dc:creator>
  <cp:keywords/>
  <dc:description/>
  <cp:lastModifiedBy>K Motau</cp:lastModifiedBy>
  <cp:revision>1</cp:revision>
  <dcterms:created xsi:type="dcterms:W3CDTF">2026-03-15T19:16:00Z</dcterms:created>
  <dcterms:modified xsi:type="dcterms:W3CDTF">2026-03-15T19:17:00Z</dcterms:modified>
</cp:coreProperties>
</file>