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C09BD1" w14:textId="77777777" w:rsidR="00B7501D" w:rsidRPr="00B07339" w:rsidRDefault="00B7501D" w:rsidP="00DB74ED">
      <w:pPr>
        <w:pStyle w:val="ListParagraph"/>
        <w:numPr>
          <w:ilvl w:val="0"/>
          <w:numId w:val="2"/>
        </w:numPr>
        <w:rPr>
          <w:color w:val="2F5496" w:themeColor="accent1" w:themeShade="BF"/>
          <w:sz w:val="36"/>
        </w:rPr>
      </w:pPr>
      <w:r w:rsidRPr="00B07339">
        <w:rPr>
          <w:rFonts w:hint="eastAsia"/>
          <w:color w:val="2F5496" w:themeColor="accent1" w:themeShade="BF"/>
          <w:sz w:val="36"/>
        </w:rPr>
        <w:t>Wk</w:t>
      </w:r>
      <w:r w:rsidRPr="00B07339">
        <w:rPr>
          <w:color w:val="2F5496" w:themeColor="accent1" w:themeShade="BF"/>
          <w:sz w:val="36"/>
        </w:rPr>
        <w:t>3</w:t>
      </w:r>
    </w:p>
    <w:p w14:paraId="082674D9" w14:textId="77777777" w:rsidR="00B7501D" w:rsidRDefault="00DB74ED">
      <w:pPr>
        <w:rPr>
          <w:lang w:val="en-US"/>
        </w:rPr>
      </w:pPr>
      <w:r w:rsidRPr="00DB74ED">
        <w:rPr>
          <w:noProof/>
          <w:lang w:val="en-US"/>
        </w:rPr>
        <w:drawing>
          <wp:inline distT="0" distB="0" distL="0" distR="0" wp14:anchorId="55257A70" wp14:editId="19D6F068">
            <wp:extent cx="4417888" cy="2659059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1545" cy="266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6D17" w14:textId="77777777" w:rsidR="00B7501D" w:rsidRPr="004F7ABF" w:rsidRDefault="00DB74ED">
      <w:pPr>
        <w:rPr>
          <w:color w:val="2F5496" w:themeColor="accent1" w:themeShade="BF"/>
          <w:lang w:val="en-US"/>
        </w:rPr>
      </w:pPr>
      <w:r w:rsidRPr="004F7ABF">
        <w:rPr>
          <w:rFonts w:hint="eastAsia"/>
          <w:color w:val="2F5496" w:themeColor="accent1" w:themeShade="BF"/>
          <w:lang w:val="en-US"/>
        </w:rPr>
        <w:t>Q</w:t>
      </w:r>
      <w:r w:rsidRPr="004F7ABF">
        <w:rPr>
          <w:color w:val="2F5496" w:themeColor="accent1" w:themeShade="BF"/>
          <w:lang w:val="en-US"/>
        </w:rPr>
        <w:t>: For this question, I have 3RTT</w:t>
      </w:r>
      <w:r w:rsidRPr="004F7ABF">
        <w:rPr>
          <w:color w:val="2F5496" w:themeColor="accent1" w:themeShade="BF"/>
          <w:vertAlign w:val="subscript"/>
          <w:lang w:val="en-US"/>
        </w:rPr>
        <w:t>0</w:t>
      </w:r>
      <w:r w:rsidRPr="004F7ABF">
        <w:rPr>
          <w:color w:val="2F5496" w:themeColor="accent1" w:themeShade="BF"/>
          <w:lang w:val="en-US"/>
        </w:rPr>
        <w:t xml:space="preserve"> for transferring (1 for connection, 1 for index and 1 for the object)</w:t>
      </w:r>
      <w:r w:rsidRPr="004F7ABF">
        <w:rPr>
          <w:rFonts w:hint="eastAsia"/>
          <w:color w:val="2F5496" w:themeColor="accent1" w:themeShade="BF"/>
          <w:lang w:val="en-US"/>
        </w:rPr>
        <w:t>,</w:t>
      </w:r>
      <w:r w:rsidRPr="004F7ABF">
        <w:rPr>
          <w:color w:val="2F5496" w:themeColor="accent1" w:themeShade="BF"/>
          <w:lang w:val="en-US"/>
        </w:rPr>
        <w:t xml:space="preserve"> but the answer only contains 2RTT</w:t>
      </w:r>
      <w:r w:rsidRPr="004F7ABF">
        <w:rPr>
          <w:color w:val="2F5496" w:themeColor="accent1" w:themeShade="BF"/>
          <w:vertAlign w:val="subscript"/>
          <w:lang w:val="en-US"/>
        </w:rPr>
        <w:t>0</w:t>
      </w:r>
      <w:r w:rsidRPr="004F7ABF">
        <w:rPr>
          <w:color w:val="2F5496" w:themeColor="accent1" w:themeShade="BF"/>
          <w:lang w:val="en-US"/>
        </w:rPr>
        <w:t>. Is that because when the web page has only 1 object, it’s not necessary to send the index file?</w:t>
      </w:r>
    </w:p>
    <w:p w14:paraId="092EF768" w14:textId="77777777" w:rsidR="00DB74ED" w:rsidRDefault="00DB74ED">
      <w:pPr>
        <w:rPr>
          <w:lang w:val="en-US"/>
        </w:rPr>
      </w:pPr>
    </w:p>
    <w:p w14:paraId="69D60168" w14:textId="77777777" w:rsidR="00DB74ED" w:rsidRDefault="00DB74ED">
      <w:pPr>
        <w:rPr>
          <w:lang w:val="en-US"/>
        </w:rPr>
      </w:pPr>
      <w:r>
        <w:rPr>
          <w:lang w:val="en-US"/>
        </w:rPr>
        <w:t xml:space="preserve">A: </w:t>
      </w:r>
    </w:p>
    <w:p w14:paraId="5200EE90" w14:textId="77777777" w:rsidR="00DB74ED" w:rsidRDefault="00DB74ED">
      <w:pPr>
        <w:rPr>
          <w:lang w:val="en-US"/>
        </w:rPr>
      </w:pPr>
    </w:p>
    <w:p w14:paraId="08CCE6DA" w14:textId="77777777" w:rsidR="00DB74ED" w:rsidRPr="00B07339" w:rsidRDefault="00DB74ED" w:rsidP="00B07339">
      <w:pPr>
        <w:pStyle w:val="ListParagraph"/>
        <w:numPr>
          <w:ilvl w:val="0"/>
          <w:numId w:val="2"/>
        </w:numPr>
        <w:rPr>
          <w:color w:val="2F5496" w:themeColor="accent1" w:themeShade="BF"/>
          <w:sz w:val="36"/>
          <w:lang w:val="en-US"/>
        </w:rPr>
      </w:pPr>
      <w:r w:rsidRPr="00B07339">
        <w:rPr>
          <w:color w:val="2F5496" w:themeColor="accent1" w:themeShade="BF"/>
          <w:sz w:val="36"/>
          <w:lang w:val="en-US"/>
        </w:rPr>
        <w:t xml:space="preserve">  </w:t>
      </w:r>
      <w:r w:rsidRPr="00B07339">
        <w:rPr>
          <w:rFonts w:hint="eastAsia"/>
          <w:color w:val="2F5496" w:themeColor="accent1" w:themeShade="BF"/>
          <w:sz w:val="36"/>
          <w:lang w:val="en-US"/>
        </w:rPr>
        <w:t>Wk</w:t>
      </w:r>
      <w:r w:rsidRPr="00B07339">
        <w:rPr>
          <w:color w:val="2F5496" w:themeColor="accent1" w:themeShade="BF"/>
          <w:sz w:val="36"/>
          <w:lang w:val="en-US"/>
        </w:rPr>
        <w:t>4</w:t>
      </w:r>
    </w:p>
    <w:p w14:paraId="37C0F92F" w14:textId="77777777" w:rsidR="00DB74ED" w:rsidRDefault="00DB74ED" w:rsidP="00DB74ED">
      <w:pPr>
        <w:rPr>
          <w:lang w:val="en-US"/>
        </w:rPr>
      </w:pPr>
      <w:r w:rsidRPr="00DB74ED">
        <w:rPr>
          <w:noProof/>
          <w:lang w:val="en-US"/>
        </w:rPr>
        <w:drawing>
          <wp:inline distT="0" distB="0" distL="0" distR="0" wp14:anchorId="65D197D3" wp14:editId="34BA75E2">
            <wp:extent cx="4705564" cy="281394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9370" cy="28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5E90" w14:textId="77777777" w:rsidR="00B07339" w:rsidRPr="004F7ABF" w:rsidRDefault="00B07339" w:rsidP="00DB74ED">
      <w:pPr>
        <w:rPr>
          <w:color w:val="2F5496" w:themeColor="accent1" w:themeShade="BF"/>
          <w:lang w:val="en-US"/>
        </w:rPr>
      </w:pPr>
    </w:p>
    <w:p w14:paraId="6B4C6FA9" w14:textId="77777777" w:rsidR="00B07339" w:rsidRPr="004F7ABF" w:rsidRDefault="00DB74ED" w:rsidP="00DB74ED">
      <w:pPr>
        <w:rPr>
          <w:color w:val="2F5496" w:themeColor="accent1" w:themeShade="BF"/>
          <w:lang w:val="en-US"/>
        </w:rPr>
      </w:pPr>
      <w:r w:rsidRPr="004F7ABF">
        <w:rPr>
          <w:rFonts w:hint="eastAsia"/>
          <w:color w:val="2F5496" w:themeColor="accent1" w:themeShade="BF"/>
          <w:lang w:val="en-US"/>
        </w:rPr>
        <w:t>Q:</w:t>
      </w:r>
      <w:r w:rsidRPr="004F7ABF">
        <w:rPr>
          <w:color w:val="2F5496" w:themeColor="accent1" w:themeShade="BF"/>
          <w:lang w:val="en-US"/>
        </w:rPr>
        <w:t xml:space="preserve"> From my understanding</w:t>
      </w:r>
      <w:r w:rsidR="00B07339" w:rsidRPr="004F7ABF">
        <w:rPr>
          <w:color w:val="2F5496" w:themeColor="accent1" w:themeShade="BF"/>
          <w:lang w:val="en-US"/>
        </w:rPr>
        <w:t xml:space="preserve"> from last lab</w:t>
      </w:r>
      <w:r w:rsidRPr="004F7ABF">
        <w:rPr>
          <w:color w:val="2F5496" w:themeColor="accent1" w:themeShade="BF"/>
          <w:lang w:val="en-US"/>
        </w:rPr>
        <w:t>, the new peer should request for its expected successor (e.g. peer 6 send request to peer 8) and then “</w:t>
      </w:r>
      <w:r w:rsidRPr="004F7ABF">
        <w:rPr>
          <w:rFonts w:hint="eastAsia"/>
          <w:color w:val="2F5496" w:themeColor="accent1" w:themeShade="BF"/>
          <w:lang w:val="en-US"/>
        </w:rPr>
        <w:t>insert</w:t>
      </w:r>
      <w:r w:rsidRPr="004F7ABF">
        <w:rPr>
          <w:color w:val="2F5496" w:themeColor="accent1" w:themeShade="BF"/>
          <w:lang w:val="en-US"/>
        </w:rPr>
        <w:t>” itself between the expected successor and the expected successor’s predecessor (e.g. 6 make 8 be its successor and make 8’s predecessor be its</w:t>
      </w:r>
      <w:r w:rsidR="00B07339" w:rsidRPr="004F7ABF">
        <w:rPr>
          <w:color w:val="2F5496" w:themeColor="accent1" w:themeShade="BF"/>
          <w:lang w:val="en-US"/>
        </w:rPr>
        <w:t xml:space="preserve"> predecessor). </w:t>
      </w:r>
      <w:r w:rsidR="00B07339" w:rsidRPr="004F7ABF">
        <w:rPr>
          <w:rFonts w:hint="eastAsia"/>
          <w:color w:val="2F5496" w:themeColor="accent1" w:themeShade="BF"/>
          <w:lang w:val="en-US"/>
        </w:rPr>
        <w:t>In</w:t>
      </w:r>
      <w:r w:rsidR="00B07339" w:rsidRPr="004F7ABF">
        <w:rPr>
          <w:color w:val="2F5496" w:themeColor="accent1" w:themeShade="BF"/>
          <w:lang w:val="en-US"/>
        </w:rPr>
        <w:t xml:space="preserve"> the answer, the new peer only send request up to its expected predecessor (peer 6 only request 5 but not 8). I’m a bit confused that if the new peer send request to its expected successor or not?</w:t>
      </w:r>
    </w:p>
    <w:p w14:paraId="6E648CD2" w14:textId="77777777" w:rsidR="00B07339" w:rsidRDefault="00B07339" w:rsidP="00DB74ED">
      <w:pPr>
        <w:rPr>
          <w:lang w:val="en-US"/>
        </w:rPr>
      </w:pPr>
    </w:p>
    <w:p w14:paraId="227B455C" w14:textId="77777777" w:rsidR="00B07339" w:rsidRDefault="00B07339" w:rsidP="00DB74ED">
      <w:pPr>
        <w:rPr>
          <w:lang w:val="en-US"/>
        </w:rPr>
      </w:pPr>
      <w:r>
        <w:rPr>
          <w:lang w:val="en-US"/>
        </w:rPr>
        <w:t>A:</w:t>
      </w:r>
    </w:p>
    <w:p w14:paraId="6E2091A4" w14:textId="77777777" w:rsidR="00B07339" w:rsidRDefault="00B07339" w:rsidP="00DB74ED">
      <w:pPr>
        <w:rPr>
          <w:lang w:val="en-US"/>
        </w:rPr>
      </w:pPr>
    </w:p>
    <w:p w14:paraId="72803BC2" w14:textId="77777777" w:rsidR="00B07339" w:rsidRDefault="00B07339" w:rsidP="00DB74ED">
      <w:pPr>
        <w:rPr>
          <w:lang w:val="en-US"/>
        </w:rPr>
      </w:pPr>
    </w:p>
    <w:p w14:paraId="3C8172FE" w14:textId="77777777" w:rsidR="00DB74ED" w:rsidRPr="004F7ABF" w:rsidRDefault="00B07339" w:rsidP="00B07339">
      <w:pPr>
        <w:pStyle w:val="ListParagraph"/>
        <w:numPr>
          <w:ilvl w:val="0"/>
          <w:numId w:val="2"/>
        </w:numPr>
        <w:rPr>
          <w:color w:val="2F5496" w:themeColor="accent1" w:themeShade="BF"/>
          <w:sz w:val="36"/>
          <w:lang w:val="en-US"/>
        </w:rPr>
      </w:pPr>
      <w:r w:rsidRPr="004F7ABF">
        <w:rPr>
          <w:rFonts w:hint="eastAsia"/>
          <w:color w:val="2F5496" w:themeColor="accent1" w:themeShade="BF"/>
          <w:sz w:val="36"/>
          <w:lang w:val="en-US"/>
        </w:rPr>
        <w:t>Wk5</w:t>
      </w:r>
    </w:p>
    <w:p w14:paraId="4D255B4E" w14:textId="77777777" w:rsidR="00B07339" w:rsidRDefault="00B07339" w:rsidP="00B07339">
      <w:pPr>
        <w:ind w:left="360"/>
        <w:rPr>
          <w:lang w:val="en-US"/>
        </w:rPr>
      </w:pPr>
      <w:r w:rsidRPr="00B07339">
        <w:rPr>
          <w:noProof/>
          <w:lang w:val="en-US"/>
        </w:rPr>
        <w:drawing>
          <wp:inline distT="0" distB="0" distL="0" distR="0" wp14:anchorId="70493F15" wp14:editId="4505FC9E">
            <wp:extent cx="5727700" cy="1000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A1CB" w14:textId="77777777" w:rsidR="00B07339" w:rsidRPr="004F7ABF" w:rsidRDefault="00B07339" w:rsidP="00B07339">
      <w:pPr>
        <w:ind w:left="360"/>
        <w:rPr>
          <w:color w:val="2F5496" w:themeColor="accent1" w:themeShade="BF"/>
          <w:lang w:val="en-US"/>
        </w:rPr>
      </w:pPr>
    </w:p>
    <w:p w14:paraId="2447B626" w14:textId="77777777" w:rsidR="00B07339" w:rsidRPr="004F7ABF" w:rsidRDefault="00B07339" w:rsidP="00B07339">
      <w:pPr>
        <w:ind w:left="360"/>
        <w:rPr>
          <w:color w:val="2F5496" w:themeColor="accent1" w:themeShade="BF"/>
          <w:lang w:val="en-US"/>
        </w:rPr>
      </w:pPr>
      <w:r w:rsidRPr="004F7ABF">
        <w:rPr>
          <w:rFonts w:hint="eastAsia"/>
          <w:color w:val="2F5496" w:themeColor="accent1" w:themeShade="BF"/>
          <w:lang w:val="en-US"/>
        </w:rPr>
        <w:t>Q:</w:t>
      </w:r>
      <w:r w:rsidRPr="004F7ABF">
        <w:rPr>
          <w:color w:val="2F5496" w:themeColor="accent1" w:themeShade="BF"/>
          <w:lang w:val="en-US"/>
        </w:rPr>
        <w:t xml:space="preserve"> </w:t>
      </w:r>
      <w:r w:rsidR="004F7ABF" w:rsidRPr="004F7ABF">
        <w:rPr>
          <w:color w:val="2F5496" w:themeColor="accent1" w:themeShade="BF"/>
          <w:lang w:val="en-US"/>
        </w:rPr>
        <w:t>How can the application layer implements reliability tools if the transferring layer is not reliable?</w:t>
      </w:r>
    </w:p>
    <w:p w14:paraId="6E239BA1" w14:textId="77777777" w:rsidR="004F7ABF" w:rsidRDefault="004F7ABF" w:rsidP="00B07339">
      <w:pPr>
        <w:ind w:left="360"/>
        <w:rPr>
          <w:lang w:val="en-US"/>
        </w:rPr>
      </w:pPr>
    </w:p>
    <w:p w14:paraId="671668CC" w14:textId="77777777" w:rsidR="004F7ABF" w:rsidRDefault="004F7ABF" w:rsidP="00B07339">
      <w:pPr>
        <w:ind w:left="360"/>
        <w:rPr>
          <w:lang w:val="en-US"/>
        </w:rPr>
      </w:pPr>
      <w:r>
        <w:rPr>
          <w:lang w:val="en-US"/>
        </w:rPr>
        <w:t>A:</w:t>
      </w:r>
    </w:p>
    <w:p w14:paraId="61BF36F2" w14:textId="77777777" w:rsidR="004F7ABF" w:rsidRDefault="004F7ABF" w:rsidP="00B07339">
      <w:pPr>
        <w:ind w:left="360"/>
        <w:rPr>
          <w:lang w:val="en-US"/>
        </w:rPr>
      </w:pPr>
      <w:bookmarkStart w:id="0" w:name="_GoBack"/>
      <w:bookmarkEnd w:id="0"/>
    </w:p>
    <w:p w14:paraId="7FABBDC6" w14:textId="77777777" w:rsidR="004F7ABF" w:rsidRPr="00603D21" w:rsidRDefault="004F7ABF" w:rsidP="004F7ABF">
      <w:pPr>
        <w:pStyle w:val="ListParagraph"/>
        <w:numPr>
          <w:ilvl w:val="0"/>
          <w:numId w:val="2"/>
        </w:numPr>
        <w:rPr>
          <w:color w:val="2F5496" w:themeColor="accent1" w:themeShade="BF"/>
          <w:sz w:val="36"/>
          <w:lang w:val="en-US"/>
        </w:rPr>
      </w:pPr>
      <w:r w:rsidRPr="00603D21">
        <w:rPr>
          <w:color w:val="2F5496" w:themeColor="accent1" w:themeShade="BF"/>
          <w:sz w:val="36"/>
          <w:lang w:val="en-US"/>
        </w:rPr>
        <w:t>Wk4</w:t>
      </w:r>
    </w:p>
    <w:p w14:paraId="7A9C494A" w14:textId="77777777" w:rsidR="004F7ABF" w:rsidRDefault="004F7ABF" w:rsidP="004F7ABF">
      <w:pPr>
        <w:rPr>
          <w:lang w:val="en-US"/>
        </w:rPr>
      </w:pPr>
    </w:p>
    <w:p w14:paraId="58B49F88" w14:textId="77777777" w:rsidR="004F7ABF" w:rsidRDefault="004F7ABF" w:rsidP="004F7ABF">
      <w:pPr>
        <w:ind w:left="360"/>
        <w:rPr>
          <w:lang w:val="en-US"/>
        </w:rPr>
      </w:pPr>
      <w:r w:rsidRPr="004F7ABF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1B91A22" wp14:editId="052C50F0">
            <wp:simplePos x="0" y="0"/>
            <wp:positionH relativeFrom="column">
              <wp:posOffset>3276850</wp:posOffset>
            </wp:positionH>
            <wp:positionV relativeFrom="paragraph">
              <wp:posOffset>3290085</wp:posOffset>
            </wp:positionV>
            <wp:extent cx="2876765" cy="2012778"/>
            <wp:effectExtent l="0" t="0" r="0" b="0"/>
            <wp:wrapTight wrapText="bothSides">
              <wp:wrapPolygon edited="0">
                <wp:start x="0" y="0"/>
                <wp:lineTo x="0" y="21402"/>
                <wp:lineTo x="21457" y="21402"/>
                <wp:lineTo x="2145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765" cy="2012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7ABF">
        <w:rPr>
          <w:noProof/>
          <w:lang w:val="en-US"/>
        </w:rPr>
        <w:drawing>
          <wp:inline distT="0" distB="0" distL="0" distR="0" wp14:anchorId="1029BEB6" wp14:editId="2C861673">
            <wp:extent cx="4599864" cy="328773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4021" cy="32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03CB" w14:textId="77777777" w:rsidR="004F7ABF" w:rsidRDefault="004F7ABF" w:rsidP="004F7ABF">
      <w:pPr>
        <w:ind w:left="360"/>
        <w:rPr>
          <w:lang w:val="en-US"/>
        </w:rPr>
      </w:pPr>
      <w:r>
        <w:rPr>
          <w:lang w:val="en-US"/>
        </w:rPr>
        <w:t>Q: About the D</w:t>
      </w:r>
      <w:r>
        <w:rPr>
          <w:vertAlign w:val="subscript"/>
          <w:lang w:val="en-US"/>
        </w:rPr>
        <w:t>p2p</w:t>
      </w:r>
      <w:r>
        <w:rPr>
          <w:lang w:val="en-US"/>
        </w:rPr>
        <w:t xml:space="preserve"> formula, I understand that the first element is time for server upload file and the second element is time for each peer download file; for the third element, it might be the time for peers</w:t>
      </w:r>
      <w:r w:rsidR="00704569">
        <w:rPr>
          <w:lang w:val="en-US"/>
        </w:rPr>
        <w:t xml:space="preserve"> upload the files, but</w:t>
      </w:r>
      <w:r>
        <w:rPr>
          <w:lang w:val="en-US"/>
        </w:rPr>
        <w:t xml:space="preserve"> I don’t get why the denominator is (u</w:t>
      </w:r>
      <w:r>
        <w:rPr>
          <w:vertAlign w:val="subscript"/>
          <w:lang w:val="en-US"/>
        </w:rPr>
        <w:t>s</w:t>
      </w:r>
      <w:r>
        <w:rPr>
          <w:lang w:val="en-US"/>
        </w:rPr>
        <w:t>+</w:t>
      </w:r>
      <w:r>
        <w:rPr>
          <w:rFonts w:hint="eastAsia"/>
          <w:lang w:val="en-US"/>
        </w:rPr>
        <w:t>∑</w:t>
      </w:r>
      <w:proofErr w:type="spellStart"/>
      <w:r>
        <w:rPr>
          <w:rFonts w:hint="eastAsia"/>
          <w:lang w:val="en-US"/>
        </w:rPr>
        <w:t>u</w:t>
      </w:r>
      <w:r>
        <w:rPr>
          <w:vertAlign w:val="subscript"/>
          <w:lang w:val="en-US"/>
        </w:rPr>
        <w:t>i</w:t>
      </w:r>
      <w:proofErr w:type="spellEnd"/>
      <w:r>
        <w:rPr>
          <w:lang w:val="en-US"/>
        </w:rPr>
        <w:t>)</w:t>
      </w:r>
      <w:r w:rsidR="00704569">
        <w:rPr>
          <w:lang w:val="en-US"/>
        </w:rPr>
        <w:t xml:space="preserve"> but not </w:t>
      </w:r>
      <w:r w:rsidR="00704569">
        <w:rPr>
          <w:rFonts w:hint="eastAsia"/>
          <w:lang w:val="en-US"/>
        </w:rPr>
        <w:t>∑</w:t>
      </w:r>
      <w:proofErr w:type="spellStart"/>
      <w:r w:rsidR="00704569">
        <w:rPr>
          <w:rFonts w:hint="eastAsia"/>
          <w:lang w:val="en-US"/>
        </w:rPr>
        <w:t>u</w:t>
      </w:r>
      <w:r w:rsidR="00704569">
        <w:rPr>
          <w:vertAlign w:val="subscript"/>
          <w:lang w:val="en-US"/>
        </w:rPr>
        <w:t>i</w:t>
      </w:r>
      <w:proofErr w:type="spellEnd"/>
      <w:r w:rsidR="00704569">
        <w:rPr>
          <w:lang w:val="en-US"/>
        </w:rPr>
        <w:t>. What does the u</w:t>
      </w:r>
      <w:r w:rsidR="00704569">
        <w:rPr>
          <w:vertAlign w:val="subscript"/>
          <w:lang w:val="en-US"/>
        </w:rPr>
        <w:t>s</w:t>
      </w:r>
      <w:r w:rsidR="00704569">
        <w:rPr>
          <w:lang w:val="en-US"/>
        </w:rPr>
        <w:t xml:space="preserve"> stand for here?</w:t>
      </w:r>
    </w:p>
    <w:p w14:paraId="05F33EFE" w14:textId="77777777" w:rsidR="00704569" w:rsidRDefault="00704569" w:rsidP="004F7ABF">
      <w:pPr>
        <w:ind w:left="360"/>
        <w:rPr>
          <w:lang w:val="en-US"/>
        </w:rPr>
      </w:pPr>
    </w:p>
    <w:p w14:paraId="5FC44B3F" w14:textId="77777777" w:rsidR="00704569" w:rsidRPr="00704569" w:rsidRDefault="00704569" w:rsidP="004F7ABF">
      <w:pPr>
        <w:ind w:left="360"/>
        <w:rPr>
          <w:lang w:val="en-US"/>
        </w:rPr>
      </w:pPr>
      <w:r>
        <w:rPr>
          <w:lang w:val="en-US"/>
        </w:rPr>
        <w:t>A:</w:t>
      </w:r>
    </w:p>
    <w:p w14:paraId="088799D7" w14:textId="1042EB31" w:rsidR="004F7ABF" w:rsidRDefault="004F7ABF" w:rsidP="004F7ABF">
      <w:pPr>
        <w:ind w:left="360"/>
        <w:rPr>
          <w:lang w:val="en-US"/>
        </w:rPr>
      </w:pPr>
    </w:p>
    <w:p w14:paraId="487E8B6E" w14:textId="43260785" w:rsidR="00603D21" w:rsidRDefault="00603D21" w:rsidP="00603D21">
      <w:pPr>
        <w:rPr>
          <w:lang w:val="en-US"/>
        </w:rPr>
      </w:pPr>
    </w:p>
    <w:p w14:paraId="24FB50E9" w14:textId="585BBB15" w:rsidR="00603D21" w:rsidRDefault="00603D21" w:rsidP="00603D21">
      <w:pPr>
        <w:rPr>
          <w:lang w:val="en-US"/>
        </w:rPr>
      </w:pPr>
    </w:p>
    <w:p w14:paraId="5224F68F" w14:textId="6F13B54C" w:rsidR="00603D21" w:rsidRDefault="00603D21" w:rsidP="00603D21">
      <w:pPr>
        <w:rPr>
          <w:lang w:val="en-US"/>
        </w:rPr>
      </w:pPr>
    </w:p>
    <w:p w14:paraId="621F0D48" w14:textId="3FF1242B" w:rsidR="00603D21" w:rsidRPr="00603D21" w:rsidRDefault="00603D21" w:rsidP="00603D21">
      <w:pPr>
        <w:pStyle w:val="ListParagraph"/>
        <w:numPr>
          <w:ilvl w:val="0"/>
          <w:numId w:val="2"/>
        </w:numPr>
        <w:rPr>
          <w:color w:val="2F5496" w:themeColor="accent1" w:themeShade="BF"/>
          <w:sz w:val="36"/>
          <w:lang w:val="en-US"/>
        </w:rPr>
      </w:pPr>
      <w:r w:rsidRPr="00603D21">
        <w:rPr>
          <w:color w:val="2F5496" w:themeColor="accent1" w:themeShade="BF"/>
          <w:sz w:val="36"/>
          <w:lang w:val="en-US"/>
        </w:rPr>
        <w:t>General</w:t>
      </w:r>
    </w:p>
    <w:p w14:paraId="4CBC7009" w14:textId="21056EE6" w:rsidR="00603D21" w:rsidRPr="00603D21" w:rsidRDefault="00603D21" w:rsidP="00603D21">
      <w:pPr>
        <w:ind w:left="720" w:hanging="720"/>
        <w:rPr>
          <w:color w:val="2F5496" w:themeColor="accent1" w:themeShade="BF"/>
          <w:lang w:val="en-US"/>
        </w:rPr>
      </w:pPr>
      <w:r w:rsidRPr="00603D21">
        <w:rPr>
          <w:color w:val="2F5496" w:themeColor="accent1" w:themeShade="BF"/>
          <w:lang w:val="en-US"/>
        </w:rPr>
        <w:t xml:space="preserve">Q: I found that the answers suggests 1Gbits = 1024 </w:t>
      </w:r>
      <w:proofErr w:type="spellStart"/>
      <w:r w:rsidRPr="00603D21">
        <w:rPr>
          <w:color w:val="2F5496" w:themeColor="accent1" w:themeShade="BF"/>
          <w:lang w:val="en-US"/>
        </w:rPr>
        <w:t>Mbits</w:t>
      </w:r>
      <w:proofErr w:type="spellEnd"/>
      <w:r w:rsidRPr="00603D21">
        <w:rPr>
          <w:color w:val="2F5496" w:themeColor="accent1" w:themeShade="BF"/>
          <w:lang w:val="en-US"/>
        </w:rPr>
        <w:t xml:space="preserve"> and 1 </w:t>
      </w:r>
      <w:proofErr w:type="spellStart"/>
      <w:r w:rsidRPr="00603D21">
        <w:rPr>
          <w:color w:val="2F5496" w:themeColor="accent1" w:themeShade="BF"/>
          <w:lang w:val="en-US"/>
        </w:rPr>
        <w:t>Mbits</w:t>
      </w:r>
      <w:proofErr w:type="spellEnd"/>
      <w:r w:rsidRPr="00603D21">
        <w:rPr>
          <w:color w:val="2F5496" w:themeColor="accent1" w:themeShade="BF"/>
          <w:lang w:val="en-US"/>
        </w:rPr>
        <w:t xml:space="preserve">/sec = 1000000 bits/sec. I’m quite confused that when to use 1024 and when to use 1000 for unit conversion? </w:t>
      </w:r>
    </w:p>
    <w:p w14:paraId="687C28E5" w14:textId="7E39D3FF" w:rsidR="00603D21" w:rsidRDefault="00603D21" w:rsidP="00603D21">
      <w:pPr>
        <w:ind w:left="720" w:hanging="720"/>
        <w:rPr>
          <w:lang w:val="en-US"/>
        </w:rPr>
      </w:pPr>
    </w:p>
    <w:p w14:paraId="0B86D2AE" w14:textId="7BF393B6" w:rsidR="00603D21" w:rsidRPr="00603D21" w:rsidRDefault="00603D21" w:rsidP="00603D21">
      <w:pPr>
        <w:ind w:left="720" w:hanging="720"/>
        <w:rPr>
          <w:lang w:val="en-US"/>
        </w:rPr>
      </w:pPr>
      <w:r>
        <w:rPr>
          <w:lang w:val="en-US"/>
        </w:rPr>
        <w:t>A:</w:t>
      </w:r>
    </w:p>
    <w:p w14:paraId="304A1FB8" w14:textId="060D81F9" w:rsidR="00603D21" w:rsidRPr="00603D21" w:rsidRDefault="00603D21" w:rsidP="00603D21">
      <w:pPr>
        <w:ind w:left="360"/>
        <w:rPr>
          <w:lang w:val="en-US"/>
        </w:rPr>
      </w:pPr>
    </w:p>
    <w:sectPr w:rsidR="00603D21" w:rsidRPr="00603D21" w:rsidSect="00BF52F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EB2483"/>
    <w:multiLevelType w:val="hybridMultilevel"/>
    <w:tmpl w:val="4B24F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C679D9"/>
    <w:multiLevelType w:val="hybridMultilevel"/>
    <w:tmpl w:val="A880A0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01D"/>
    <w:rsid w:val="004F7ABF"/>
    <w:rsid w:val="00603D21"/>
    <w:rsid w:val="00704569"/>
    <w:rsid w:val="00A265DF"/>
    <w:rsid w:val="00B07339"/>
    <w:rsid w:val="00B7501D"/>
    <w:rsid w:val="00BF52F6"/>
    <w:rsid w:val="00C621F4"/>
    <w:rsid w:val="00DB7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99BDF"/>
  <w15:chartTrackingRefBased/>
  <w15:docId w15:val="{2D875481-62CB-D241-9915-825C286BB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501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01D"/>
    <w:rPr>
      <w:rFonts w:ascii="Times New Roman" w:hAnsi="Times New Roman" w:cs="Times New Roman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DB74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丁 泥泞</dc:creator>
  <cp:keywords/>
  <dc:description/>
  <cp:lastModifiedBy>丁 泥泞</cp:lastModifiedBy>
  <cp:revision>2</cp:revision>
  <dcterms:created xsi:type="dcterms:W3CDTF">2019-03-24T03:34:00Z</dcterms:created>
  <dcterms:modified xsi:type="dcterms:W3CDTF">2019-03-24T04:30:00Z</dcterms:modified>
</cp:coreProperties>
</file>