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C447C"/>
          <w:sz w:val="40"/>
          <w:szCs w:val="40"/>
        </w:rPr>
        <w:t xml:space="preserve">Propuesta de Actualización del Sistema</w:t>
      </w:r>
    </w:p>
    <w:p>
      <w:pPr>
        <w:spacing w:after="60"/>
        <w:jc w:val="center"/>
      </w:pPr>
      <w:r>
        <w:rPr>
          <w:color w:val="5F5E5A"/>
          <w:sz w:val="26"/>
          <w:szCs w:val="26"/>
        </w:rPr>
        <w:t xml:space="preserve">Buscador de Productores — Migración a Plataforma Centralizada Multirol</w:t>
      </w:r>
    </w:p>
    <w:p>
      <w:pPr>
        <w:spacing w:after="400"/>
        <w:jc w:val="center"/>
      </w:pPr>
      <w:r>
        <w:rPr>
          <w:color w:val="8A8A85"/>
          <w:sz w:val="22"/>
          <w:szCs w:val="22"/>
        </w:rPr>
        <w:t xml:space="preserve">Junio 2026</w:t>
      </w:r>
    </w:p>
    <w:p>
      <w:pPr>
        <w:pStyle w:val="Heading1"/>
      </w:pPr>
      <w:r>
        <w:t xml:space="preserve">1. Situación actual</w:t>
      </w:r>
    </w:p>
    <w:p>
      <w:pPr>
        <w:spacing w:after="160"/>
      </w:pPr>
      <w:r>
        <w:rPr>
          <w:sz w:val="23"/>
          <w:szCs w:val="23"/>
        </w:rPr>
        <w:t xml:space="preserve">Hoy la información de productores se administra de dos formas que generan riesgo y pérdida de tiempo:</w:t>
      </w:r>
    </w:p>
    <w:p>
      <w:pPr>
        <w:pStyle w:val="ListParagraph"/>
        <w:numPr>
          <w:ilvl w:val="0"/>
          <w:numId w:val="2"/>
        </w:numPr>
        <w:spacing w:after="100"/>
      </w:pPr>
      <w:r>
        <w:rPr>
          <w:sz w:val="23"/>
          <w:szCs w:val="23"/>
        </w:rPr>
        <w:t xml:space="preserve">Una planilla de cálculo (.xlsx) con más de 10.000 registros de matrículas, documentos, contactos y datos de localización.</w:t>
      </w:r>
    </w:p>
    <w:p>
      <w:pPr>
        <w:pStyle w:val="ListParagraph"/>
        <w:numPr>
          <w:ilvl w:val="0"/>
          <w:numId w:val="2"/>
        </w:numPr>
        <w:spacing w:after="100"/>
      </w:pPr>
      <w:r>
        <w:rPr>
          <w:sz w:val="23"/>
          <w:szCs w:val="23"/>
        </w:rPr>
        <w:t xml:space="preserve">Una aplicación de escritorio (ejecutable) que cada usuario debe tener instalada en su propia PC, sin conexión entre sí.</w:t>
      </w:r>
    </w:p>
    <w:p>
      <w:pPr>
        <w:spacing w:after="160"/>
      </w:pPr>
      <w:r>
        <w:rPr>
          <w:sz w:val="23"/>
          <w:szCs w:val="23"/>
        </w:rPr>
        <w:t xml:space="preserve">Esto implica que la información vive fragmentada: no hay una única fuente de verdad, no se sabe en tiempo real qué productor ya fue contactado por otro miembro del equipo, y cualquier error humano sobre la planilla (un filtro mal aplicado, una fila borrada) puede afectar la base completa sin posibilidad de trazabilidad.</w:t>
      </w:r>
    </w:p>
    <w:p>
      <w:pPr>
        <w:pStyle w:val="Heading1"/>
      </w:pPr>
      <w:r>
        <w:t xml:space="preserve">2. Propuesta de actualización</w:t>
      </w:r>
    </w:p>
    <w:p>
      <w:pPr>
        <w:spacing w:after="160"/>
      </w:pPr>
      <w:r>
        <w:rPr>
          <w:sz w:val="23"/>
          <w:szCs w:val="23"/>
        </w:rPr>
        <w:t xml:space="preserve">Proponemos migrar todo el sistema a una plataforma centralizada con roles de usuario, donde la planilla y el ejecutable actual dejan de ser la fuente de datos y pasan a integrarse en un sistema único, gestionado desde la PC del dueño, con acceso remoto seguro para todo el equipo.</w:t>
      </w:r>
    </w:p>
    <w:p>
      <w:pPr>
        <w:pStyle w:val="Heading2"/>
      </w:pPr>
      <w:r>
        <w:t xml:space="preserve">2.1 Qué resuelve esta actualización</w:t>
      </w:r>
    </w:p>
    <w:p>
      <w:pPr>
        <w:spacing w:after="100"/>
      </w:pPr>
      <w:r>
        <w:rPr>
          <w:b/>
          <w:bCs/>
          <w:color w:val="1C7A4D"/>
          <w:sz w:val="23"/>
          <w:szCs w:val="23"/>
        </w:rPr>
        <w:t xml:space="preserve">✓  </w:t>
      </w:r>
      <w:r>
        <w:rPr>
          <w:sz w:val="23"/>
          <w:szCs w:val="23"/>
        </w:rPr>
        <w:t xml:space="preserve">Una sola base de datos centralizada — se termina la planilla suelta y las versiones desactualizadas.</w:t>
      </w:r>
    </w:p>
    <w:p>
      <w:pPr>
        <w:spacing w:after="100"/>
      </w:pPr>
      <w:r>
        <w:rPr>
          <w:b/>
          <w:bCs/>
          <w:color w:val="1C7A4D"/>
          <w:sz w:val="23"/>
          <w:szCs w:val="23"/>
        </w:rPr>
        <w:t xml:space="preserve">✓  </w:t>
      </w:r>
      <w:r>
        <w:rPr>
          <w:sz w:val="23"/>
          <w:szCs w:val="23"/>
        </w:rPr>
        <w:t xml:space="preserve">Cada vendedor ve y trabaja solo sobre los productores que le fueron asignados, sin pisar el trabajo de sus compañeros.</w:t>
      </w:r>
    </w:p>
    <w:p>
      <w:pPr>
        <w:spacing w:after="100"/>
      </w:pPr>
      <w:r>
        <w:rPr>
          <w:b/>
          <w:bCs/>
          <w:color w:val="1C7A4D"/>
          <w:sz w:val="23"/>
          <w:szCs w:val="23"/>
        </w:rPr>
        <w:t xml:space="preserve">✓  </w:t>
      </w:r>
      <w:r>
        <w:rPr>
          <w:sz w:val="23"/>
          <w:szCs w:val="23"/>
        </w:rPr>
        <w:t xml:space="preserve">El dueño tiene visión total: quién contactó a quién, en qué estado está cada lead, métricas de avance en tiempo real.</w:t>
      </w:r>
    </w:p>
    <w:p>
      <w:pPr>
        <w:spacing w:after="100"/>
      </w:pPr>
      <w:r>
        <w:rPr>
          <w:b/>
          <w:bCs/>
          <w:color w:val="1C7A4D"/>
          <w:sz w:val="23"/>
          <w:szCs w:val="23"/>
        </w:rPr>
        <w:t xml:space="preserve">✓  </w:t>
      </w:r>
      <w:r>
        <w:rPr>
          <w:sz w:val="23"/>
          <w:szCs w:val="23"/>
        </w:rPr>
        <w:t xml:space="preserve">Historial de cambios — queda registro de quién marcó cada estado y cuándo, algo que hoy la planilla no permite.</w:t>
      </w:r>
    </w:p>
    <w:p>
      <w:pPr>
        <w:spacing w:after="100"/>
      </w:pPr>
      <w:r>
        <w:rPr>
          <w:b/>
          <w:bCs/>
          <w:color w:val="1C7A4D"/>
          <w:sz w:val="23"/>
          <w:szCs w:val="23"/>
        </w:rPr>
        <w:t xml:space="preserve">✓  </w:t>
      </w:r>
      <w:r>
        <w:rPr>
          <w:sz w:val="23"/>
          <w:szCs w:val="23"/>
        </w:rPr>
        <w:t xml:space="preserve">Acceso remoto: el equipo puede trabajar desde cualquier lugar, sin depender de estar físicamente en una PC puntual.</w:t>
      </w:r>
    </w:p>
    <w:p>
      <w:pPr>
        <w:spacing w:after="100"/>
      </w:pPr>
      <w:r>
        <w:rPr>
          <w:b/>
          <w:bCs/>
          <w:color w:val="1C7A4D"/>
          <w:sz w:val="23"/>
          <w:szCs w:val="23"/>
        </w:rPr>
        <w:t xml:space="preserve">✓  </w:t>
      </w:r>
      <w:r>
        <w:rPr>
          <w:sz w:val="23"/>
          <w:szCs w:val="23"/>
        </w:rPr>
        <w:t xml:space="preserve">Estructura preparada para crecer: agregar más usuarios, más provincias, más ramos, sin rehacer el sistema desde cero.</w:t>
      </w:r>
    </w:p>
    <w:p>
      <w:pPr>
        <w:pStyle w:val="Heading2"/>
      </w:pPr>
      <w:r>
        <w:t xml:space="preserve">2.2 Roles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C447C" w:val="clear"/>
            <w:tcMar>
              <w:top w:type="dxa" w:w="90"/>
              <w:left w:type="dxa" w:w="130"/>
              <w:bottom w:type="dxa" w:w="90"/>
              <w:right w:type="dxa" w:w="130"/>
            </w:tcMar>
          </w:tcPr>
          <w:p>
            <w:r>
              <w:rPr>
                <w:b/>
                <w:bCs/>
                <w:color w:val="FFFFFF"/>
                <w:sz w:val="22"/>
                <w:szCs w:val="22"/>
              </w:rPr>
              <w:t xml:space="preserve">Rol</w:t>
            </w:r>
          </w:p>
        </w:tc>
        <w:tc>
          <w:tcPr>
            <w:tcW w:type="dxa" w:w="3120"/>
            <w:tcBorders>
              <w:top w:val="single" w:color="CCCCCC" w:sz="1"/>
              <w:left w:val="single" w:color="CCCCCC" w:sz="1"/>
              <w:bottom w:val="single" w:color="CCCCCC" w:sz="1"/>
              <w:right w:val="single" w:color="CCCCCC" w:sz="1"/>
            </w:tcBorders>
            <w:shd w:fill="0C447C" w:val="clear"/>
            <w:tcMar>
              <w:top w:type="dxa" w:w="90"/>
              <w:left w:type="dxa" w:w="130"/>
              <w:bottom w:type="dxa" w:w="90"/>
              <w:right w:type="dxa" w:w="130"/>
            </w:tcMar>
          </w:tcPr>
          <w:p>
            <w:r>
              <w:rPr>
                <w:b/>
                <w:bCs/>
                <w:color w:val="FFFFFF"/>
                <w:sz w:val="22"/>
                <w:szCs w:val="22"/>
              </w:rPr>
              <w:t xml:space="preserve">Acceso</w:t>
            </w:r>
          </w:p>
        </w:tc>
        <w:tc>
          <w:tcPr>
            <w:tcW w:type="dxa" w:w="3120"/>
            <w:tcBorders>
              <w:top w:val="single" w:color="CCCCCC" w:sz="1"/>
              <w:left w:val="single" w:color="CCCCCC" w:sz="1"/>
              <w:bottom w:val="single" w:color="CCCCCC" w:sz="1"/>
              <w:right w:val="single" w:color="CCCCCC" w:sz="1"/>
            </w:tcBorders>
            <w:shd w:fill="0C447C" w:val="clear"/>
            <w:tcMar>
              <w:top w:type="dxa" w:w="90"/>
              <w:left w:type="dxa" w:w="130"/>
              <w:bottom w:type="dxa" w:w="90"/>
              <w:right w:type="dxa" w:w="130"/>
            </w:tcMar>
          </w:tcPr>
          <w:p>
            <w:r>
              <w:rPr>
                <w:b/>
                <w:bCs/>
                <w:color w:val="FFFFFF"/>
                <w:sz w:val="22"/>
                <w:szCs w:val="22"/>
              </w:rPr>
              <w:t xml:space="preserve">Función</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val="false"/>
                <w:bCs w:val="false"/>
                <w:color w:val="000000"/>
                <w:sz w:val="22"/>
                <w:szCs w:val="22"/>
              </w:rPr>
              <w:t xml:space="preserve">Administrador (dueño)</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val="false"/>
                <w:bCs w:val="false"/>
                <w:color w:val="000000"/>
                <w:sz w:val="22"/>
                <w:szCs w:val="22"/>
              </w:rPr>
              <w:t xml:space="preserve">Total</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val="false"/>
                <w:bCs w:val="false"/>
                <w:color w:val="000000"/>
                <w:sz w:val="22"/>
                <w:szCs w:val="22"/>
              </w:rPr>
              <w:t xml:space="preserve">Ve todos los productores, asigna usuarios, exporta datos, gestiona configuración general.</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val="false"/>
                <w:bCs w:val="false"/>
                <w:color w:val="000000"/>
                <w:sz w:val="22"/>
                <w:szCs w:val="22"/>
              </w:rPr>
              <w:t xml:space="preserve">Vendedor / Productor</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val="false"/>
                <w:bCs w:val="false"/>
                <w:color w:val="000000"/>
                <w:sz w:val="22"/>
                <w:szCs w:val="22"/>
              </w:rPr>
              <w:t xml:space="preserve">Acotado</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val="false"/>
                <w:bCs w:val="false"/>
                <w:color w:val="000000"/>
                <w:sz w:val="22"/>
                <w:szCs w:val="22"/>
              </w:rPr>
              <w:t xml:space="preserve">Ve y gestiona únicamente los leads que le fueron asignados. No accede a la cartera de otros usuarios.</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val="false"/>
                <w:bCs w:val="false"/>
                <w:color w:val="000000"/>
                <w:sz w:val="22"/>
                <w:szCs w:val="22"/>
              </w:rPr>
              <w:t xml:space="preserve">Solo lectura</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val="false"/>
                <w:bCs w:val="false"/>
                <w:color w:val="000000"/>
                <w:sz w:val="22"/>
                <w:szCs w:val="22"/>
              </w:rPr>
              <w:t xml:space="preserve">Consulta</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val="false"/>
                <w:bCs w:val="false"/>
                <w:color w:val="000000"/>
                <w:sz w:val="22"/>
                <w:szCs w:val="22"/>
              </w:rPr>
              <w:t xml:space="preserve">Puede ver información y métricas, sin permisos para modificar estados ni datos.</w:t>
            </w:r>
          </w:p>
        </w:tc>
      </w:tr>
    </w:tbl>
    <w:p>
      <w:pPr>
        <w:pStyle w:val="Heading2"/>
      </w:pPr>
      <w:r>
        <w:t xml:space="preserve">2.3 Gestión de usuarios — autonomía con resguardo</w:t>
      </w:r>
    </w:p>
    <w:p>
      <w:pPr>
        <w:spacing w:after="160"/>
      </w:pPr>
      <w:r>
        <w:rPr>
          <w:sz w:val="23"/>
          <w:szCs w:val="23"/>
        </w:rPr>
        <w:t xml:space="preserve">El administrador (dueño) tendrá autonomía total para dar de alta o baja usuarios del sistema según las necesidades del día a día, sin depender de que el desarrollador intervenga en cada alta.</w:t>
      </w:r>
    </w:p>
    <w:p>
      <w:pPr>
        <w:spacing w:after="160"/>
      </w:pPr>
      <w:r>
        <w:rPr>
          <w:sz w:val="23"/>
          <w:szCs w:val="23"/>
        </w:rPr>
        <w:t xml:space="preserve">Como única condición, ante cada alta de un nuevo usuario se debe informar al desarrollador (de forma simplemente informativa, no como autorización previa), para mantener un registro centralizado de quién tiene acceso al sistema en cada momento. Esto permite detectar a tiempo cualquier acceso indebido o vulnerabilidad, y resguardar la integridad de la información ante cualquier eventualidad.</w:t>
      </w:r>
    </w:p>
    <w:p>
      <w:r>
        <w:br w:type="page"/>
      </w:r>
    </w:p>
    <w:p>
      <w:pPr>
        <w:pStyle w:val="Heading1"/>
      </w:pPr>
      <w:r>
        <w:t xml:space="preserve">3. Alcance técnico de la migración</w:t>
      </w:r>
    </w:p>
    <w:p>
      <w:pPr>
        <w:pStyle w:val="ListParagraph"/>
        <w:numPr>
          <w:ilvl w:val="0"/>
          <w:numId w:val="2"/>
        </w:numPr>
        <w:spacing w:after="100"/>
      </w:pPr>
      <w:r>
        <w:rPr>
          <w:sz w:val="23"/>
          <w:szCs w:val="23"/>
        </w:rPr>
        <w:t xml:space="preserve">Migración de la base actual (planilla .xlsx) a una base de datos centralizada (PostgreSQL), alojada en la PC del dueño.</w:t>
      </w:r>
    </w:p>
    <w:p>
      <w:pPr>
        <w:pStyle w:val="ListParagraph"/>
        <w:numPr>
          <w:ilvl w:val="0"/>
          <w:numId w:val="2"/>
        </w:numPr>
        <w:spacing w:after="100"/>
      </w:pPr>
      <w:r>
        <w:rPr>
          <w:sz w:val="23"/>
          <w:szCs w:val="23"/>
        </w:rPr>
        <w:t xml:space="preserve">Adaptación del ejecutable actual para que se conecte a la base centralizada en lugar de archivos locales.</w:t>
      </w:r>
    </w:p>
    <w:p>
      <w:pPr>
        <w:pStyle w:val="ListParagraph"/>
        <w:numPr>
          <w:ilvl w:val="0"/>
          <w:numId w:val="2"/>
        </w:numPr>
        <w:spacing w:after="100"/>
      </w:pPr>
      <w:r>
        <w:rPr>
          <w:sz w:val="23"/>
          <w:szCs w:val="23"/>
        </w:rPr>
        <w:t xml:space="preserve">Implementación de sistema de login con los tres roles definidos.</w:t>
      </w:r>
    </w:p>
    <w:p>
      <w:pPr>
        <w:pStyle w:val="ListParagraph"/>
        <w:numPr>
          <w:ilvl w:val="0"/>
          <w:numId w:val="2"/>
        </w:numPr>
        <w:spacing w:after="100"/>
      </w:pPr>
      <w:r>
        <w:rPr>
          <w:sz w:val="23"/>
          <w:szCs w:val="23"/>
        </w:rPr>
        <w:t xml:space="preserve">Configuración de acceso remoto seguro (VPN) para que el equipo se conecte desde fuera de la oficina.</w:t>
      </w:r>
    </w:p>
    <w:p>
      <w:pPr>
        <w:pStyle w:val="ListParagraph"/>
        <w:numPr>
          <w:ilvl w:val="0"/>
          <w:numId w:val="2"/>
        </w:numPr>
        <w:spacing w:after="100"/>
      </w:pPr>
      <w:r>
        <w:rPr>
          <w:sz w:val="23"/>
          <w:szCs w:val="23"/>
        </w:rPr>
        <w:t xml:space="preserve">Limpieza y normalización de los datos existentes (se observan inconsistencias de formato, como caracteres mal codificados en localidades y domicilios, que se corrigen en la migración).</w:t>
      </w:r>
    </w:p>
    <w:p>
      <w:pPr>
        <w:pStyle w:val="ListParagraph"/>
        <w:numPr>
          <w:ilvl w:val="0"/>
          <w:numId w:val="2"/>
        </w:numPr>
        <w:spacing w:after="100"/>
      </w:pPr>
      <w:r>
        <w:rPr>
          <w:sz w:val="23"/>
          <w:szCs w:val="23"/>
        </w:rPr>
        <w:t xml:space="preserve">Pruebas de funcionamiento con múltiples usuarios conectados en simultáneo.</w:t>
      </w:r>
    </w:p>
    <w:p>
      <w:pPr>
        <w:pStyle w:val="ListParagraph"/>
        <w:numPr>
          <w:ilvl w:val="0"/>
          <w:numId w:val="2"/>
        </w:numPr>
        <w:spacing w:after="100"/>
      </w:pPr>
      <w:r>
        <w:rPr>
          <w:sz w:val="23"/>
          <w:szCs w:val="23"/>
        </w:rPr>
        <w:t xml:space="preserve">Capacitación inicial al equipo sobre el uso de la plataforma.</w:t>
      </w:r>
    </w:p>
    <w:p>
      <w:pPr>
        <w:pStyle w:val="Heading1"/>
      </w:pPr>
      <w:r>
        <w:t xml:space="preserve">4. Inversión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120"/>
            <w:tcBorders>
              <w:top w:val="single" w:color="CCCCCC" w:sz="1"/>
              <w:left w:val="single" w:color="CCCCCC" w:sz="1"/>
              <w:bottom w:val="single" w:color="CCCCCC" w:sz="1"/>
              <w:right w:val="single" w:color="CCCCCC" w:sz="1"/>
            </w:tcBorders>
            <w:shd w:fill="0C447C" w:val="clear"/>
            <w:tcMar>
              <w:top w:type="dxa" w:w="90"/>
              <w:left w:type="dxa" w:w="130"/>
              <w:bottom w:type="dxa" w:w="90"/>
              <w:right w:type="dxa" w:w="130"/>
            </w:tcMar>
          </w:tcPr>
          <w:p>
            <w:r>
              <w:rPr>
                <w:b/>
                <w:bCs/>
                <w:color w:val="FFFFFF"/>
                <w:sz w:val="22"/>
                <w:szCs w:val="22"/>
              </w:rPr>
              <w:t xml:space="preserve">Concepto</w:t>
            </w:r>
          </w:p>
        </w:tc>
        <w:tc>
          <w:tcPr>
            <w:tcW w:type="dxa" w:w="3120"/>
            <w:tcBorders>
              <w:top w:val="single" w:color="CCCCCC" w:sz="1"/>
              <w:left w:val="single" w:color="CCCCCC" w:sz="1"/>
              <w:bottom w:val="single" w:color="CCCCCC" w:sz="1"/>
              <w:right w:val="single" w:color="CCCCCC" w:sz="1"/>
            </w:tcBorders>
            <w:shd w:fill="0C447C" w:val="clear"/>
            <w:tcMar>
              <w:top w:type="dxa" w:w="90"/>
              <w:left w:type="dxa" w:w="130"/>
              <w:bottom w:type="dxa" w:w="90"/>
              <w:right w:type="dxa" w:w="130"/>
            </w:tcMar>
          </w:tcPr>
          <w:p>
            <w:r>
              <w:rPr>
                <w:b/>
                <w:bCs/>
                <w:color w:val="FFFFFF"/>
                <w:sz w:val="22"/>
                <w:szCs w:val="22"/>
              </w:rPr>
              <w:t xml:space="preserve">Monto</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val="false"/>
                <w:bCs w:val="false"/>
                <w:color w:val="000000"/>
                <w:sz w:val="22"/>
                <w:szCs w:val="22"/>
              </w:rPr>
              <w:t xml:space="preserve">Implementación de la migración (pago único)</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val="false"/>
                <w:bCs w:val="false"/>
                <w:color w:val="000000"/>
                <w:sz w:val="22"/>
                <w:szCs w:val="22"/>
              </w:rPr>
              <w:t xml:space="preserve">$280.000 ARS</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val="false"/>
                <w:bCs w:val="false"/>
                <w:color w:val="000000"/>
                <w:sz w:val="22"/>
                <w:szCs w:val="22"/>
              </w:rPr>
              <w:t xml:space="preserve">Mensualidad — mantenimiento, soporte y resguardo de datos</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val="false"/>
                <w:bCs w:val="false"/>
                <w:color w:val="000000"/>
                <w:sz w:val="22"/>
                <w:szCs w:val="22"/>
              </w:rPr>
              <w:t xml:space="preserve">$30.000 ARS / mes</w:t>
            </w:r>
          </w:p>
        </w:tc>
      </w:tr>
      <w:tr>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val="false"/>
                <w:bCs w:val="false"/>
                <w:color w:val="000000"/>
                <w:sz w:val="22"/>
                <w:szCs w:val="22"/>
              </w:rPr>
              <w:t xml:space="preserve">Primer mes de mensualidad</w:t>
            </w:r>
          </w:p>
        </w:tc>
        <w:tc>
          <w:tcPr>
            <w:tcW w:type="dxa" w:w="312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b w:val="false"/>
                <w:bCs w:val="false"/>
                <w:color w:val="000000"/>
                <w:sz w:val="22"/>
                <w:szCs w:val="22"/>
              </w:rPr>
              <w:t xml:space="preserve">Sin cargo</w:t>
            </w:r>
          </w:p>
        </w:tc>
      </w:tr>
    </w:tbl>
    <w:p>
      <w:pPr>
        <w:spacing w:after="160"/>
      </w:pPr>
      <w:r>
        <w:rPr>
          <w:sz w:val="23"/>
          <w:szCs w:val="23"/>
        </w:rPr>
        <w:t xml:space="preserve"> </w:t>
      </w:r>
    </w:p>
    <w:p>
      <w:pPr>
        <w:spacing w:after="160"/>
      </w:pPr>
      <w:r>
        <w:rPr>
          <w:i/>
          <w:iCs/>
          <w:color w:val="5F5E5A"/>
          <w:sz w:val="21"/>
          <w:szCs w:val="21"/>
        </w:rPr>
        <w:t xml:space="preserve">La mensualidad incluye monitoreo del sistema, backups periódicos de la base de datos, soporte ante incidentes y el registro de altas de usuario mencionado en el punto 2.3. No incluye desarrollo de nuevas funcionalidades fuera del alcance descripto en este documento, que se cotizan por separado en caso de ser requeridas.</w:t>
      </w:r>
    </w:p>
    <w:p>
      <w:pPr>
        <w:pStyle w:val="Heading1"/>
      </w:pPr>
      <w:r>
        <w:t xml:space="preserve">5. Próximos pasos</w:t>
      </w:r>
    </w:p>
    <w:p>
      <w:pPr>
        <w:pStyle w:val="ListParagraph"/>
        <w:numPr>
          <w:ilvl w:val="0"/>
          <w:numId w:val="2"/>
        </w:numPr>
        <w:spacing w:after="100"/>
      </w:pPr>
      <w:r>
        <w:rPr>
          <w:sz w:val="23"/>
          <w:szCs w:val="23"/>
        </w:rPr>
        <w:t xml:space="preserve">Aprobación de la presente propuesta.</w:t>
      </w:r>
    </w:p>
    <w:p>
      <w:pPr>
        <w:pStyle w:val="ListParagraph"/>
        <w:numPr>
          <w:ilvl w:val="0"/>
          <w:numId w:val="2"/>
        </w:numPr>
        <w:spacing w:after="100"/>
      </w:pPr>
      <w:r>
        <w:rPr>
          <w:sz w:val="23"/>
          <w:szCs w:val="23"/>
        </w:rPr>
        <w:t xml:space="preserve">Coordinación de fecha de inicio de la migración.</w:t>
      </w:r>
    </w:p>
    <w:p>
      <w:pPr>
        <w:pStyle w:val="ListParagraph"/>
        <w:numPr>
          <w:ilvl w:val="0"/>
          <w:numId w:val="2"/>
        </w:numPr>
        <w:spacing w:after="100"/>
      </w:pPr>
      <w:r>
        <w:rPr>
          <w:sz w:val="23"/>
          <w:szCs w:val="23"/>
        </w:rPr>
        <w:t xml:space="preserve">Entrega de accesos de prueba al equipo antes de la puesta en producción definitiva.</w:t>
      </w:r>
    </w:p>
    <w:p>
      <w:pPr>
        <w:spacing w:after="160"/>
      </w:pPr>
      <w:r>
        <w:rPr>
          <w:sz w:val="23"/>
          <w:szCs w:val="23"/>
        </w:rPr>
        <w:t xml:space="preserve"> </w:t>
      </w:r>
    </w:p>
    <w:p>
      <w:pPr>
        <w:spacing w:after="160"/>
      </w:pPr>
      <w:r>
        <w:rPr>
          <w:i/>
          <w:iCs/>
          <w:sz w:val="23"/>
          <w:szCs w:val="23"/>
        </w:rPr>
        <w:t xml:space="preserve">Quedamos a disposición para cualquier consulta sobre el alcance de esta propuesta.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C447C"/>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2026-06-20T22:09:51.650Z</dcterms:created>
  <dcterms:modified xsi:type="dcterms:W3CDTF">2026-06-20T22:09:51.666Z</dcterms:modified>
</cp:coreProperties>
</file>

<file path=docProps/custom.xml><?xml version="1.0" encoding="utf-8"?>
<Properties xmlns="http://schemas.openxmlformats.org/officeDocument/2006/custom-properties" xmlns:vt="http://schemas.openxmlformats.org/officeDocument/2006/docPropsVTypes"/>
</file>