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DDE7" w14:textId="77777777" w:rsidR="00CB548C" w:rsidRDefault="00000000">
      <w:pPr>
        <w:spacing w:before="37" w:line="254" w:lineRule="auto"/>
        <w:ind w:left="3484" w:right="3624" w:hanging="8"/>
        <w:jc w:val="center"/>
        <w:rPr>
          <w:rFonts w:ascii="Calibri"/>
          <w:b/>
          <w:sz w:val="24"/>
        </w:rPr>
      </w:pPr>
      <w:bookmarkStart w:id="0" w:name="Project_Design_Phase_Solution_Architectu"/>
      <w:bookmarkEnd w:id="0"/>
      <w:r>
        <w:rPr>
          <w:rFonts w:ascii="Calibri"/>
          <w:b/>
          <w:sz w:val="24"/>
        </w:rPr>
        <w:t>Project Design Phase Solution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Architecture</w:t>
      </w:r>
    </w:p>
    <w:p w14:paraId="4620B1D9" w14:textId="77777777" w:rsidR="00CB548C" w:rsidRDefault="00CB548C">
      <w:pPr>
        <w:pStyle w:val="BodyText"/>
        <w:spacing w:before="53"/>
        <w:rPr>
          <w:rFonts w:ascii="Calibri"/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4512"/>
      </w:tblGrid>
      <w:tr w:rsidR="00CB548C" w14:paraId="32FC3731" w14:textId="77777777">
        <w:trPr>
          <w:trHeight w:val="451"/>
        </w:trPr>
        <w:tc>
          <w:tcPr>
            <w:tcW w:w="4507" w:type="dxa"/>
          </w:tcPr>
          <w:p w14:paraId="6F539DE2" w14:textId="77777777" w:rsidR="00CB548C" w:rsidRDefault="00000000">
            <w:pPr>
              <w:pStyle w:val="TableParagraph"/>
              <w:spacing w:line="25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2" w:type="dxa"/>
          </w:tcPr>
          <w:p w14:paraId="75DCCEF3" w14:textId="77777777" w:rsidR="00CB548C" w:rsidRDefault="00000000">
            <w:pPr>
              <w:pStyle w:val="TableParagraph"/>
              <w:ind w:left="0" w:firstLineChars="50" w:firstLine="110"/>
              <w:rPr>
                <w:rFonts w:ascii="Times New Roman"/>
              </w:rPr>
            </w:pPr>
            <w:r>
              <w:t>04-02-2026</w:t>
            </w:r>
          </w:p>
        </w:tc>
      </w:tr>
      <w:tr w:rsidR="00CB548C" w14:paraId="262B26C1" w14:textId="77777777">
        <w:trPr>
          <w:trHeight w:val="408"/>
        </w:trPr>
        <w:tc>
          <w:tcPr>
            <w:tcW w:w="4507" w:type="dxa"/>
            <w:tcBorders>
              <w:bottom w:val="single" w:sz="6" w:space="0" w:color="000000"/>
            </w:tcBorders>
          </w:tcPr>
          <w:p w14:paraId="10DE1078" w14:textId="77777777" w:rsidR="00CB548C" w:rsidRDefault="00000000">
            <w:pPr>
              <w:pStyle w:val="TableParagraph"/>
              <w:spacing w:line="259" w:lineRule="exact"/>
            </w:pPr>
            <w:r>
              <w:t>Team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2" w:type="dxa"/>
            <w:tcBorders>
              <w:bottom w:val="single" w:sz="6" w:space="0" w:color="000000"/>
            </w:tcBorders>
          </w:tcPr>
          <w:p w14:paraId="322A91E1" w14:textId="300772D8" w:rsidR="00CB548C" w:rsidRDefault="00000000">
            <w:pPr>
              <w:pStyle w:val="TableParagraph"/>
              <w:spacing w:line="244" w:lineRule="exact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LTVIP2026TMIDS249</w:t>
            </w:r>
            <w:r w:rsidR="00355315">
              <w:rPr>
                <w:spacing w:val="-2"/>
                <w:sz w:val="20"/>
              </w:rPr>
              <w:t>18</w:t>
            </w:r>
          </w:p>
        </w:tc>
      </w:tr>
      <w:tr w:rsidR="00CB548C" w14:paraId="49197403" w14:textId="77777777">
        <w:trPr>
          <w:trHeight w:val="745"/>
        </w:trPr>
        <w:tc>
          <w:tcPr>
            <w:tcW w:w="4507" w:type="dxa"/>
            <w:tcBorders>
              <w:top w:val="single" w:sz="6" w:space="0" w:color="000000"/>
            </w:tcBorders>
          </w:tcPr>
          <w:p w14:paraId="607A6E90" w14:textId="77777777" w:rsidR="00CB548C" w:rsidRDefault="00000000">
            <w:pPr>
              <w:pStyle w:val="TableParagraph"/>
              <w:spacing w:line="25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2" w:type="dxa"/>
            <w:tcBorders>
              <w:top w:val="single" w:sz="6" w:space="0" w:color="000000"/>
            </w:tcBorders>
          </w:tcPr>
          <w:p w14:paraId="53F069D8" w14:textId="77777777" w:rsidR="00CB548C" w:rsidRDefault="00000000">
            <w:pPr>
              <w:pStyle w:val="TableParagraph"/>
              <w:ind w:left="115" w:right="70"/>
            </w:pPr>
            <w:r>
              <w:t>Visualizing</w:t>
            </w:r>
            <w:r>
              <w:rPr>
                <w:spacing w:val="-10"/>
              </w:rPr>
              <w:t xml:space="preserve"> </w:t>
            </w:r>
            <w:r>
              <w:t>Housing</w:t>
            </w:r>
            <w:r>
              <w:rPr>
                <w:spacing w:val="-10"/>
              </w:rPr>
              <w:t xml:space="preserve"> </w:t>
            </w:r>
            <w:r>
              <w:t>Market</w:t>
            </w:r>
            <w:r>
              <w:rPr>
                <w:spacing w:val="-10"/>
              </w:rPr>
              <w:t xml:space="preserve"> </w:t>
            </w:r>
            <w:r>
              <w:t>Trends: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11"/>
              </w:rPr>
              <w:t xml:space="preserve"> </w:t>
            </w:r>
            <w:r>
              <w:t>Analysis of Sale Prices and Features using Tableau</w:t>
            </w:r>
          </w:p>
        </w:tc>
      </w:tr>
      <w:tr w:rsidR="00CB548C" w14:paraId="1801B396" w14:textId="77777777">
        <w:trPr>
          <w:trHeight w:val="394"/>
        </w:trPr>
        <w:tc>
          <w:tcPr>
            <w:tcW w:w="4507" w:type="dxa"/>
          </w:tcPr>
          <w:p w14:paraId="70846A2F" w14:textId="77777777" w:rsidR="00CB548C" w:rsidRDefault="00000000">
            <w:pPr>
              <w:pStyle w:val="TableParagraph"/>
              <w:spacing w:before="5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2" w:type="dxa"/>
          </w:tcPr>
          <w:p w14:paraId="22EA77C6" w14:textId="77777777" w:rsidR="00CB548C" w:rsidRDefault="00000000">
            <w:pPr>
              <w:pStyle w:val="TableParagraph"/>
              <w:spacing w:line="279" w:lineRule="exact"/>
              <w:ind w:left="115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5 </w:t>
            </w:r>
            <w:r>
              <w:rPr>
                <w:spacing w:val="-4"/>
                <w:sz w:val="24"/>
              </w:rPr>
              <w:t>Marks</w:t>
            </w:r>
          </w:p>
        </w:tc>
      </w:tr>
    </w:tbl>
    <w:p w14:paraId="14532E01" w14:textId="77777777" w:rsidR="00CB548C" w:rsidRDefault="00CB548C">
      <w:pPr>
        <w:pStyle w:val="BodyText"/>
        <w:spacing w:before="158"/>
        <w:rPr>
          <w:rFonts w:ascii="Calibri"/>
          <w:b/>
        </w:rPr>
      </w:pPr>
    </w:p>
    <w:p w14:paraId="56188BCB" w14:textId="77777777" w:rsidR="00CB548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06B7C3C4" w14:textId="77777777" w:rsidR="00CB548C" w:rsidRDefault="00000000">
      <w:pPr>
        <w:pStyle w:val="BodyText"/>
        <w:spacing w:before="185"/>
        <w:ind w:left="23" w:right="234"/>
        <w:jc w:val="both"/>
      </w:pPr>
      <w:r>
        <w:t>Solution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sub-processes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bridges the gap between business problems and technology solutions. Its goals are to:</w:t>
      </w:r>
    </w:p>
    <w:p w14:paraId="52DDE196" w14:textId="77777777" w:rsidR="00CB548C" w:rsidRDefault="00CB548C">
      <w:pPr>
        <w:pStyle w:val="BodyText"/>
        <w:spacing w:before="96"/>
        <w:jc w:val="both"/>
      </w:pPr>
    </w:p>
    <w:p w14:paraId="252417DA" w14:textId="77777777" w:rsidR="00CB548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separates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-11"/>
          <w:sz w:val="24"/>
        </w:rPr>
        <w:t xml:space="preserve"> </w:t>
      </w:r>
      <w:r>
        <w:rPr>
          <w:sz w:val="24"/>
        </w:rPr>
        <w:t>storage,</w:t>
      </w:r>
      <w:r>
        <w:rPr>
          <w:spacing w:val="-7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UI layers—making it easy to maintain, scale, and enhance.</w:t>
      </w:r>
    </w:p>
    <w:p w14:paraId="74B3D04C" w14:textId="77777777" w:rsidR="00CB548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right="468"/>
        <w:jc w:val="both"/>
        <w:rPr>
          <w:sz w:val="24"/>
        </w:rPr>
      </w:pPr>
      <w:r>
        <w:rPr>
          <w:sz w:val="24"/>
        </w:rPr>
        <w:t>Cleaned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visualized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7"/>
          <w:sz w:val="24"/>
        </w:rPr>
        <w:t xml:space="preserve"> </w:t>
      </w:r>
      <w:r>
        <w:rPr>
          <w:sz w:val="24"/>
        </w:rPr>
        <w:t>offering region-wise, year-wise, and seasonal insights with filtering capabilities.</w:t>
      </w:r>
    </w:p>
    <w:p w14:paraId="314AE61A" w14:textId="77777777" w:rsidR="00CB548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right="594"/>
        <w:jc w:val="both"/>
        <w:rPr>
          <w:sz w:val="24"/>
        </w:rPr>
      </w:pP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Flask-based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interface,</w:t>
      </w:r>
      <w:r>
        <w:rPr>
          <w:spacing w:val="-7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end users to interact with visual data through a user-friendly portal.</w:t>
      </w:r>
    </w:p>
    <w:p w14:paraId="216A3BE7" w14:textId="77777777" w:rsidR="00CB548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42" w:lineRule="auto"/>
        <w:ind w:right="548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future</w:t>
      </w:r>
      <w:r>
        <w:rPr>
          <w:spacing w:val="-4"/>
          <w:sz w:val="24"/>
        </w:rPr>
        <w:t xml:space="preserve"> </w:t>
      </w:r>
      <w:r>
        <w:rPr>
          <w:sz w:val="24"/>
        </w:rPr>
        <w:t>extensions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 deployed locally or on cloud platforms like Heroku or AWS.</w:t>
      </w:r>
    </w:p>
    <w:p w14:paraId="0388D933" w14:textId="77777777" w:rsidR="00CB548C" w:rsidRDefault="00CB548C">
      <w:pPr>
        <w:pStyle w:val="BodyText"/>
      </w:pPr>
    </w:p>
    <w:p w14:paraId="3401298F" w14:textId="77777777" w:rsidR="00CB548C" w:rsidRDefault="00CB548C">
      <w:pPr>
        <w:pStyle w:val="BodyText"/>
        <w:spacing w:before="42"/>
      </w:pPr>
    </w:p>
    <w:p w14:paraId="2BA416FC" w14:textId="77777777" w:rsidR="00CB548C" w:rsidRDefault="00000000">
      <w:pPr>
        <w:ind w:left="23"/>
        <w:rPr>
          <w:rFonts w:ascii="Calibri"/>
          <w:b/>
        </w:rPr>
      </w:pPr>
      <w:bookmarkStart w:id="1" w:name="Solution_Architecture_Diagram:"/>
      <w:bookmarkEnd w:id="1"/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Diagram</w:t>
      </w:r>
      <w:r>
        <w:rPr>
          <w:rFonts w:ascii="Calibri"/>
          <w:b/>
          <w:spacing w:val="-2"/>
        </w:rPr>
        <w:t>:</w:t>
      </w:r>
    </w:p>
    <w:p w14:paraId="511298B0" w14:textId="77777777" w:rsidR="00CB548C" w:rsidRDefault="00CB548C">
      <w:pPr>
        <w:pStyle w:val="BodyText"/>
        <w:rPr>
          <w:rFonts w:ascii="Calibri"/>
          <w:b/>
          <w:sz w:val="20"/>
        </w:rPr>
      </w:pPr>
    </w:p>
    <w:p w14:paraId="51787B4B" w14:textId="77777777" w:rsidR="00CB548C" w:rsidRDefault="00CB548C">
      <w:pPr>
        <w:pStyle w:val="BodyText"/>
        <w:rPr>
          <w:rFonts w:ascii="Calibri"/>
          <w:b/>
          <w:sz w:val="20"/>
        </w:rPr>
      </w:pPr>
    </w:p>
    <w:p w14:paraId="161EC08B" w14:textId="77777777" w:rsidR="00CB548C" w:rsidRDefault="00CB548C">
      <w:pPr>
        <w:pStyle w:val="BodyText"/>
        <w:rPr>
          <w:rFonts w:ascii="Calibri"/>
          <w:b/>
          <w:sz w:val="20"/>
        </w:rPr>
      </w:pPr>
    </w:p>
    <w:p w14:paraId="34CD553C" w14:textId="77777777" w:rsidR="00CB548C" w:rsidRDefault="00CB548C">
      <w:pPr>
        <w:pStyle w:val="BodyText"/>
        <w:rPr>
          <w:rFonts w:ascii="Calibri"/>
          <w:b/>
          <w:sz w:val="20"/>
        </w:rPr>
      </w:pPr>
    </w:p>
    <w:p w14:paraId="444BB63D" w14:textId="77777777" w:rsidR="00CB548C" w:rsidRDefault="00CB548C">
      <w:pPr>
        <w:pStyle w:val="BodyText"/>
        <w:rPr>
          <w:rFonts w:ascii="Calibri"/>
          <w:b/>
          <w:sz w:val="20"/>
        </w:rPr>
      </w:pPr>
    </w:p>
    <w:p w14:paraId="279B1B07" w14:textId="77777777" w:rsidR="00CB548C" w:rsidRDefault="00000000">
      <w:pPr>
        <w:pStyle w:val="BodyText"/>
        <w:spacing w:before="7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4689F5B" wp14:editId="3CB6284C">
            <wp:simplePos x="0" y="0"/>
            <wp:positionH relativeFrom="page">
              <wp:posOffset>1017905</wp:posOffset>
            </wp:positionH>
            <wp:positionV relativeFrom="paragraph">
              <wp:posOffset>215900</wp:posOffset>
            </wp:positionV>
            <wp:extent cx="5673090" cy="29914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405" cy="299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548C">
      <w:type w:val="continuous"/>
      <w:pgSz w:w="11910" w:h="16840"/>
      <w:pgMar w:top="80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D0F9" w14:textId="77777777" w:rsidR="001D0C26" w:rsidRDefault="001D0C26">
      <w:r>
        <w:separator/>
      </w:r>
    </w:p>
  </w:endnote>
  <w:endnote w:type="continuationSeparator" w:id="0">
    <w:p w14:paraId="6A67E00E" w14:textId="77777777" w:rsidR="001D0C26" w:rsidRDefault="001D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D4F3C" w14:textId="77777777" w:rsidR="001D0C26" w:rsidRDefault="001D0C26">
      <w:r>
        <w:separator/>
      </w:r>
    </w:p>
  </w:footnote>
  <w:footnote w:type="continuationSeparator" w:id="0">
    <w:p w14:paraId="7D275BB6" w14:textId="77777777" w:rsidR="001D0C26" w:rsidRDefault="001D0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</w:abstractNum>
  <w:num w:numId="1" w16cid:durableId="5998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548C"/>
    <w:rsid w:val="000563B9"/>
    <w:rsid w:val="001D0C26"/>
    <w:rsid w:val="00355315"/>
    <w:rsid w:val="00CB548C"/>
    <w:rsid w:val="0BFB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3E10"/>
  <w15:docId w15:val="{85A159C0-1CF4-4FD4-8B27-886101B1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19" w:right="32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Durgam Yakob</cp:lastModifiedBy>
  <cp:revision>2</cp:revision>
  <dcterms:created xsi:type="dcterms:W3CDTF">2026-01-30T11:22:00Z</dcterms:created>
  <dcterms:modified xsi:type="dcterms:W3CDTF">2026-04-09T06:35:00Z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3D77550B83C54F3E882AE6745C55A392_12</vt:lpwstr>
  </property>
</Properties>
</file>