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0EEC4D">
      <w:pPr>
        <w:spacing w:before="0" w:after="320" w:line="288" w:lineRule="auto"/>
      </w:pPr>
      <w:r>
        <w:rPr>
          <w:rFonts w:ascii="Times New Roman" w:hAnsi="Times New Roman" w:eastAsia="黑体"/>
          <w:b/>
          <w:color w:val="1B3A4A"/>
          <w:sz w:val="40"/>
        </w:rPr>
        <w:t>未橙 · 科技模块创新设计说明</w:t>
      </w:r>
    </w:p>
    <w:p w14:paraId="4757DCE0">
      <w:pPr>
        <w:spacing w:before="400" w:after="160" w:line="288" w:lineRule="auto"/>
      </w:pPr>
      <w:r>
        <w:rPr>
          <w:rFonts w:ascii="Times New Roman" w:hAnsi="Times New Roman" w:eastAsia="黑体"/>
          <w:b/>
          <w:color w:val="1B3A4A"/>
          <w:sz w:val="30"/>
        </w:rPr>
        <w:t>一、创新设计总览</w:t>
      </w:r>
    </w:p>
    <w:tbl>
      <w:tblPr>
        <w:tblStyle w:val="33"/>
        <w:tblW w:w="89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1"/>
        <w:gridCol w:w="1791"/>
        <w:gridCol w:w="1791"/>
        <w:gridCol w:w="1791"/>
        <w:gridCol w:w="1791"/>
      </w:tblGrid>
      <w:tr w14:paraId="2C4F1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91" w:type="dxa"/>
            <w:shd w:val="clear" w:color="auto" w:fill="E8EEF1"/>
          </w:tcPr>
          <w:p w14:paraId="2AC4D43E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8"/>
              </w:rPr>
              <w:t>编号</w:t>
            </w:r>
          </w:p>
        </w:tc>
        <w:tc>
          <w:tcPr>
            <w:tcW w:w="1791" w:type="dxa"/>
            <w:shd w:val="clear" w:color="auto" w:fill="E8EEF1"/>
          </w:tcPr>
          <w:p w14:paraId="2DD9B303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8"/>
              </w:rPr>
              <w:t>创新技术</w:t>
            </w:r>
          </w:p>
        </w:tc>
        <w:tc>
          <w:tcPr>
            <w:tcW w:w="1791" w:type="dxa"/>
            <w:shd w:val="clear" w:color="auto" w:fill="E8EEF1"/>
          </w:tcPr>
          <w:p w14:paraId="294C7394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8"/>
              </w:rPr>
              <w:t>所在场景</w:t>
            </w:r>
          </w:p>
        </w:tc>
        <w:tc>
          <w:tcPr>
            <w:tcW w:w="1791" w:type="dxa"/>
            <w:shd w:val="clear" w:color="auto" w:fill="E8EEF1"/>
          </w:tcPr>
          <w:p w14:paraId="1C67DF8B">
            <w:pPr>
              <w:spacing w:after="20" w:line="276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简介</w:t>
            </w:r>
          </w:p>
        </w:tc>
        <w:tc>
          <w:tcPr>
            <w:tcW w:w="1791" w:type="dxa"/>
            <w:shd w:val="clear" w:color="auto" w:fill="E8EEF1"/>
          </w:tcPr>
          <w:p w14:paraId="6D26D104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8"/>
              </w:rPr>
              <w:t>关键数字</w:t>
            </w:r>
          </w:p>
        </w:tc>
      </w:tr>
      <w:tr w14:paraId="41020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1" w:type="dxa"/>
          </w:tcPr>
          <w:p w14:paraId="320B78B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1</w:t>
            </w:r>
          </w:p>
        </w:tc>
        <w:tc>
          <w:tcPr>
            <w:tcW w:w="1791" w:type="dxa"/>
          </w:tcPr>
          <w:p w14:paraId="3DD52345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藻类三用跑道池</w:t>
            </w:r>
          </w:p>
        </w:tc>
        <w:tc>
          <w:tcPr>
            <w:tcW w:w="1791" w:type="dxa"/>
          </w:tcPr>
          <w:p w14:paraId="4C0F3012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工作·农业</w:t>
            </w:r>
          </w:p>
        </w:tc>
        <w:tc>
          <w:tcPr>
            <w:tcW w:w="1791" w:type="dxa"/>
          </w:tcPr>
          <w:p w14:paraId="66E96FD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一池水里同时长出淀粉、蛋白、脂肪</w:t>
            </w:r>
          </w:p>
        </w:tc>
        <w:tc>
          <w:tcPr>
            <w:tcW w:w="1791" w:type="dxa"/>
          </w:tcPr>
          <w:p w14:paraId="6F95A8E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单池 5,000 m²；藻 584.7 t/年</w:t>
            </w:r>
          </w:p>
        </w:tc>
      </w:tr>
      <w:tr w14:paraId="69321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1" w:type="dxa"/>
          </w:tcPr>
          <w:p w14:paraId="27B574A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2</w:t>
            </w:r>
          </w:p>
        </w:tc>
        <w:tc>
          <w:tcPr>
            <w:tcW w:w="1791" w:type="dxa"/>
          </w:tcPr>
          <w:p w14:paraId="616768E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ASAP 人工合成淀粉</w:t>
            </w:r>
          </w:p>
        </w:tc>
        <w:tc>
          <w:tcPr>
            <w:tcW w:w="1791" w:type="dxa"/>
          </w:tcPr>
          <w:p w14:paraId="6EBFA09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工作·农业</w:t>
            </w:r>
          </w:p>
        </w:tc>
        <w:tc>
          <w:tcPr>
            <w:tcW w:w="1791" w:type="dxa"/>
          </w:tcPr>
          <w:p w14:paraId="7E0DF05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把"种地"换成"开反应器"</w:t>
            </w:r>
          </w:p>
        </w:tc>
        <w:tc>
          <w:tcPr>
            <w:tcW w:w="1791" w:type="dxa"/>
          </w:tcPr>
          <w:p w14:paraId="5826487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1 m³ ≈ 5 亩；8.5 倍于玉米</w:t>
            </w:r>
          </w:p>
        </w:tc>
      </w:tr>
      <w:tr w14:paraId="385FE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1" w:type="dxa"/>
          </w:tcPr>
          <w:p w14:paraId="1539355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3</w:t>
            </w:r>
          </w:p>
        </w:tc>
        <w:tc>
          <w:tcPr>
            <w:tcW w:w="1791" w:type="dxa"/>
          </w:tcPr>
          <w:p w14:paraId="47EEE462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食用菌工厂化</w:t>
            </w:r>
          </w:p>
        </w:tc>
        <w:tc>
          <w:tcPr>
            <w:tcW w:w="1791" w:type="dxa"/>
          </w:tcPr>
          <w:p w14:paraId="3C2F5342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工作·农业</w:t>
            </w:r>
          </w:p>
        </w:tc>
        <w:tc>
          <w:tcPr>
            <w:tcW w:w="1791" w:type="dxa"/>
          </w:tcPr>
          <w:p w14:paraId="287800C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不依赖光合的蛋白产线</w:t>
            </w:r>
          </w:p>
        </w:tc>
        <w:tc>
          <w:tcPr>
            <w:tcW w:w="1791" w:type="dxa"/>
          </w:tcPr>
          <w:p w14:paraId="3F806D45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制棒省时 90%；发菌 12 天</w:t>
            </w:r>
          </w:p>
        </w:tc>
      </w:tr>
      <w:tr w14:paraId="1EAC1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1" w:type="dxa"/>
          </w:tcPr>
          <w:p w14:paraId="2ECE15E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4</w:t>
            </w:r>
          </w:p>
        </w:tc>
        <w:tc>
          <w:tcPr>
            <w:tcW w:w="1791" w:type="dxa"/>
          </w:tcPr>
          <w:p w14:paraId="5A47A63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多层植物工厂与雾培</w:t>
            </w:r>
          </w:p>
        </w:tc>
        <w:tc>
          <w:tcPr>
            <w:tcW w:w="1791" w:type="dxa"/>
          </w:tcPr>
          <w:p w14:paraId="0C7DF21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工作·农业</w:t>
            </w:r>
          </w:p>
        </w:tc>
        <w:tc>
          <w:tcPr>
            <w:tcW w:w="1791" w:type="dxa"/>
          </w:tcPr>
          <w:p w14:paraId="6BC16295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农业的计量单位从亩改成 m³</w:t>
            </w:r>
          </w:p>
        </w:tc>
        <w:tc>
          <w:tcPr>
            <w:tcW w:w="1791" w:type="dxa"/>
          </w:tcPr>
          <w:p w14:paraId="01B05A7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水稻 63 天/茬、年 6 茬</w:t>
            </w:r>
          </w:p>
        </w:tc>
      </w:tr>
      <w:tr w14:paraId="1825D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1" w:type="dxa"/>
          </w:tcPr>
          <w:p w14:paraId="246AAD9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5</w:t>
            </w:r>
          </w:p>
        </w:tc>
        <w:tc>
          <w:tcPr>
            <w:tcW w:w="1791" w:type="dxa"/>
          </w:tcPr>
          <w:p w14:paraId="5147B55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水热碳化 HTC</w:t>
            </w:r>
          </w:p>
        </w:tc>
        <w:tc>
          <w:tcPr>
            <w:tcW w:w="1791" w:type="dxa"/>
          </w:tcPr>
          <w:p w14:paraId="789DDFD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工作·废物</w:t>
            </w:r>
          </w:p>
        </w:tc>
        <w:tc>
          <w:tcPr>
            <w:tcW w:w="1791" w:type="dxa"/>
          </w:tcPr>
          <w:p w14:paraId="1FD8EF7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湿垃圾压成"煤"，顺手锁住磷</w:t>
            </w:r>
          </w:p>
        </w:tc>
        <w:tc>
          <w:tcPr>
            <w:tcW w:w="1791" w:type="dxa"/>
          </w:tcPr>
          <w:p w14:paraId="6933438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190 ℃/1 h；P 富集 96%</w:t>
            </w:r>
          </w:p>
        </w:tc>
      </w:tr>
      <w:tr w14:paraId="705A3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1" w:type="dxa"/>
          </w:tcPr>
          <w:p w14:paraId="1F19093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6</w:t>
            </w:r>
          </w:p>
        </w:tc>
        <w:tc>
          <w:tcPr>
            <w:tcW w:w="1791" w:type="dxa"/>
          </w:tcPr>
          <w:p w14:paraId="02928765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气力垃圾管廊</w:t>
            </w:r>
          </w:p>
        </w:tc>
        <w:tc>
          <w:tcPr>
            <w:tcW w:w="1791" w:type="dxa"/>
          </w:tcPr>
          <w:p w14:paraId="3F53D137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工作·废物 / 交通·物流</w:t>
            </w:r>
          </w:p>
        </w:tc>
        <w:tc>
          <w:tcPr>
            <w:tcW w:w="1791" w:type="dxa"/>
          </w:tcPr>
          <w:p w14:paraId="3068E0E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把固废做成物流</w:t>
            </w:r>
          </w:p>
        </w:tc>
        <w:tc>
          <w:tcPr>
            <w:tcW w:w="1791" w:type="dxa"/>
          </w:tcPr>
          <w:p w14:paraId="00C92F5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300 kg/h；28 kWh/t</w:t>
            </w:r>
          </w:p>
        </w:tc>
      </w:tr>
      <w:tr w14:paraId="2CDD5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1" w:type="dxa"/>
          </w:tcPr>
          <w:p w14:paraId="7F8C9A5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7</w:t>
            </w:r>
          </w:p>
        </w:tc>
        <w:tc>
          <w:tcPr>
            <w:tcW w:w="1791" w:type="dxa"/>
          </w:tcPr>
          <w:p w14:paraId="1CE0D3C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涡流分选 + 手持 XRF</w:t>
            </w:r>
          </w:p>
        </w:tc>
        <w:tc>
          <w:tcPr>
            <w:tcW w:w="1791" w:type="dxa"/>
          </w:tcPr>
          <w:p w14:paraId="1E4F5C4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工作·重工业</w:t>
            </w:r>
          </w:p>
        </w:tc>
        <w:tc>
          <w:tcPr>
            <w:tcW w:w="1791" w:type="dxa"/>
          </w:tcPr>
          <w:p w14:paraId="3842C97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让废料回到正确牌号</w:t>
            </w:r>
          </w:p>
        </w:tc>
        <w:tc>
          <w:tcPr>
            <w:tcW w:w="1791" w:type="dxa"/>
          </w:tcPr>
          <w:p w14:paraId="3C924D6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分选效率 &gt;90%；5–15 kWh/t</w:t>
            </w:r>
          </w:p>
        </w:tc>
      </w:tr>
      <w:tr w14:paraId="792CD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1" w:type="dxa"/>
          </w:tcPr>
          <w:p w14:paraId="5539787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8</w:t>
            </w:r>
          </w:p>
        </w:tc>
        <w:tc>
          <w:tcPr>
            <w:tcW w:w="1791" w:type="dxa"/>
          </w:tcPr>
          <w:p w14:paraId="67B204D5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电弧增材修复单元</w:t>
            </w:r>
          </w:p>
        </w:tc>
        <w:tc>
          <w:tcPr>
            <w:tcW w:w="1791" w:type="dxa"/>
          </w:tcPr>
          <w:p w14:paraId="790EC0C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工作·重工业</w:t>
            </w:r>
          </w:p>
        </w:tc>
        <w:tc>
          <w:tcPr>
            <w:tcW w:w="1791" w:type="dxa"/>
          </w:tcPr>
          <w:p w14:paraId="764A9EF5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用打印代替囤积</w:t>
            </w:r>
          </w:p>
        </w:tc>
        <w:tc>
          <w:tcPr>
            <w:tcW w:w="1791" w:type="dxa"/>
          </w:tcPr>
          <w:p w14:paraId="4201C1B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单件上限 100 kg；峰值 173 kW</w:t>
            </w:r>
          </w:p>
        </w:tc>
      </w:tr>
      <w:tr w14:paraId="3E355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1" w:type="dxa"/>
          </w:tcPr>
          <w:p w14:paraId="70C8FFB9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9</w:t>
            </w:r>
          </w:p>
        </w:tc>
        <w:tc>
          <w:tcPr>
            <w:tcW w:w="1791" w:type="dxa"/>
          </w:tcPr>
          <w:p w14:paraId="075CC7E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无网关 LoRa 生命线</w:t>
            </w:r>
          </w:p>
        </w:tc>
        <w:tc>
          <w:tcPr>
            <w:tcW w:w="1791" w:type="dxa"/>
          </w:tcPr>
          <w:p w14:paraId="761BF645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生活·安全应急</w:t>
            </w:r>
          </w:p>
        </w:tc>
        <w:tc>
          <w:tcPr>
            <w:tcW w:w="1791" w:type="dxa"/>
          </w:tcPr>
          <w:p w14:paraId="0CA9D96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没有主机的报警网</w:t>
            </w:r>
          </w:p>
        </w:tc>
        <w:tc>
          <w:tcPr>
            <w:tcW w:w="1791" w:type="dxa"/>
          </w:tcPr>
          <w:p w14:paraId="777E17D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PDR 95%/75%；自愈 88.33%</w:t>
            </w:r>
          </w:p>
        </w:tc>
      </w:tr>
      <w:tr w14:paraId="5C2BA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1" w:type="dxa"/>
          </w:tcPr>
          <w:p w14:paraId="37368E12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10</w:t>
            </w:r>
          </w:p>
        </w:tc>
        <w:tc>
          <w:tcPr>
            <w:tcW w:w="1791" w:type="dxa"/>
          </w:tcPr>
          <w:p w14:paraId="2EF726A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人工湿地</w:t>
            </w:r>
          </w:p>
        </w:tc>
        <w:tc>
          <w:tcPr>
            <w:tcW w:w="1791" w:type="dxa"/>
          </w:tcPr>
          <w:p w14:paraId="7A73496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工作·水 / 游憩·自然风光</w:t>
            </w:r>
          </w:p>
        </w:tc>
        <w:tc>
          <w:tcPr>
            <w:tcW w:w="1791" w:type="dxa"/>
          </w:tcPr>
          <w:p w14:paraId="138E6CC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一片芦苇干完水处理最后一道</w:t>
            </w:r>
          </w:p>
        </w:tc>
        <w:tc>
          <w:tcPr>
            <w:tcW w:w="1791" w:type="dxa"/>
          </w:tcPr>
          <w:p w14:paraId="2DC72312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0.047 m³/(m²·d)；100 m³/d 需 2,100 m²</w:t>
            </w:r>
          </w:p>
        </w:tc>
      </w:tr>
    </w:tbl>
    <w:p w14:paraId="0723B578">
      <w:pPr>
        <w:spacing w:before="40" w:after="120" w:line="240" w:lineRule="auto"/>
      </w:pPr>
    </w:p>
    <w:p w14:paraId="022EB662">
      <w:pPr>
        <w:spacing w:before="400" w:after="160" w:line="288" w:lineRule="auto"/>
      </w:pPr>
      <w:r>
        <w:rPr>
          <w:rFonts w:ascii="Times New Roman" w:hAnsi="Times New Roman" w:eastAsia="黑体"/>
          <w:b/>
          <w:color w:val="1B3A4A"/>
          <w:sz w:val="30"/>
        </w:rPr>
        <w:t>二、创新技术 1：藻类三用跑道池</w:t>
      </w:r>
    </w:p>
    <w:p w14:paraId="0C6F7155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2.1 原理</w:t>
      </w:r>
    </w:p>
    <w:p w14:paraId="1CF62000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跑道池用长桨轮推动藻液在浅槽里循环，池内直接注入 CO₂，靠高 pH 的碱水天然抑制杂藻。真正让它在未橙成立的，不是"池子"这项百年技术，而是</w:t>
      </w:r>
      <w:r>
        <w:rPr>
          <w:rFonts w:ascii="Times New Roman" w:hAnsi="Times New Roman" w:eastAsia="宋体"/>
          <w:b/>
          <w:color w:val="1B3A4A"/>
          <w:sz w:val="21"/>
        </w:rPr>
        <w:t>同一株藻同时供给三条产品线</w:t>
      </w:r>
      <w:r>
        <w:rPr>
          <w:rFonts w:ascii="Times New Roman" w:hAnsi="Times New Roman" w:eastAsia="宋体"/>
          <w:b w:val="0"/>
          <w:color w:val="1B3A4A"/>
          <w:sz w:val="21"/>
        </w:rPr>
        <w:t>：螺旋藻蛋白、藻类淀粉、藻类脂肪。同一池水、同一片光、同一套泵，被三种需求分摊，单位体积的产出因此翻了三倍。</w:t>
      </w:r>
    </w:p>
    <w:p w14:paraId="3467FDF6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采收端不跟进"离心"这个常规动作。粗筛除杂、细筛浓缩、絮凝沉降三步走完，浓缩到酸奶状藻浆时含水仍约 80%，必须立即进干燥。</w:t>
      </w:r>
    </w:p>
    <w:p w14:paraId="19D90F02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2.2 作用</w:t>
      </w:r>
    </w:p>
    <w:p w14:paraId="4B72BF7E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"不占耕地、不占土壤、只占水与光"的大宗营养来源。农业节点里淀粉、蛋白、脂肪三枝的藻类子节点，全部落在这一池水上。对本世界的意义是把三项营养需求压进同一份占地面积，这在 1,000,000 m³ 的硬边界上意味着真实的体积。</w:t>
      </w:r>
    </w:p>
    <w:p w14:paraId="4101A737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2.3 关键数据</w:t>
      </w:r>
    </w:p>
    <w:tbl>
      <w:tblPr>
        <w:tblStyle w:val="33"/>
        <w:tblW w:w="89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9"/>
        <w:gridCol w:w="4479"/>
      </w:tblGrid>
      <w:tr w14:paraId="28839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shd w:val="clear" w:color="auto" w:fill="E8EEF1"/>
          </w:tcPr>
          <w:p w14:paraId="2F0B4BC8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8"/>
              </w:rPr>
              <w:t>参数</w:t>
            </w:r>
          </w:p>
        </w:tc>
        <w:tc>
          <w:tcPr>
            <w:tcW w:w="4479" w:type="dxa"/>
            <w:shd w:val="clear" w:color="auto" w:fill="E8EEF1"/>
          </w:tcPr>
          <w:p w14:paraId="7CAC4BE5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8"/>
              </w:rPr>
              <w:t>数值</w:t>
            </w:r>
          </w:p>
        </w:tc>
      </w:tr>
      <w:tr w14:paraId="2B80B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7E40A577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单池面积（Earthrise 实测模块单元）</w:t>
            </w:r>
          </w:p>
        </w:tc>
        <w:tc>
          <w:tcPr>
            <w:tcW w:w="4479" w:type="dxa"/>
          </w:tcPr>
          <w:p w14:paraId="67DC04C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5,000 m²，37 池合计约 18.5 万 m²</w:t>
            </w:r>
          </w:p>
        </w:tc>
      </w:tr>
      <w:tr w14:paraId="74F7A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2E5EA5B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桨轮</w:t>
            </w:r>
          </w:p>
        </w:tc>
        <w:tc>
          <w:tcPr>
            <w:tcW w:w="4479" w:type="dxa"/>
          </w:tcPr>
          <w:p w14:paraId="798B611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50 ft 长桨轮推流；4–10 月每日采收</w:t>
            </w:r>
          </w:p>
        </w:tc>
      </w:tr>
      <w:tr w14:paraId="6BB10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17AD091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藻类年产量（本世界口径）</w:t>
            </w:r>
          </w:p>
        </w:tc>
        <w:tc>
          <w:tcPr>
            <w:tcW w:w="4479" w:type="dxa"/>
          </w:tcPr>
          <w:p w14:paraId="1B26C776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584.7 t/年</w:t>
            </w:r>
          </w:p>
        </w:tc>
      </w:tr>
      <w:tr w14:paraId="1ADC7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31F19057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藻浆浓缩后含水率</w:t>
            </w:r>
          </w:p>
        </w:tc>
        <w:tc>
          <w:tcPr>
            <w:tcW w:w="4479" w:type="dxa"/>
          </w:tcPr>
          <w:p w14:paraId="2B729D4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约 80%（必须立即脱水）</w:t>
            </w:r>
          </w:p>
        </w:tc>
      </w:tr>
      <w:tr w14:paraId="11237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652AF6B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薄层自流式反应器面积产率</w:t>
            </w:r>
          </w:p>
        </w:tc>
        <w:tc>
          <w:tcPr>
            <w:tcW w:w="4479" w:type="dxa"/>
          </w:tcPr>
          <w:p w14:paraId="52C35DB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43.5 g·m⁻²·d⁻¹；0.86 g·L⁻¹·d⁻¹；终浓度 2.31 g/L</w:t>
            </w:r>
          </w:p>
        </w:tc>
      </w:tr>
      <w:tr w14:paraId="23710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1C76F17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干燥后保质期</w:t>
            </w:r>
          </w:p>
        </w:tc>
        <w:tc>
          <w:tcPr>
            <w:tcW w:w="4479" w:type="dxa"/>
          </w:tcPr>
          <w:p w14:paraId="0BBEB48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隔氧包装 4 年以上（瞬时喷雾干燥，全流程 15 min）</w:t>
            </w:r>
          </w:p>
        </w:tc>
      </w:tr>
    </w:tbl>
    <w:p w14:paraId="13F7DF7C">
      <w:pPr>
        <w:spacing w:before="40" w:after="120" w:line="240" w:lineRule="auto"/>
      </w:pPr>
    </w:p>
    <w:p w14:paraId="2258A415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2.4 来源</w:t>
      </w:r>
    </w:p>
    <w:p w14:paraId="0036BEF3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>· Earthrise 农场公开参数（单池面积、桨轮、采收节律）  https://www.earthrise.com/eco-farm （A）</w:t>
      </w:r>
    </w:p>
    <w:p w14:paraId="15492A40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薄层自流式光生物反应器产率  doi:10.3969/j.issn.1673-9159.2021.02.004 </w:t>
      </w:r>
      <w:bookmarkStart w:id="0" w:name="_GoBack"/>
      <w:bookmarkEnd w:id="0"/>
    </w:p>
    <w:p w14:paraId="355CEC3D">
      <w:pPr>
        <w:spacing w:before="400" w:after="160" w:line="288" w:lineRule="auto"/>
      </w:pPr>
      <w:r>
        <w:rPr>
          <w:rFonts w:ascii="Times New Roman" w:hAnsi="Times New Roman" w:eastAsia="黑体"/>
          <w:b/>
          <w:color w:val="1B3A4A"/>
          <w:sz w:val="30"/>
        </w:rPr>
        <w:t>三、创新技术 2：ASAP 人工合成淀粉</w:t>
      </w:r>
    </w:p>
    <w:p w14:paraId="1AA7AF85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3.1 原理</w:t>
      </w:r>
    </w:p>
    <w:p w14:paraId="7B31A653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不经过光合作用。先用化学催化把 CO₂ 还原成 C1（甲醇/甲醛），再用人工设计的酶模块把 C1 逐级聚合为 C3、C6，最后得到与天然淀粉同一分子式的产物。主反应从最初的 11 步压到 9 步。</w:t>
      </w:r>
    </w:p>
    <w:p w14:paraId="75690BEA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关键不是"能不能合成"，而是</w:t>
      </w:r>
      <w:r>
        <w:rPr>
          <w:rFonts w:ascii="Times New Roman" w:hAnsi="Times New Roman" w:eastAsia="宋体"/>
          <w:b/>
          <w:color w:val="1B3A4A"/>
          <w:sz w:val="21"/>
        </w:rPr>
        <w:t>合成的速率与体积比</w:t>
      </w:r>
      <w:r>
        <w:rPr>
          <w:rFonts w:ascii="Times New Roman" w:hAnsi="Times New Roman" w:eastAsia="宋体"/>
          <w:b w:val="0"/>
          <w:color w:val="1B3A4A"/>
          <w:sz w:val="21"/>
        </w:rPr>
        <w:t>：合成速率是玉米的 8.5 倍，1 m³ 生物反应器的年产量约等于 5 亩玉米。</w:t>
      </w:r>
    </w:p>
    <w:p w14:paraId="624A12DF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3.2 在本方案中的作用</w:t>
      </w:r>
    </w:p>
    <w:p w14:paraId="5BA47D78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按 2,000 人年需淀粉约 120 t 推算，只需 70–80 m³ 反应器——相当于把一个农场的产出装进一栋小楼。</w:t>
      </w:r>
    </w:p>
    <w:p w14:paraId="3455A70A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3.3 关键数据</w:t>
      </w:r>
    </w:p>
    <w:tbl>
      <w:tblPr>
        <w:tblStyle w:val="33"/>
        <w:tblW w:w="89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9"/>
        <w:gridCol w:w="4479"/>
      </w:tblGrid>
      <w:tr w14:paraId="28689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shd w:val="clear" w:color="auto" w:fill="E8EEF1"/>
          </w:tcPr>
          <w:p w14:paraId="6B963962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8"/>
              </w:rPr>
              <w:t>参数</w:t>
            </w:r>
          </w:p>
        </w:tc>
        <w:tc>
          <w:tcPr>
            <w:tcW w:w="4479" w:type="dxa"/>
            <w:shd w:val="clear" w:color="auto" w:fill="E8EEF1"/>
          </w:tcPr>
          <w:p w14:paraId="64DD9FEF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8"/>
              </w:rPr>
              <w:t>数值</w:t>
            </w:r>
          </w:p>
        </w:tc>
      </w:tr>
      <w:tr w14:paraId="421FC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2E0BBC86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主反应步数</w:t>
            </w:r>
          </w:p>
        </w:tc>
        <w:tc>
          <w:tcPr>
            <w:tcW w:w="4479" w:type="dxa"/>
          </w:tcPr>
          <w:p w14:paraId="3B4BC8C9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11 步（2024 年口径 9 步），体外 4 小时可由 CO₂ 合成淀粉</w:t>
            </w:r>
          </w:p>
        </w:tc>
      </w:tr>
      <w:tr w14:paraId="66AD9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351C1989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合成速率</w:t>
            </w:r>
          </w:p>
        </w:tc>
        <w:tc>
          <w:tcPr>
            <w:tcW w:w="4479" w:type="dxa"/>
          </w:tcPr>
          <w:p w14:paraId="2FD1AD3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玉米的 8.5 倍</w:t>
            </w:r>
          </w:p>
        </w:tc>
      </w:tr>
      <w:tr w14:paraId="05705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4CB5F235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体积当量</w:t>
            </w:r>
          </w:p>
        </w:tc>
        <w:tc>
          <w:tcPr>
            <w:tcW w:w="4479" w:type="dxa"/>
          </w:tcPr>
          <w:p w14:paraId="68BC0942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1 m³ 反应器 ≈ 5 亩玉米年产量</w:t>
            </w:r>
          </w:p>
        </w:tc>
      </w:tr>
      <w:tr w14:paraId="05F13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64F026D6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本世界所需反应器体积</w:t>
            </w:r>
          </w:p>
        </w:tc>
        <w:tc>
          <w:tcPr>
            <w:tcW w:w="4479" w:type="dxa"/>
          </w:tcPr>
          <w:p w14:paraId="549999A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70–80 m³（约 120 t 淀粉/年）</w:t>
            </w:r>
          </w:p>
        </w:tc>
      </w:tr>
      <w:tr w14:paraId="27936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36015469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淀粉浓度进展</w:t>
            </w:r>
          </w:p>
        </w:tc>
        <w:tc>
          <w:tcPr>
            <w:tcW w:w="4479" w:type="dxa"/>
          </w:tcPr>
          <w:p w14:paraId="2ACB37A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30 mg/L（2018）→ 1.6 g/L（2021）；2026 年产量比 2021 再提高 10 倍以上</w:t>
            </w:r>
          </w:p>
        </w:tc>
      </w:tr>
      <w:tr w14:paraId="49B6B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65B0791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酶固定化寿命</w:t>
            </w:r>
          </w:p>
        </w:tc>
        <w:tc>
          <w:tcPr>
            <w:tcW w:w="4479" w:type="dxa"/>
          </w:tcPr>
          <w:p w14:paraId="7632FF3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4 h → 12 h → 1 天 → 1 周</w:t>
            </w:r>
          </w:p>
        </w:tc>
      </w:tr>
      <w:tr w14:paraId="212DD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5A021C27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电耗</w:t>
            </w:r>
          </w:p>
        </w:tc>
        <w:tc>
          <w:tcPr>
            <w:tcW w:w="4479" w:type="dxa"/>
          </w:tcPr>
          <w:p w14:paraId="506C112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3.65 GWh/年（自下而上拼接，吨级电耗未公开，列为待核项）</w:t>
            </w:r>
          </w:p>
        </w:tc>
      </w:tr>
      <w:tr w14:paraId="2F54B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267811C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节地节水</w:t>
            </w:r>
          </w:p>
        </w:tc>
        <w:tc>
          <w:tcPr>
            <w:tcW w:w="4479" w:type="dxa"/>
          </w:tcPr>
          <w:p w14:paraId="14CAD1A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理论 &gt;90%</w:t>
            </w:r>
          </w:p>
        </w:tc>
      </w:tr>
    </w:tbl>
    <w:p w14:paraId="5A5288B0">
      <w:pPr>
        <w:spacing w:before="40" w:after="120" w:line="240" w:lineRule="auto"/>
      </w:pPr>
    </w:p>
    <w:p w14:paraId="31C93835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3.4 来源</w:t>
      </w:r>
    </w:p>
    <w:p w14:paraId="41BF8663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Science 2021，人工淀粉合成  doi:10.1126/science.abh4049 </w:t>
      </w:r>
    </w:p>
    <w:p w14:paraId="6CADD4DC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>· 中科院新闻稿 2021-09-24；中科院 2026-01-23 进展</w:t>
      </w:r>
    </w:p>
    <w:p w14:paraId="79EFAA79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>· 中国科学报 2024-05-22（中试与酶固定化）</w:t>
      </w:r>
    </w:p>
    <w:p w14:paraId="54DE4DD9">
      <w:pPr>
        <w:spacing w:before="400" w:after="160" w:line="288" w:lineRule="auto"/>
      </w:pPr>
      <w:r>
        <w:rPr>
          <w:rFonts w:ascii="Times New Roman" w:hAnsi="Times New Roman" w:eastAsia="黑体"/>
          <w:b/>
          <w:color w:val="1B3A4A"/>
          <w:sz w:val="30"/>
        </w:rPr>
        <w:t>四、创新技术 3：食用菌工厂化</w:t>
      </w:r>
    </w:p>
    <w:p w14:paraId="1D26F2A8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4.1 原理</w:t>
      </w:r>
    </w:p>
    <w:p w14:paraId="492D240E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菌丝靠基质里的有机质异养生长。工厂化的核心是把三个最容易被污染的开放环节——灭菌、降温、接种——关进同一台密闭腔体，一次完成，之后再进恒温发菌室。</w:t>
      </w:r>
    </w:p>
    <w:p w14:paraId="2653E202">
      <w:pPr>
        <w:spacing w:before="0" w:after="120" w:line="360" w:lineRule="auto"/>
        <w:jc w:val="both"/>
        <w:rPr>
          <w:rFonts w:hint="default" w:asciiTheme="minorEastAsia" w:hAnsiTheme="minorEastAsia" w:cstheme="minorEastAsia"/>
        </w:rPr>
      </w:pPr>
      <w:r>
        <w:rPr>
          <w:rFonts w:ascii="Times New Roman" w:hAnsi="Times New Roman" w:eastAsia="宋体"/>
          <w:b w:val="0"/>
          <w:color w:val="1B3A4A"/>
          <w:sz w:val="21"/>
        </w:rPr>
        <w:t>配合三联罐液体菌种：摇瓶扩繁成发酵液，直接接种料袋，现场自制菌种，</w:t>
      </w:r>
      <w:r>
        <w:rPr>
          <w:rFonts w:hint="default" w:eastAsia="宋体" w:asciiTheme="minorEastAsia" w:hAnsiTheme="minorEastAsia" w:cstheme="minorEastAsia"/>
          <w:b/>
          <w:color w:val="1B3A4A"/>
          <w:sz w:val="21"/>
        </w:rPr>
        <w:t>取消"外购菌种"这条外部依赖</w:t>
      </w:r>
      <w:r>
        <w:rPr>
          <w:rFonts w:hint="default" w:eastAsia="宋体" w:asciiTheme="minorEastAsia" w:hAnsiTheme="minorEastAsia" w:cstheme="minorEastAsia"/>
          <w:b w:val="0"/>
          <w:color w:val="1B3A4A"/>
          <w:sz w:val="21"/>
        </w:rPr>
        <w:t>。</w:t>
      </w:r>
    </w:p>
    <w:p w14:paraId="30DBCA4E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4.2 在本方案中的作用</w:t>
      </w:r>
    </w:p>
    <w:p w14:paraId="10100722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完全不依赖光合</w:t>
      </w:r>
      <w:r>
        <w:rPr>
          <w:rFonts w:hint="eastAsia"/>
          <w:b w:val="0"/>
          <w:color w:val="1B3A4A"/>
          <w:sz w:val="21"/>
          <w:lang w:val="en-US" w:eastAsia="zh-CN"/>
        </w:rPr>
        <w:t>,</w:t>
      </w:r>
      <w:r>
        <w:rPr>
          <w:rFonts w:ascii="Times New Roman" w:hAnsi="Times New Roman" w:eastAsia="宋体"/>
          <w:b w:val="0"/>
          <w:color w:val="1B3A4A"/>
          <w:sz w:val="21"/>
        </w:rPr>
        <w:t>同时解决三件事：蛋白供给（不占采光面积）、废料出路（废菌包进菌丝体材料线）、以及体积效率（设备高 6–7 m，在百万立方的竖向空间里几乎不占地）。</w:t>
      </w:r>
    </w:p>
    <w:p w14:paraId="4E8740B3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菌丝体材料再往前一步：废菌包压成模具，菌丝长满后灭活，就是缓冲包装、隔音板、建材——本世界的"泡沫塑料替代"。</w:t>
      </w:r>
    </w:p>
    <w:p w14:paraId="39FC1F94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4.3 关键数据</w:t>
      </w:r>
    </w:p>
    <w:tbl>
      <w:tblPr>
        <w:tblStyle w:val="33"/>
        <w:tblW w:w="89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9"/>
        <w:gridCol w:w="4479"/>
      </w:tblGrid>
      <w:tr w14:paraId="37CA4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479" w:type="dxa"/>
            <w:shd w:val="clear" w:color="auto" w:fill="E8EEF1"/>
          </w:tcPr>
          <w:p w14:paraId="644C6F57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8"/>
              </w:rPr>
              <w:t>参数</w:t>
            </w:r>
          </w:p>
        </w:tc>
        <w:tc>
          <w:tcPr>
            <w:tcW w:w="4479" w:type="dxa"/>
            <w:shd w:val="clear" w:color="auto" w:fill="E8EEF1"/>
          </w:tcPr>
          <w:p w14:paraId="4E1FBCCD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8"/>
              </w:rPr>
              <w:t>数值</w:t>
            </w:r>
          </w:p>
        </w:tc>
      </w:tr>
      <w:tr w14:paraId="73F84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4AC5DC1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菌棒一体机</w:t>
            </w:r>
          </w:p>
        </w:tc>
        <w:tc>
          <w:tcPr>
            <w:tcW w:w="4479" w:type="dxa"/>
          </w:tcPr>
          <w:p w14:paraId="5320BF7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制棒时间省 90% 以上；用工降近 50%；每棒成本降 0.6 元</w:t>
            </w:r>
          </w:p>
        </w:tc>
      </w:tr>
      <w:tr w14:paraId="53711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1B66102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设备高度</w:t>
            </w:r>
          </w:p>
        </w:tc>
        <w:tc>
          <w:tcPr>
            <w:tcW w:w="4479" w:type="dxa"/>
          </w:tcPr>
          <w:p w14:paraId="24E2E06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6–7 m（适配大空间）</w:t>
            </w:r>
          </w:p>
        </w:tc>
      </w:tr>
      <w:tr w14:paraId="3DBD9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3DF0EB39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发菌周期</w:t>
            </w:r>
          </w:p>
        </w:tc>
        <w:tc>
          <w:tcPr>
            <w:tcW w:w="4479" w:type="dxa"/>
          </w:tcPr>
          <w:p w14:paraId="618D45D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约 12 天</w:t>
            </w:r>
          </w:p>
        </w:tc>
      </w:tr>
      <w:tr w14:paraId="64D88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5E4A267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液体菌种保藏</w:t>
            </w:r>
          </w:p>
        </w:tc>
        <w:tc>
          <w:tcPr>
            <w:tcW w:w="4479" w:type="dxa"/>
          </w:tcPr>
          <w:p w14:paraId="3DBA4D9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20 ℃ 与 4 ℃ 保藏 30 d，活性与栽培性状无显著差异</w:t>
            </w:r>
          </w:p>
        </w:tc>
      </w:tr>
      <w:tr w14:paraId="1A594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66E3AF6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菌丝体材料</w:t>
            </w:r>
          </w:p>
        </w:tc>
        <w:tc>
          <w:tcPr>
            <w:tcW w:w="4479" w:type="dxa"/>
          </w:tcPr>
          <w:p w14:paraId="10687477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3 周/批；2010 年即商用（客户 Dell、Steelcase）</w:t>
            </w:r>
          </w:p>
        </w:tc>
      </w:tr>
      <w:tr w14:paraId="311C8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1280B287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菌丝体片材产线</w:t>
            </w:r>
          </w:p>
        </w:tc>
        <w:tc>
          <w:tcPr>
            <w:tcW w:w="4479" w:type="dxa"/>
          </w:tcPr>
          <w:p w14:paraId="1A71214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装机培养床约 74,000 ft²；周产约 12 t</w:t>
            </w:r>
          </w:p>
        </w:tc>
      </w:tr>
    </w:tbl>
    <w:p w14:paraId="3A5F35AC">
      <w:pPr>
        <w:spacing w:before="40" w:after="120" w:line="240" w:lineRule="auto"/>
      </w:pPr>
    </w:p>
    <w:p w14:paraId="4EFC845D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4.4 来源</w:t>
      </w:r>
    </w:p>
    <w:p w14:paraId="6DBC2565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>· 新华网 2024-11-05（菌棒一体机实测参数）</w:t>
      </w:r>
    </w:p>
    <w:p w14:paraId="56CEB07F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>· 《农业工程》2025 液体菌种保藏综述</w:t>
      </w:r>
    </w:p>
    <w:p w14:paraId="7896A961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Ecovative 公开资料（菌丝体材料与片材产线）  https://ecovative.com/ </w:t>
      </w:r>
    </w:p>
    <w:p w14:paraId="036999F5">
      <w:pPr>
        <w:spacing w:before="400" w:after="160" w:line="288" w:lineRule="auto"/>
      </w:pPr>
      <w:r>
        <w:rPr>
          <w:rFonts w:ascii="Times New Roman" w:hAnsi="Times New Roman" w:eastAsia="黑体"/>
          <w:b/>
          <w:color w:val="1B3A4A"/>
          <w:sz w:val="30"/>
        </w:rPr>
        <w:t>五、创新技术 4：多层植物工厂与雾培</w:t>
      </w:r>
    </w:p>
    <w:p w14:paraId="343878F9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5.1 原理</w:t>
      </w:r>
    </w:p>
    <w:p w14:paraId="4D9B5EB5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两层手段叠在一起：竖向是多层架，横向是营养液/营养雾。水稻靠短生育期品种 + 人工光把生育期压到 63 天，一年 6 茬；马铃薯用雾培，根系悬空、每 15 分钟喷一次营养雾，结薯可多次采收。</w:t>
      </w:r>
    </w:p>
    <w:p w14:paraId="3E6C5335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5.2 在本方案中的作用</w:t>
      </w:r>
    </w:p>
    <w:p w14:paraId="14B0405D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全站 16.00 GWh/年 里，1 公顷 200 µmol/(m²·s) 的人工光一年要吃掉约 12 GWh——相当于全站七成。多层植物工厂只能做</w:t>
      </w:r>
      <w:r>
        <w:rPr>
          <w:rFonts w:ascii="Times New Roman" w:hAnsi="Times New Roman" w:eastAsia="宋体"/>
          <w:b/>
          <w:color w:val="1B3A4A"/>
          <w:sz w:val="21"/>
        </w:rPr>
        <w:t>备份与鲜食</w:t>
      </w:r>
      <w:r>
        <w:rPr>
          <w:rFonts w:ascii="Times New Roman" w:hAnsi="Times New Roman" w:eastAsia="宋体"/>
          <w:b w:val="0"/>
          <w:color w:val="1B3A4A"/>
          <w:sz w:val="21"/>
        </w:rPr>
        <w:t>，不能做主食主力。</w:t>
      </w:r>
    </w:p>
    <w:p w14:paraId="3766842C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5.3 关键数据</w:t>
      </w:r>
    </w:p>
    <w:tbl>
      <w:tblPr>
        <w:tblStyle w:val="33"/>
        <w:tblW w:w="89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9"/>
        <w:gridCol w:w="4479"/>
      </w:tblGrid>
      <w:tr w14:paraId="70150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shd w:val="clear" w:color="auto" w:fill="E8EEF1"/>
          </w:tcPr>
          <w:p w14:paraId="50A320A4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8"/>
              </w:rPr>
              <w:t>参数</w:t>
            </w:r>
          </w:p>
        </w:tc>
        <w:tc>
          <w:tcPr>
            <w:tcW w:w="4479" w:type="dxa"/>
            <w:shd w:val="clear" w:color="auto" w:fill="E8EEF1"/>
          </w:tcPr>
          <w:p w14:paraId="00534425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8"/>
              </w:rPr>
              <w:t>数值</w:t>
            </w:r>
          </w:p>
        </w:tc>
      </w:tr>
      <w:tr w14:paraId="1945C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2576DC66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水稻生育期</w:t>
            </w:r>
          </w:p>
        </w:tc>
        <w:tc>
          <w:tcPr>
            <w:tcW w:w="4479" w:type="dxa"/>
          </w:tcPr>
          <w:p w14:paraId="7C03DA62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定植后 45 天抽穗、63 天收获</w:t>
            </w:r>
          </w:p>
        </w:tc>
      </w:tr>
      <w:tr w14:paraId="35F56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0B07BCF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单层产量</w:t>
            </w:r>
          </w:p>
        </w:tc>
        <w:tc>
          <w:tcPr>
            <w:tcW w:w="4479" w:type="dxa"/>
          </w:tcPr>
          <w:p w14:paraId="05423C06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0.98 kg/m²（约合亩产 650 kg）</w:t>
            </w:r>
          </w:p>
        </w:tc>
      </w:tr>
      <w:tr w14:paraId="37721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11589035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年茬数与层数</w:t>
            </w:r>
          </w:p>
        </w:tc>
        <w:tc>
          <w:tcPr>
            <w:tcW w:w="4479" w:type="dxa"/>
          </w:tcPr>
          <w:p w14:paraId="27465EA7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6 茬/年 × 4 层 → 亩年产稻 &gt;10,000 kg</w:t>
            </w:r>
          </w:p>
        </w:tc>
      </w:tr>
      <w:tr w14:paraId="19FA4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5F196A1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雾培马铃薯</w:t>
            </w:r>
          </w:p>
        </w:tc>
        <w:tc>
          <w:tcPr>
            <w:tcW w:w="4479" w:type="dxa"/>
          </w:tcPr>
          <w:p w14:paraId="1416A4E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单株原原种 20–30 粒（土培 1–2 粒，10–20 倍）</w:t>
            </w:r>
          </w:p>
        </w:tc>
      </w:tr>
      <w:tr w14:paraId="7BF26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73A077A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人工光上限</w:t>
            </w:r>
          </w:p>
        </w:tc>
        <w:tc>
          <w:tcPr>
            <w:tcW w:w="4479" w:type="dxa"/>
          </w:tcPr>
          <w:p w14:paraId="79B96CD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1 ha @200 µmol/(m²·s) ≈ 12 GWh/年 = 全站 70%</w:t>
            </w:r>
          </w:p>
        </w:tc>
      </w:tr>
    </w:tbl>
    <w:p w14:paraId="4C644B00">
      <w:pPr>
        <w:spacing w:before="40" w:after="120" w:line="240" w:lineRule="auto"/>
      </w:pPr>
    </w:p>
    <w:p w14:paraId="33C012C2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5.4 来源</w:t>
      </w:r>
    </w:p>
    <w:p w14:paraId="1E5AF388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>· 新华社 2021-08-21（多层植物工厂水稻）</w:t>
      </w:r>
    </w:p>
    <w:p w14:paraId="51A0C586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>· 人民网四川 2021-03-29（雾培马铃薯）</w:t>
      </w:r>
    </w:p>
    <w:p w14:paraId="116BEAE4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>· 采光判据为本项目按全站电量反算，见《科技树技术补全 v1.0》§8.2</w:t>
      </w:r>
    </w:p>
    <w:p w14:paraId="0D2FBA12">
      <w:pPr>
        <w:spacing w:before="400" w:after="160" w:line="288" w:lineRule="auto"/>
      </w:pPr>
      <w:r>
        <w:rPr>
          <w:rFonts w:ascii="Times New Roman" w:hAnsi="Times New Roman" w:eastAsia="黑体"/>
          <w:b/>
          <w:color w:val="1B3A4A"/>
          <w:sz w:val="30"/>
        </w:rPr>
        <w:t>六、创新技术 5：水热碳化 HTC</w:t>
      </w:r>
    </w:p>
    <w:p w14:paraId="276D12D1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6.1 原理</w:t>
      </w:r>
    </w:p>
    <w:p w14:paraId="11867E7A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把湿生物质（厨余、污泥、粪污）放进 190–240 ℃ 的亚临界水，压力 6.0 MPa，一小时内脱水脱羧，得到煤阶的水热炭。</w:t>
      </w:r>
      <w:r>
        <w:rPr>
          <w:rFonts w:ascii="Times New Roman" w:hAnsi="Times New Roman" w:eastAsia="宋体"/>
          <w:b/>
          <w:color w:val="1B3A4A"/>
          <w:sz w:val="21"/>
        </w:rPr>
        <w:t>不需要先干燥原料</w:t>
      </w:r>
    </w:p>
    <w:p w14:paraId="60560226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6.2 在本方案中的作用</w:t>
      </w:r>
    </w:p>
    <w:p w14:paraId="643E891A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原方案里的 MGT-SOFC 已停建，HTC 是它的正选替代，而且替得更干净：它把湿垃圾直接变成"煤"（可储存的固体燃料），同时把磷富集进固相（96.0%），重金属迁移率 45–73% 意味着重金属被锁在炭里而不是跑进液相。</w:t>
      </w:r>
    </w:p>
    <w:p w14:paraId="59EAF248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6.3 关键数据</w:t>
      </w:r>
    </w:p>
    <w:tbl>
      <w:tblPr>
        <w:tblStyle w:val="33"/>
        <w:tblW w:w="89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9"/>
        <w:gridCol w:w="4479"/>
      </w:tblGrid>
      <w:tr w14:paraId="475A2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479" w:type="dxa"/>
            <w:shd w:val="clear" w:color="auto" w:fill="E8EEF1"/>
          </w:tcPr>
          <w:p w14:paraId="3287CF0E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8"/>
              </w:rPr>
              <w:t>参数</w:t>
            </w:r>
          </w:p>
        </w:tc>
        <w:tc>
          <w:tcPr>
            <w:tcW w:w="4479" w:type="dxa"/>
            <w:shd w:val="clear" w:color="auto" w:fill="E8EEF1"/>
          </w:tcPr>
          <w:p w14:paraId="4CDC08CA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8"/>
              </w:rPr>
              <w:t>数值</w:t>
            </w:r>
          </w:p>
        </w:tc>
      </w:tr>
      <w:tr w14:paraId="28E13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50BE6F7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反应条件</w:t>
            </w:r>
          </w:p>
        </w:tc>
        <w:tc>
          <w:tcPr>
            <w:tcW w:w="4479" w:type="dxa"/>
          </w:tcPr>
          <w:p w14:paraId="15341A06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190 ℃ / 1 h / 6.0 MPa</w:t>
            </w:r>
          </w:p>
        </w:tc>
      </w:tr>
      <w:tr w14:paraId="209FA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20FE520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H/C 原子比</w:t>
            </w:r>
          </w:p>
        </w:tc>
        <w:tc>
          <w:tcPr>
            <w:tcW w:w="4479" w:type="dxa"/>
          </w:tcPr>
          <w:p w14:paraId="4A74B0D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降至 0.85（接近褐煤）</w:t>
            </w:r>
          </w:p>
        </w:tc>
      </w:tr>
      <w:tr w14:paraId="642D8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49523DD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热值</w:t>
            </w:r>
          </w:p>
        </w:tc>
        <w:tc>
          <w:tcPr>
            <w:tcW w:w="4479" w:type="dxa"/>
          </w:tcPr>
          <w:p w14:paraId="6C103BC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12.17 → 26.98 MJ/kg</w:t>
            </w:r>
          </w:p>
        </w:tc>
      </w:tr>
      <w:tr w14:paraId="4A4DB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003AA27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磷富集</w:t>
            </w:r>
          </w:p>
        </w:tc>
        <w:tc>
          <w:tcPr>
            <w:tcW w:w="4479" w:type="dxa"/>
          </w:tcPr>
          <w:p w14:paraId="0641FB7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96.0%（进固相）</w:t>
            </w:r>
          </w:p>
        </w:tc>
      </w:tr>
      <w:tr w14:paraId="49D50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0B100C1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重金属迁移率</w:t>
            </w:r>
          </w:p>
        </w:tc>
        <w:tc>
          <w:tcPr>
            <w:tcW w:w="4479" w:type="dxa"/>
          </w:tcPr>
          <w:p w14:paraId="13BFB31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45–73%</w:t>
            </w:r>
          </w:p>
        </w:tc>
      </w:tr>
      <w:tr w14:paraId="0A767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3C11268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装置规模</w:t>
            </w:r>
          </w:p>
        </w:tc>
        <w:tc>
          <w:tcPr>
            <w:tcW w:w="4479" w:type="dxa"/>
          </w:tcPr>
          <w:p w14:paraId="77C9711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5–10 m³ 间歇罐即可覆盖 2,000 人</w:t>
            </w:r>
          </w:p>
        </w:tc>
      </w:tr>
      <w:tr w14:paraId="3AD53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1806EA4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热源</w:t>
            </w:r>
          </w:p>
        </w:tc>
        <w:tc>
          <w:tcPr>
            <w:tcW w:w="4479" w:type="dxa"/>
          </w:tcPr>
          <w:p w14:paraId="494E1677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65 ℃ 热水预热 + 生物质高温余热 1.25 GWh/年</w:t>
            </w:r>
          </w:p>
        </w:tc>
      </w:tr>
    </w:tbl>
    <w:p w14:paraId="09C71D2F">
      <w:pPr>
        <w:spacing w:before="40" w:after="120" w:line="240" w:lineRule="auto"/>
      </w:pPr>
    </w:p>
    <w:p w14:paraId="6B070900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6.4 来源</w:t>
      </w:r>
    </w:p>
    <w:p w14:paraId="36E8AB84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HTC 综述与实验数据  https://pmc.ncbi.nlm.nih.gov/articles/PMC12864234/ </w:t>
      </w:r>
    </w:p>
    <w:p w14:paraId="69859A31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Ingelia 工程化装置公开资料  https://ingelia.com/ </w:t>
      </w:r>
    </w:p>
    <w:p w14:paraId="027C6001">
      <w:pPr>
        <w:spacing w:before="400" w:after="160" w:line="288" w:lineRule="auto"/>
      </w:pPr>
      <w:r>
        <w:rPr>
          <w:rFonts w:ascii="Times New Roman" w:hAnsi="Times New Roman" w:eastAsia="黑体"/>
          <w:b/>
          <w:color w:val="1B3A4A"/>
          <w:sz w:val="30"/>
        </w:rPr>
        <w:t>七、创新技术 6：气力垃圾管廊</w:t>
      </w:r>
    </w:p>
    <w:p w14:paraId="5352462D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7.1 原理</w:t>
      </w:r>
    </w:p>
    <w:p w14:paraId="7B723E3F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垃圾不是"运走"，是"吸走"。投放口下接管道，风机在管网端部抽负压，垃圾以约 70 km/h 的气流速度沿管滑行到中央收集站，分离后压缩进集装箱。</w:t>
      </w:r>
    </w:p>
    <w:p w14:paraId="51A7C49C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7.2 在本方案中的作用</w:t>
      </w:r>
    </w:p>
    <w:p w14:paraId="54B36549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封闭世界里没有垃圾出口，也没有卡车。这个技术把环卫从"人力 + 车辆 + 道路"三件事，降成"风机 + 管道"一件事：它同时消掉了垃圾运输的道路体积、卡车的维护清单、以及环卫工的暴露风险。</w:t>
      </w:r>
    </w:p>
    <w:p w14:paraId="0B573C93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本世界不建全量管廊，而是它的降级版——3–4 个投放点 + 移动式气力末端：管路长度大幅缩短，仍保留"无卡车"这个核心收益。失效时退回人工推车，没有任何不可逆依赖。</w:t>
      </w:r>
    </w:p>
    <w:p w14:paraId="6094CF45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7.3 关键数据</w:t>
      </w:r>
    </w:p>
    <w:tbl>
      <w:tblPr>
        <w:tblStyle w:val="33"/>
        <w:tblW w:w="89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9"/>
        <w:gridCol w:w="4479"/>
      </w:tblGrid>
      <w:tr w14:paraId="19130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shd w:val="clear" w:color="auto" w:fill="E8EEF1"/>
          </w:tcPr>
          <w:p w14:paraId="6EF2B0EE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8"/>
              </w:rPr>
              <w:t>参数</w:t>
            </w:r>
          </w:p>
        </w:tc>
        <w:tc>
          <w:tcPr>
            <w:tcW w:w="4479" w:type="dxa"/>
            <w:shd w:val="clear" w:color="auto" w:fill="E8EEF1"/>
          </w:tcPr>
          <w:p w14:paraId="6D2582D8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8"/>
              </w:rPr>
              <w:t>数值</w:t>
            </w:r>
          </w:p>
        </w:tc>
      </w:tr>
      <w:tr w14:paraId="0DF3A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11D6236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单入口处理量</w:t>
            </w:r>
          </w:p>
        </w:tc>
        <w:tc>
          <w:tcPr>
            <w:tcW w:w="4479" w:type="dxa"/>
          </w:tcPr>
          <w:p w14:paraId="7779AA75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300 kg/h</w:t>
            </w:r>
          </w:p>
        </w:tc>
      </w:tr>
      <w:tr w14:paraId="3045D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1AB4156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管内输送速度</w:t>
            </w:r>
          </w:p>
        </w:tc>
        <w:tc>
          <w:tcPr>
            <w:tcW w:w="4479" w:type="dxa"/>
          </w:tcPr>
          <w:p w14:paraId="47C31D45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约 70 km/h</w:t>
            </w:r>
          </w:p>
        </w:tc>
      </w:tr>
      <w:tr w14:paraId="40075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6F4688F5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单位能耗</w:t>
            </w:r>
          </w:p>
        </w:tc>
        <w:tc>
          <w:tcPr>
            <w:tcW w:w="4479" w:type="dxa"/>
          </w:tcPr>
          <w:p w14:paraId="3DFFFE6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28 kWh/t</w:t>
            </w:r>
          </w:p>
        </w:tc>
      </w:tr>
      <w:tr w14:paraId="6BCC1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1DFA095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占全站电量</w:t>
            </w:r>
          </w:p>
        </w:tc>
        <w:tc>
          <w:tcPr>
            <w:tcW w:w="4479" w:type="dxa"/>
          </w:tcPr>
          <w:p w14:paraId="608D7216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0.06%–0.12%</w:t>
            </w:r>
          </w:p>
        </w:tc>
      </w:tr>
      <w:tr w14:paraId="167D6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5DFE2F7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失效降级</w:t>
            </w:r>
          </w:p>
        </w:tc>
        <w:tc>
          <w:tcPr>
            <w:tcW w:w="4479" w:type="dxa"/>
          </w:tcPr>
          <w:p w14:paraId="3E2FC13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人工推车收集，人力 +6 人</w:t>
            </w:r>
          </w:p>
        </w:tc>
      </w:tr>
    </w:tbl>
    <w:p w14:paraId="41AF8ECD">
      <w:pPr>
        <w:spacing w:before="40" w:after="120" w:line="240" w:lineRule="auto"/>
      </w:pPr>
    </w:p>
    <w:p w14:paraId="659198C2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7.4 来源</w:t>
      </w:r>
    </w:p>
    <w:p w14:paraId="62BB1DD0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Envac 系统公开参数（单入口流量、管速、能耗）  https://www.envacgroup.com/ </w:t>
      </w:r>
    </w:p>
    <w:p w14:paraId="37D0CCD4">
      <w:pPr>
        <w:spacing w:before="400" w:after="160" w:line="288" w:lineRule="auto"/>
      </w:pPr>
      <w:r>
        <w:rPr>
          <w:rFonts w:ascii="Times New Roman" w:hAnsi="Times New Roman" w:eastAsia="黑体"/>
          <w:b/>
          <w:color w:val="1B3A4A"/>
          <w:sz w:val="30"/>
        </w:rPr>
        <w:t>八、创新技术 7：涡流分选 + 手持 XRF 的牌号闭环</w:t>
      </w:r>
    </w:p>
    <w:p w14:paraId="21C32793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8.1 原理</w:t>
      </w:r>
    </w:p>
    <w:p w14:paraId="170FCAE6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废金属先破碎到 2–50 mm，再用涡流分选按导电率把铝、铜、不锈钢从混合料里弹出去；分出来的每一批用手持 XRF 打一下成分，确定牌号后再进对应的料仓。</w:t>
      </w:r>
    </w:p>
    <w:p w14:paraId="1E1C21ED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关键差异在于"打完再熔"还是"熔了再说"。前者是</w:t>
      </w:r>
      <w:r>
        <w:rPr>
          <w:rFonts w:ascii="Times New Roman" w:hAnsi="Times New Roman" w:eastAsia="宋体"/>
          <w:b/>
          <w:color w:val="1B3A4A"/>
          <w:sz w:val="21"/>
        </w:rPr>
        <w:t>元素账本管理</w:t>
      </w:r>
      <w:r>
        <w:rPr>
          <w:rFonts w:ascii="Times New Roman" w:hAnsi="Times New Roman" w:eastAsia="宋体"/>
          <w:b w:val="0"/>
          <w:color w:val="1B3A4A"/>
          <w:sz w:val="21"/>
        </w:rPr>
        <w:t>，1 kg 废料回到它原来的牌号；后者只能降级成铸锭，每循环一次掉一档。</w:t>
      </w:r>
    </w:p>
    <w:p w14:paraId="2FA64671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8.2 在本方案中的作用</w:t>
      </w:r>
    </w:p>
    <w:p w14:paraId="4AD4AE2B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本世界的金属总量是固定的，唯一的"矿山"就是废料堆。它另一个好处是耗材极少：整套线的一次性消耗只有轴承与永磁体，没有膜、没有滤袋、没有催化剂。</w:t>
      </w:r>
    </w:p>
    <w:p w14:paraId="17DC7BB0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8.3 关键数据</w:t>
      </w:r>
    </w:p>
    <w:tbl>
      <w:tblPr>
        <w:tblStyle w:val="33"/>
        <w:tblW w:w="89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9"/>
        <w:gridCol w:w="4479"/>
      </w:tblGrid>
      <w:tr w14:paraId="26BC0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shd w:val="clear" w:color="auto" w:fill="E8EEF1"/>
          </w:tcPr>
          <w:p w14:paraId="299BD954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8"/>
              </w:rPr>
              <w:t>参数</w:t>
            </w:r>
          </w:p>
        </w:tc>
        <w:tc>
          <w:tcPr>
            <w:tcW w:w="4479" w:type="dxa"/>
            <w:shd w:val="clear" w:color="auto" w:fill="E8EEF1"/>
          </w:tcPr>
          <w:p w14:paraId="6390D4A9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8"/>
              </w:rPr>
              <w:t>数值</w:t>
            </w:r>
          </w:p>
        </w:tc>
      </w:tr>
      <w:tr w14:paraId="74931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38D4ECD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适用粒径</w:t>
            </w:r>
          </w:p>
        </w:tc>
        <w:tc>
          <w:tcPr>
            <w:tcW w:w="4479" w:type="dxa"/>
          </w:tcPr>
          <w:p w14:paraId="00D49CC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2–50 mm</w:t>
            </w:r>
          </w:p>
        </w:tc>
      </w:tr>
      <w:tr w14:paraId="16A0C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4810CA52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涡流分选效率</w:t>
            </w:r>
          </w:p>
        </w:tc>
        <w:tc>
          <w:tcPr>
            <w:tcW w:w="4479" w:type="dxa"/>
          </w:tcPr>
          <w:p w14:paraId="44B41AB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&gt;90%</w:t>
            </w:r>
          </w:p>
        </w:tc>
      </w:tr>
      <w:tr w14:paraId="4D8DA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687C648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电耗</w:t>
            </w:r>
          </w:p>
        </w:tc>
        <w:tc>
          <w:tcPr>
            <w:tcW w:w="4479" w:type="dxa"/>
          </w:tcPr>
          <w:p w14:paraId="7309C7B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5–15 kWh/t</w:t>
            </w:r>
          </w:p>
        </w:tc>
      </w:tr>
      <w:tr w14:paraId="3B888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402B4F8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一次性耗材</w:t>
            </w:r>
          </w:p>
        </w:tc>
        <w:tc>
          <w:tcPr>
            <w:tcW w:w="4479" w:type="dxa"/>
          </w:tcPr>
          <w:p w14:paraId="18B76337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轴承、永磁体（无膜、无滤袋）</w:t>
            </w:r>
          </w:p>
        </w:tc>
      </w:tr>
      <w:tr w14:paraId="3E9F6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3679044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牌号确认</w:t>
            </w:r>
          </w:p>
        </w:tc>
        <w:tc>
          <w:tcPr>
            <w:tcW w:w="4479" w:type="dxa"/>
          </w:tcPr>
          <w:p w14:paraId="6279DDA7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手持 XRF + 既有 OES 光谱</w:t>
            </w:r>
          </w:p>
        </w:tc>
      </w:tr>
    </w:tbl>
    <w:p w14:paraId="631CE58D">
      <w:pPr>
        <w:spacing w:before="40" w:after="120" w:line="240" w:lineRule="auto"/>
      </w:pPr>
    </w:p>
    <w:p w14:paraId="1ACCEEC6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8.4 来源</w:t>
      </w:r>
    </w:p>
    <w:p w14:paraId="7D3767EF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>· 金属与制造域技术补全（本项含 25 条已核 DOI 中的涡流分选与光谱定牌号条目），见《科技树技术补全 v1.0》§5.5（B）</w:t>
      </w:r>
    </w:p>
    <w:p w14:paraId="30052271">
      <w:pPr>
        <w:spacing w:before="400" w:after="160" w:line="288" w:lineRule="auto"/>
      </w:pPr>
      <w:r>
        <w:rPr>
          <w:rFonts w:ascii="Times New Roman" w:hAnsi="Times New Roman" w:eastAsia="黑体"/>
          <w:b/>
          <w:color w:val="1B3A4A"/>
          <w:sz w:val="30"/>
        </w:rPr>
        <w:t>九、创新技术 8：电弧增材修复单元（维修冶金）</w:t>
      </w:r>
    </w:p>
    <w:p w14:paraId="0C5EAC2D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9.1 原理</w:t>
      </w:r>
    </w:p>
    <w:p w14:paraId="1ED817B5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用现有的焊机、变位机与机器人，把焊丝一层层堆成三维形状（WAAM），或者只在磨损面上堆焊一层修复。</w:t>
      </w:r>
      <w:r>
        <w:rPr>
          <w:rFonts w:ascii="Times New Roman" w:hAnsi="Times New Roman" w:eastAsia="宋体"/>
          <w:b/>
          <w:color w:val="1B3A4A"/>
          <w:sz w:val="21"/>
        </w:rPr>
        <w:t>用电弧替代铸造与锻造</w:t>
      </w:r>
      <w:r>
        <w:rPr>
          <w:rFonts w:ascii="Times New Roman" w:hAnsi="Times New Roman" w:eastAsia="宋体"/>
          <w:b w:val="0"/>
          <w:color w:val="1B3A4A"/>
          <w:sz w:val="21"/>
        </w:rPr>
        <w:t>。</w:t>
      </w:r>
    </w:p>
    <w:p w14:paraId="72778199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9.2 在本方案中的作用</w:t>
      </w:r>
    </w:p>
    <w:p w14:paraId="39C50284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世界里的中频感应炉单批 100 kg，而机床床身 1–3 t、铣床立柱 0.8–2 t、压力机机身 2–5 t——</w:t>
      </w:r>
      <w:r>
        <w:rPr>
          <w:rFonts w:ascii="Times New Roman" w:hAnsi="Times New Roman" w:eastAsia="宋体"/>
          <w:b/>
          <w:color w:val="1B3A4A"/>
          <w:sz w:val="21"/>
        </w:rPr>
        <w:t>这些铸件在这个世界里造不出来</w:t>
      </w:r>
      <w:r>
        <w:rPr>
          <w:rFonts w:ascii="Times New Roman" w:hAnsi="Times New Roman" w:eastAsia="宋体"/>
          <w:b w:val="0"/>
          <w:color w:val="1B3A4A"/>
          <w:sz w:val="21"/>
        </w:rPr>
        <w:t>。设备本体只能外部制造后携带进来。</w:t>
      </w:r>
    </w:p>
    <w:p w14:paraId="41B55EB3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于是冶金模块的定位从"制造"改成"维修与重熔"：备件、磨损面、断裂件靠电弧增材补回去，废件重熔成新的毛坯。它把"囤一百年备件"这个不可能的任务，换成"按需打印 + 堆焊修复"。</w:t>
      </w:r>
    </w:p>
    <w:p w14:paraId="51EF6E31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9.3 关键数据</w:t>
      </w:r>
    </w:p>
    <w:tbl>
      <w:tblPr>
        <w:tblStyle w:val="33"/>
        <w:tblW w:w="89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9"/>
        <w:gridCol w:w="4479"/>
      </w:tblGrid>
      <w:tr w14:paraId="158EB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shd w:val="clear" w:color="auto" w:fill="E8EEF1"/>
          </w:tcPr>
          <w:p w14:paraId="53ED36F6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8"/>
              </w:rPr>
              <w:t>参数</w:t>
            </w:r>
          </w:p>
        </w:tc>
        <w:tc>
          <w:tcPr>
            <w:tcW w:w="4479" w:type="dxa"/>
            <w:shd w:val="clear" w:color="auto" w:fill="E8EEF1"/>
          </w:tcPr>
          <w:p w14:paraId="738ADEF7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8"/>
              </w:rPr>
              <w:t>数值</w:t>
            </w:r>
          </w:p>
        </w:tc>
      </w:tr>
      <w:tr w14:paraId="68E41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618D8DD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单件上限（中频感应炉）</w:t>
            </w:r>
          </w:p>
        </w:tc>
        <w:tc>
          <w:tcPr>
            <w:tcW w:w="4479" w:type="dxa"/>
          </w:tcPr>
          <w:p w14:paraId="274856A6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100 kg/批</w:t>
            </w:r>
          </w:p>
        </w:tc>
      </w:tr>
      <w:tr w14:paraId="45BDB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78315B5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VIM 真空感应炉叠加</w:t>
            </w:r>
          </w:p>
        </w:tc>
        <w:tc>
          <w:tcPr>
            <w:tcW w:w="4479" w:type="dxa"/>
          </w:tcPr>
          <w:p w14:paraId="7F5B3A6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峰值 273 kW（单炉 173 kW）</w:t>
            </w:r>
          </w:p>
        </w:tc>
      </w:tr>
      <w:tr w14:paraId="21DAA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560AD67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造不出的典型件</w:t>
            </w:r>
          </w:p>
        </w:tc>
        <w:tc>
          <w:tcPr>
            <w:tcW w:w="4479" w:type="dxa"/>
          </w:tcPr>
          <w:p w14:paraId="1F0260B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机床床身 1–3 t、铣床立柱 0.8–2 t、压力机机身 2–5 t</w:t>
            </w:r>
          </w:p>
        </w:tc>
      </w:tr>
      <w:tr w14:paraId="4FDC3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61A1E336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模块设备区</w:t>
            </w:r>
          </w:p>
        </w:tc>
        <w:tc>
          <w:tcPr>
            <w:tcW w:w="4479" w:type="dxa"/>
          </w:tcPr>
          <w:p w14:paraId="466DB10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183–302 m³（中值 242）；含料仓合计预留 683–802 m³</w:t>
            </w:r>
          </w:p>
        </w:tc>
      </w:tr>
      <w:tr w14:paraId="15FDF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779132E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能耗</w:t>
            </w:r>
          </w:p>
        </w:tc>
        <w:tc>
          <w:tcPr>
            <w:tcW w:w="4479" w:type="dxa"/>
          </w:tcPr>
          <w:p w14:paraId="1FEAECF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93,674 kWh/年（基线）–161,234 kWh/年（上限）</w:t>
            </w:r>
          </w:p>
        </w:tc>
      </w:tr>
      <w:tr w14:paraId="0EA61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1E690DF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单位电耗</w:t>
            </w:r>
          </w:p>
        </w:tc>
        <w:tc>
          <w:tcPr>
            <w:tcW w:w="4479" w:type="dxa"/>
          </w:tcPr>
          <w:p w14:paraId="49525C79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4,684 kWh/t（16–20 t/a 周转）</w:t>
            </w:r>
          </w:p>
        </w:tc>
      </w:tr>
      <w:tr w14:paraId="5B4E4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23EF87E9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必须携带的耗材</w:t>
            </w:r>
          </w:p>
        </w:tc>
        <w:tc>
          <w:tcPr>
            <w:tcW w:w="4479" w:type="dxa"/>
          </w:tcPr>
          <w:p w14:paraId="4FA64C6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氩气、萤石、离子交换膜/超滤膜、金刚石砂轮、硬质合金刀片、测温定氧探头</w:t>
            </w:r>
          </w:p>
        </w:tc>
      </w:tr>
    </w:tbl>
    <w:p w14:paraId="03E70139">
      <w:pPr>
        <w:spacing w:before="40" w:after="120" w:line="240" w:lineRule="auto"/>
      </w:pPr>
    </w:p>
    <w:p w14:paraId="55699089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9.4 来源</w:t>
      </w:r>
    </w:p>
    <w:p w14:paraId="43260A84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>· 本项目《冶金模块_设备体积能耗_修正版》与《金属与制造技术补全》（14 节点 58 项、25 条已核 DOI），见《科技树技术补全 v1.0》§5（B）</w:t>
      </w:r>
    </w:p>
    <w:p w14:paraId="281FFC8D">
      <w:pPr>
        <w:spacing w:before="400" w:after="160" w:line="288" w:lineRule="auto"/>
      </w:pPr>
      <w:r>
        <w:rPr>
          <w:rFonts w:ascii="Times New Roman" w:hAnsi="Times New Roman" w:eastAsia="黑体"/>
          <w:b/>
          <w:color w:val="1B3A4A"/>
          <w:sz w:val="30"/>
        </w:rPr>
        <w:t>十、创新技术 9：无网关 LoRa 生命线</w:t>
      </w:r>
    </w:p>
    <w:p w14:paraId="4837B8F6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9.1 原理</w:t>
      </w:r>
    </w:p>
    <w:p w14:paraId="07A8C2E0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2,000 人的尺度上，最不可靠的通信部件是中继——基站、运营商、主干网。LoRa Mesh 把这个环节整个去掉：每个终端既是发射机也是中继，节点之间自己组网找路，任何一台设备离线，其余节点重新选路。</w:t>
      </w:r>
    </w:p>
    <w:p w14:paraId="2F8FDC53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硬件是 ESP32 + SX1262 这类库存模块，不需要本地晶圆产线，坏了可以用库存替换。</w:t>
      </w:r>
    </w:p>
    <w:p w14:paraId="1AA28118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9.2 在本方案中的作用</w:t>
      </w:r>
    </w:p>
    <w:p w14:paraId="21F863AE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它承担的是"生命线"三个字：火情、跌倒、医疗求助、区域广播。这些信号不能依赖一个需要人维护的主干网。在没有外部维修的世界里，</w:t>
      </w:r>
      <w:r>
        <w:rPr>
          <w:rFonts w:ascii="Times New Roman" w:hAnsi="Times New Roman" w:eastAsia="宋体"/>
          <w:b/>
          <w:color w:val="1B3A4A"/>
          <w:sz w:val="21"/>
        </w:rPr>
        <w:t>能自愈的网状网络比高带宽的星形网络更有价值</w:t>
      </w:r>
      <w:r>
        <w:rPr>
          <w:rFonts w:ascii="Times New Roman" w:hAnsi="Times New Roman" w:eastAsia="宋体"/>
          <w:b w:val="0"/>
          <w:color w:val="1B3A4A"/>
          <w:sz w:val="21"/>
        </w:rPr>
        <w:t>。</w:t>
      </w:r>
    </w:p>
    <w:p w14:paraId="7EB967AC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它与本地计算、离线知识库一起，构成生活分支"安全应急"的底座。</w:t>
      </w:r>
    </w:p>
    <w:p w14:paraId="0FC2019A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9.3 关键数据</w:t>
      </w:r>
    </w:p>
    <w:tbl>
      <w:tblPr>
        <w:tblStyle w:val="33"/>
        <w:tblW w:w="89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9"/>
        <w:gridCol w:w="4479"/>
      </w:tblGrid>
      <w:tr w14:paraId="40446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shd w:val="clear" w:color="auto" w:fill="E8EEF1"/>
          </w:tcPr>
          <w:p w14:paraId="1C7DE4DF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8"/>
              </w:rPr>
              <w:t>参数</w:t>
            </w:r>
          </w:p>
        </w:tc>
        <w:tc>
          <w:tcPr>
            <w:tcW w:w="4479" w:type="dxa"/>
            <w:shd w:val="clear" w:color="auto" w:fill="E8EEF1"/>
          </w:tcPr>
          <w:p w14:paraId="6E97BAC7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8"/>
              </w:rPr>
              <w:t>数值</w:t>
            </w:r>
          </w:p>
        </w:tc>
      </w:tr>
      <w:tr w14:paraId="3A776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25B69652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硬件</w:t>
            </w:r>
          </w:p>
        </w:tc>
        <w:tc>
          <w:tcPr>
            <w:tcW w:w="4479" w:type="dxa"/>
          </w:tcPr>
          <w:p w14:paraId="1EE7FE7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ESP32 + SX1262（库存模块，可替换）</w:t>
            </w:r>
          </w:p>
        </w:tc>
      </w:tr>
      <w:tr w14:paraId="3E5C3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23ADCB3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节点间距</w:t>
            </w:r>
          </w:p>
        </w:tc>
        <w:tc>
          <w:tcPr>
            <w:tcW w:w="4479" w:type="dxa"/>
          </w:tcPr>
          <w:p w14:paraId="3ACD9627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120 m</w:t>
            </w:r>
          </w:p>
        </w:tc>
      </w:tr>
      <w:tr w14:paraId="48C86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03A2527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投递率 PDR</w:t>
            </w:r>
          </w:p>
        </w:tc>
        <w:tc>
          <w:tcPr>
            <w:tcW w:w="4479" w:type="dxa"/>
          </w:tcPr>
          <w:p w14:paraId="7D609E2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空旷 95% / 室内 75%</w:t>
            </w:r>
          </w:p>
        </w:tc>
      </w:tr>
      <w:tr w14:paraId="661AA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689A18E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单节点失效后的网络恢复率</w:t>
            </w:r>
          </w:p>
        </w:tc>
        <w:tc>
          <w:tcPr>
            <w:tcW w:w="4479" w:type="dxa"/>
          </w:tcPr>
          <w:p w14:paraId="3C09E58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88.33%</w:t>
            </w:r>
          </w:p>
        </w:tc>
      </w:tr>
      <w:tr w14:paraId="410A8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70E49DE7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依赖</w:t>
            </w:r>
          </w:p>
        </w:tc>
        <w:tc>
          <w:tcPr>
            <w:tcW w:w="4479" w:type="dxa"/>
          </w:tcPr>
          <w:p w14:paraId="6B702D3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无基站、无运营商、无主干网</w:t>
            </w:r>
          </w:p>
        </w:tc>
      </w:tr>
    </w:tbl>
    <w:p w14:paraId="43C53701">
      <w:pPr>
        <w:spacing w:before="40" w:after="120" w:line="240" w:lineRule="auto"/>
      </w:pPr>
    </w:p>
    <w:p w14:paraId="10FEA32D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9.4 来源</w:t>
      </w:r>
    </w:p>
    <w:p w14:paraId="66E9EB9E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>· 服务·生活·交通域技术补全（含 LoRa Mesh 实测投递率与自愈率），见《科技树技术补全 v1.0》§7.3</w:t>
      </w:r>
    </w:p>
    <w:p w14:paraId="53BFC49B">
      <w:pPr>
        <w:spacing w:before="400" w:after="160" w:line="288" w:lineRule="auto"/>
      </w:pPr>
      <w:r>
        <w:rPr>
          <w:rFonts w:ascii="Times New Roman" w:hAnsi="Times New Roman" w:eastAsia="黑体"/>
          <w:b/>
          <w:color w:val="1B3A4A"/>
          <w:sz w:val="30"/>
        </w:rPr>
        <w:t>十一、创新技术 10：人工湿地</w:t>
      </w:r>
    </w:p>
    <w:p w14:paraId="304B829B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11.1 原理</w:t>
      </w:r>
    </w:p>
    <w:p w14:paraId="1E1C7780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三层作用叠在一起：基质吸附、植物吸收、微生物降解。水在床体里停留 13.3 天，靠重力走完，不需要曝气泵。</w:t>
      </w:r>
    </w:p>
    <w:p w14:paraId="25EA4CFE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11.2 在本方案中的作用</w:t>
      </w:r>
    </w:p>
    <w:p w14:paraId="43523550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它是水处理的</w:t>
      </w:r>
      <w:r>
        <w:rPr>
          <w:rFonts w:ascii="Times New Roman" w:hAnsi="Times New Roman" w:eastAsia="宋体"/>
          <w:b/>
          <w:color w:val="1B3A4A"/>
          <w:sz w:val="21"/>
        </w:rPr>
        <w:t>不消耗电与耗材</w:t>
      </w:r>
      <w:r>
        <w:rPr>
          <w:rFonts w:ascii="Times New Roman" w:hAnsi="Times New Roman" w:eastAsia="宋体"/>
          <w:b w:val="0"/>
          <w:color w:val="1B3A4A"/>
          <w:sz w:val="21"/>
        </w:rPr>
        <w:t>的处理环节。MBR 出水进湿地做缓冲与精处理，重金属、氮磷在这里被基质与植物截留。</w:t>
      </w:r>
    </w:p>
    <w:p w14:paraId="5FF81F69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还兼任游憩分支的"自然风光 → 湿地系统"。同一片水面既是处理设施，也是这个封闭世界唯一的大面积自然景观——一片芦苇荡同时是水厂和公园。</w:t>
      </w:r>
    </w:p>
    <w:p w14:paraId="2855C49F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11.3 关键数据</w:t>
      </w:r>
    </w:p>
    <w:tbl>
      <w:tblPr>
        <w:tblStyle w:val="33"/>
        <w:tblW w:w="89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9"/>
        <w:gridCol w:w="4479"/>
      </w:tblGrid>
      <w:tr w14:paraId="23900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shd w:val="clear" w:color="auto" w:fill="E8EEF1"/>
          </w:tcPr>
          <w:p w14:paraId="65E3294E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8"/>
              </w:rPr>
              <w:t>参数</w:t>
            </w:r>
          </w:p>
        </w:tc>
        <w:tc>
          <w:tcPr>
            <w:tcW w:w="4479" w:type="dxa"/>
            <w:shd w:val="clear" w:color="auto" w:fill="E8EEF1"/>
          </w:tcPr>
          <w:p w14:paraId="1A011E8F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8"/>
              </w:rPr>
              <w:t>数值</w:t>
            </w:r>
          </w:p>
        </w:tc>
      </w:tr>
      <w:tr w14:paraId="60853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779CD7C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水力负荷</w:t>
            </w:r>
          </w:p>
        </w:tc>
        <w:tc>
          <w:tcPr>
            <w:tcW w:w="4479" w:type="dxa"/>
          </w:tcPr>
          <w:p w14:paraId="1F8564F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0.047 m³/(m²·d)</w:t>
            </w:r>
          </w:p>
        </w:tc>
      </w:tr>
      <w:tr w14:paraId="593BD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11AE00D7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停留时间</w:t>
            </w:r>
          </w:p>
        </w:tc>
        <w:tc>
          <w:tcPr>
            <w:tcW w:w="4479" w:type="dxa"/>
          </w:tcPr>
          <w:p w14:paraId="4067BDC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13.3 天</w:t>
            </w:r>
          </w:p>
        </w:tc>
      </w:tr>
      <w:tr w14:paraId="092DA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4612E0C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砷去除率</w:t>
            </w:r>
          </w:p>
        </w:tc>
        <w:tc>
          <w:tcPr>
            <w:tcW w:w="4479" w:type="dxa"/>
          </w:tcPr>
          <w:p w14:paraId="3A27FBB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87.8%</w:t>
            </w:r>
          </w:p>
        </w:tc>
      </w:tr>
      <w:tr w14:paraId="06053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01AF311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Cr(VI) 出水浓度</w:t>
            </w:r>
          </w:p>
        </w:tc>
        <w:tc>
          <w:tcPr>
            <w:tcW w:w="4479" w:type="dxa"/>
          </w:tcPr>
          <w:p w14:paraId="4F6124D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0.0221 mg/L</w:t>
            </w:r>
          </w:p>
        </w:tc>
      </w:tr>
      <w:tr w14:paraId="0A237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26AD584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占地</w:t>
            </w:r>
          </w:p>
        </w:tc>
        <w:tc>
          <w:tcPr>
            <w:tcW w:w="4479" w:type="dxa"/>
          </w:tcPr>
          <w:p w14:paraId="0A234B0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100 m³/d 需约 2,100 m²；2,000 人当量约 4,400 m²</w:t>
            </w:r>
          </w:p>
        </w:tc>
      </w:tr>
      <w:tr w14:paraId="251A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461F78E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运行能耗</w:t>
            </w:r>
          </w:p>
        </w:tc>
        <w:tc>
          <w:tcPr>
            <w:tcW w:w="4479" w:type="dxa"/>
          </w:tcPr>
          <w:p w14:paraId="469AAAD9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重力流，无曝气</w:t>
            </w:r>
          </w:p>
        </w:tc>
      </w:tr>
    </w:tbl>
    <w:p w14:paraId="1B280EF9">
      <w:pPr>
        <w:spacing w:before="40" w:after="120" w:line="240" w:lineRule="auto"/>
      </w:pPr>
    </w:p>
    <w:p w14:paraId="513CAE7B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11.4 来源</w:t>
      </w:r>
    </w:p>
    <w:p w14:paraId="3053418A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人工湿地负荷与去除率实测  https://pmc.ncbi.nlm.nih.gov/articles/PMC10862511/ </w:t>
      </w:r>
    </w:p>
    <w:p w14:paraId="6FDA7A6D">
      <w:pPr>
        <w:spacing w:before="400" w:after="160" w:line="288" w:lineRule="auto"/>
      </w:pPr>
      <w:r>
        <w:rPr>
          <w:rFonts w:ascii="Times New Roman" w:hAnsi="Times New Roman" w:eastAsia="黑体"/>
          <w:b/>
          <w:color w:val="1B3A4A"/>
          <w:sz w:val="30"/>
        </w:rPr>
        <w:t>十二、配套创新技术</w:t>
      </w:r>
    </w:p>
    <w:p w14:paraId="1C8A5DBE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以下技术同样进入科技树，但规模小、或属改善项，不单列成章。</w:t>
      </w:r>
    </w:p>
    <w:tbl>
      <w:tblPr>
        <w:tblStyle w:val="33"/>
        <w:tblW w:w="89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3"/>
        <w:gridCol w:w="1791"/>
        <w:gridCol w:w="5733"/>
      </w:tblGrid>
      <w:tr w14:paraId="0098D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3" w:type="dxa"/>
            <w:shd w:val="clear" w:color="auto" w:fill="E8EEF1"/>
          </w:tcPr>
          <w:p w14:paraId="42D718FB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8"/>
              </w:rPr>
              <w:t>技术</w:t>
            </w:r>
          </w:p>
        </w:tc>
        <w:tc>
          <w:tcPr>
            <w:tcW w:w="1791" w:type="dxa"/>
            <w:shd w:val="clear" w:color="auto" w:fill="E8EEF1"/>
          </w:tcPr>
          <w:p w14:paraId="03649199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8"/>
              </w:rPr>
              <w:t>用途</w:t>
            </w:r>
          </w:p>
        </w:tc>
        <w:tc>
          <w:tcPr>
            <w:tcW w:w="5733" w:type="dxa"/>
            <w:shd w:val="clear" w:color="auto" w:fill="E8EEF1"/>
          </w:tcPr>
          <w:p w14:paraId="15348624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8"/>
              </w:rPr>
              <w:t>关键数据</w:t>
            </w:r>
          </w:p>
        </w:tc>
      </w:tr>
      <w:tr w14:paraId="44B6E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3" w:type="dxa"/>
          </w:tcPr>
          <w:p w14:paraId="3164DD2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螺纹滚压 + 冷镦紧固件单元</w:t>
            </w:r>
          </w:p>
        </w:tc>
        <w:tc>
          <w:tcPr>
            <w:tcW w:w="1791" w:type="dxa"/>
          </w:tcPr>
          <w:p w14:paraId="3407FCA6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螺栓、螺母、铆钉自产</w:t>
            </w:r>
          </w:p>
        </w:tc>
        <w:tc>
          <w:tcPr>
            <w:tcW w:w="5733" w:type="dxa"/>
          </w:tcPr>
          <w:p w14:paraId="313AD79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占地 &lt;30 m²、功率 &lt;10 kW；疲劳强度比车削高 10–20%；材料利用率 &gt;95%</w:t>
            </w:r>
          </w:p>
        </w:tc>
      </w:tr>
      <w:tr w14:paraId="1AE49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3" w:type="dxa"/>
          </w:tcPr>
          <w:p w14:paraId="155B6239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真空钎焊</w:t>
            </w:r>
          </w:p>
        </w:tc>
        <w:tc>
          <w:tcPr>
            <w:tcW w:w="1791" w:type="dxa"/>
          </w:tcPr>
          <w:p w14:paraId="6532E21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换热器、刀具、传感器封装</w:t>
            </w:r>
          </w:p>
        </w:tc>
        <w:tc>
          <w:tcPr>
            <w:tcW w:w="5733" w:type="dxa"/>
          </w:tcPr>
          <w:p w14:paraId="7F81DA4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钎料与真空泵耗材是硬约束，列为备选</w:t>
            </w:r>
          </w:p>
        </w:tc>
      </w:tr>
      <w:tr w14:paraId="0DFC2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3" w:type="dxa"/>
          </w:tcPr>
          <w:p w14:paraId="24979D69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MBR 膜生物反应器</w:t>
            </w:r>
          </w:p>
        </w:tc>
        <w:tc>
          <w:tcPr>
            <w:tcW w:w="1791" w:type="dxa"/>
          </w:tcPr>
          <w:p w14:paraId="521116C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中水回用主力</w:t>
            </w:r>
          </w:p>
        </w:tc>
        <w:tc>
          <w:tcPr>
            <w:tcW w:w="5733" w:type="dxa"/>
          </w:tcPr>
          <w:p w14:paraId="1F9D96E5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41 L/(m²·h)、连续 1,000 天；膜寿命 5–7 年，须囤 2 套</w:t>
            </w:r>
          </w:p>
        </w:tc>
      </w:tr>
      <w:tr w14:paraId="2A33E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3" w:type="dxa"/>
          </w:tcPr>
          <w:p w14:paraId="3C83E53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尿分集干式堆肥 + 鸟粪石</w:t>
            </w:r>
          </w:p>
        </w:tc>
        <w:tc>
          <w:tcPr>
            <w:tcW w:w="1791" w:type="dxa"/>
          </w:tcPr>
          <w:p w14:paraId="5E62FD92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粪污与磷回收</w:t>
            </w:r>
          </w:p>
        </w:tc>
        <w:tc>
          <w:tcPr>
            <w:tcW w:w="5733" w:type="dxa"/>
          </w:tcPr>
          <w:p w14:paraId="24AD224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P 回收 97.5%、N 回收 91.6%</w:t>
            </w:r>
          </w:p>
        </w:tc>
      </w:tr>
      <w:tr w14:paraId="5CDD1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3" w:type="dxa"/>
          </w:tcPr>
          <w:p w14:paraId="5EF8B86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小型干式厌氧消化</w:t>
            </w:r>
          </w:p>
        </w:tc>
        <w:tc>
          <w:tcPr>
            <w:tcW w:w="1791" w:type="dxa"/>
          </w:tcPr>
          <w:p w14:paraId="581116A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沼气与沼渣还田</w:t>
            </w:r>
          </w:p>
        </w:tc>
        <w:tc>
          <w:tcPr>
            <w:tcW w:w="5733" w:type="dxa"/>
          </w:tcPr>
          <w:p w14:paraId="78CCDE5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沼气是唯一可储存、可调峰的能源形态</w:t>
            </w:r>
          </w:p>
        </w:tc>
      </w:tr>
      <w:tr w14:paraId="002C4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3" w:type="dxa"/>
          </w:tcPr>
          <w:p w14:paraId="50F57AD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黑水虻 BSF</w:t>
            </w:r>
          </w:p>
        </w:tc>
        <w:tc>
          <w:tcPr>
            <w:tcW w:w="1791" w:type="dxa"/>
          </w:tcPr>
          <w:p w14:paraId="34E51F8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厨余减量与蛋白饲料</w:t>
            </w:r>
          </w:p>
        </w:tc>
        <w:tc>
          <w:tcPr>
            <w:tcW w:w="5733" w:type="dxa"/>
          </w:tcPr>
          <w:p w14:paraId="06933F92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减量 50–70%</w:t>
            </w:r>
          </w:p>
        </w:tc>
      </w:tr>
      <w:tr w14:paraId="70E9B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3" w:type="dxa"/>
          </w:tcPr>
          <w:p w14:paraId="242A248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ThermoWood 木材热处理</w:t>
            </w:r>
          </w:p>
        </w:tc>
        <w:tc>
          <w:tcPr>
            <w:tcW w:w="1791" w:type="dxa"/>
          </w:tcPr>
          <w:p w14:paraId="160CB68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竹木防霉与尺寸稳定</w:t>
            </w:r>
          </w:p>
        </w:tc>
        <w:tc>
          <w:tcPr>
            <w:tcW w:w="5733" w:type="dxa"/>
          </w:tcPr>
          <w:p w14:paraId="03134BA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180–230 ℃；占高温热约 1.6%</w:t>
            </w:r>
          </w:p>
        </w:tc>
      </w:tr>
      <w:tr w14:paraId="4D5D1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3" w:type="dxa"/>
          </w:tcPr>
          <w:p w14:paraId="46202DC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力化学脱硫再生胶</w:t>
            </w:r>
          </w:p>
        </w:tc>
        <w:tc>
          <w:tcPr>
            <w:tcW w:w="1791" w:type="dxa"/>
          </w:tcPr>
          <w:p w14:paraId="3EFF02D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废橡胶回到可用状态</w:t>
            </w:r>
          </w:p>
        </w:tc>
        <w:tc>
          <w:tcPr>
            <w:tcW w:w="5733" w:type="dxa"/>
          </w:tcPr>
          <w:p w14:paraId="673C008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把橡胶从"不可行"变成"可行"</w:t>
            </w:r>
          </w:p>
        </w:tc>
      </w:tr>
      <w:tr w14:paraId="3B5E9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3" w:type="dxa"/>
          </w:tcPr>
          <w:p w14:paraId="219ED88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小型日池窑 + 高碎玻璃回熔</w:t>
            </w:r>
          </w:p>
        </w:tc>
        <w:tc>
          <w:tcPr>
            <w:tcW w:w="1791" w:type="dxa"/>
          </w:tcPr>
          <w:p w14:paraId="55018909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玻璃制品</w:t>
            </w:r>
          </w:p>
        </w:tc>
        <w:tc>
          <w:tcPr>
            <w:tcW w:w="5733" w:type="dxa"/>
          </w:tcPr>
          <w:p w14:paraId="6D7BFEF6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熔制能耗下限 1.02 kWh/kg</w:t>
            </w:r>
          </w:p>
        </w:tc>
      </w:tr>
      <w:tr w14:paraId="427C4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3" w:type="dxa"/>
          </w:tcPr>
          <w:p w14:paraId="3C52471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瞬时喷雾干燥</w:t>
            </w:r>
          </w:p>
        </w:tc>
        <w:tc>
          <w:tcPr>
            <w:tcW w:w="1791" w:type="dxa"/>
          </w:tcPr>
          <w:p w14:paraId="4DF516F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藻浆与菌菇制粉</w:t>
            </w:r>
          </w:p>
        </w:tc>
        <w:tc>
          <w:tcPr>
            <w:tcW w:w="5733" w:type="dxa"/>
          </w:tcPr>
          <w:p w14:paraId="00D0657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含水 80% → 粉；隔氧可存 4 年以上</w:t>
            </w:r>
          </w:p>
        </w:tc>
      </w:tr>
    </w:tbl>
    <w:p w14:paraId="54E6A17E">
      <w:pPr>
        <w:spacing w:before="40" w:after="120" w:line="240" w:lineRule="auto"/>
      </w:pPr>
    </w:p>
    <w:p w14:paraId="70802943">
      <w:pPr>
        <w:spacing w:before="0" w:after="120" w:line="360" w:lineRule="auto"/>
        <w:jc w:val="both"/>
      </w:pPr>
    </w:p>
    <w:sectPr>
      <w:footerReference r:id="rId5" w:type="default"/>
      <w:pgSz w:w="11906" w:h="16838"/>
      <w:pgMar w:top="1361" w:right="1474" w:bottom="1247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D507BA">
    <w:pPr>
      <w:pStyle w:val="24"/>
      <w:jc w:val="center"/>
    </w:pPr>
    <w:r>
      <w:rPr>
        <w:rFonts w:ascii="Times New Roman" w:hAnsi="Times New Roman" w:eastAsia="宋体"/>
        <w:b w:val="0"/>
        <w:color w:val="9FB4BE"/>
        <w:sz w:val="18"/>
      </w:rPr>
      <w:fldChar w:fldCharType="begin"/>
    </w:r>
    <w:r>
      <w:rPr>
        <w:rFonts w:ascii="Times New Roman" w:hAnsi="Times New Roman" w:eastAsia="宋体"/>
        <w:b w:val="0"/>
        <w:color w:val="9FB4BE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9FB4BE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1FD7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5532</Words>
  <Characters>6842</Characters>
  <Lines>0</Lines>
  <Paragraphs>0</Paragraphs>
  <TotalTime>5</TotalTime>
  <ScaleCrop>false</ScaleCrop>
  <LinksUpToDate>false</LinksUpToDate>
  <CharactersWithSpaces>7383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Lik_</cp:lastModifiedBy>
  <dcterms:modified xsi:type="dcterms:W3CDTF">2026-10-24T15:25:59Z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eyJoZGlkIjoiNTRkMzhiNjMyMWFmZGJkMmQ1OGZkMTNjYTc0ZTZkZjYiLCJ1c2VySWQiOiIxMTQ1NTE4NzExIn0=</vt:lpwstr>
  </property>
  <property fmtid="{D5CDD505-2E9C-101B-9397-08002B2CF9AE}" pid="3" name="KSOProductBuildVer">
    <vt:lpwstr>2052-12.1.0.28022</vt:lpwstr>
  </property>
  <property fmtid="{D5CDD505-2E9C-101B-9397-08002B2CF9AE}" pid="4" name="ICV">
    <vt:lpwstr>8B517334631546BCA9E02724E48DC2CE_12</vt:lpwstr>
  </property>
</Properties>
</file>