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95C0DE" w14:textId="3D15A5AD" w:rsidR="00127903" w:rsidRPr="003C5F5A" w:rsidRDefault="00910060" w:rsidP="003C5F5A">
      <w:pPr>
        <w:tabs>
          <w:tab w:val="center" w:pos="1023"/>
          <w:tab w:val="center" w:pos="2597"/>
          <w:tab w:val="center" w:pos="4349"/>
          <w:tab w:val="center" w:pos="5350"/>
          <w:tab w:val="center" w:pos="6145"/>
          <w:tab w:val="center" w:pos="7812"/>
          <w:tab w:val="right" w:pos="9362"/>
        </w:tabs>
        <w:spacing w:after="201"/>
        <w:ind w:firstLine="0"/>
        <w:jc w:val="center"/>
        <w:rPr>
          <w:lang w:val="ru-RU"/>
        </w:rPr>
      </w:pPr>
      <w:r w:rsidRPr="003C5F5A">
        <w:rPr>
          <w:rFonts w:eastAsia="Times New Roman" w:cs="Times New Roman"/>
          <w:b/>
          <w:lang w:val="ru-RU"/>
        </w:rPr>
        <w:t xml:space="preserve">2.1.1. Практическое </w:t>
      </w:r>
      <w:r w:rsidRPr="003C5F5A">
        <w:rPr>
          <w:rFonts w:eastAsia="Times New Roman" w:cs="Times New Roman"/>
          <w:b/>
          <w:lang w:val="ru-RU"/>
        </w:rPr>
        <w:tab/>
        <w:t xml:space="preserve">занятие по теме </w:t>
      </w:r>
      <w:r w:rsidRPr="003C5F5A">
        <w:rPr>
          <w:rFonts w:eastAsia="Times New Roman" w:cs="Times New Roman"/>
          <w:b/>
          <w:lang w:val="ru-RU"/>
        </w:rPr>
        <w:tab/>
        <w:t>«Применимость и альтернативы цивилизационного подхода»</w:t>
      </w:r>
    </w:p>
    <w:p w14:paraId="77C42CAE" w14:textId="77777777" w:rsidR="00127903" w:rsidRPr="003C5F5A" w:rsidRDefault="00910060">
      <w:pPr>
        <w:spacing w:after="127"/>
        <w:ind w:left="703" w:hanging="10"/>
        <w:rPr>
          <w:lang w:val="ru-RU"/>
        </w:rPr>
      </w:pPr>
      <w:r w:rsidRPr="003C5F5A">
        <w:rPr>
          <w:rFonts w:eastAsia="Times New Roman" w:cs="Times New Roman"/>
          <w:b/>
          <w:lang w:val="ru-RU"/>
        </w:rPr>
        <w:t xml:space="preserve">3. Выполните кейс-задание </w:t>
      </w:r>
    </w:p>
    <w:p w14:paraId="3BF30320" w14:textId="77777777" w:rsidR="00127903" w:rsidRPr="003C5F5A" w:rsidRDefault="00910060">
      <w:pPr>
        <w:spacing w:after="11" w:line="384" w:lineRule="auto"/>
        <w:ind w:left="-15" w:firstLine="698"/>
        <w:rPr>
          <w:lang w:val="ru-RU"/>
        </w:rPr>
      </w:pPr>
      <w:r w:rsidRPr="003C5F5A">
        <w:rPr>
          <w:rFonts w:eastAsia="Times New Roman" w:cs="Times New Roman"/>
          <w:lang w:val="ru-RU"/>
        </w:rPr>
        <w:t xml:space="preserve">Археолог, востоковед и географ, историк, этнолог, философ, создатель пассионарной теории этногенеза Л.Н. Гумилев (1912–1992) писал, что русские переселенцы и администрация с первых лет освоения новых пространств легко устанавливали плодотворные контакты с народами Сибири и Дальнего Востока. Противодействие с их стороны миграции русских было ничтожно. «В целом с установлением власти московского царя, – пишет Гумилев, – образ жизни местного населения никак не изменился, потому что никто не пытался его сломать и сделать из аборигенов русских». И в дальнейшем пришлое население глубоко осознавало уникальность образа жизни коренных народов, а потому этническое многообразие России продолжало разрастаться, а принцип «единство в многообразии» в имперский период стал универсальным и по отношению к народам других окраин России. Освоение огромных территорий осуществлялось не за счет истребления туземцев, а преимущественно за счет позитивных контактов и добровольного перехода под руку московского государя и последующих правителей России. </w:t>
      </w:r>
    </w:p>
    <w:p w14:paraId="74CBBC76" w14:textId="77777777" w:rsidR="00127903" w:rsidRPr="003C5F5A" w:rsidRDefault="00910060">
      <w:pPr>
        <w:spacing w:after="11" w:line="384" w:lineRule="auto"/>
        <w:ind w:left="-15" w:firstLine="698"/>
        <w:rPr>
          <w:lang w:val="ru-RU"/>
        </w:rPr>
      </w:pPr>
      <w:r w:rsidRPr="003C5F5A">
        <w:rPr>
          <w:rFonts w:eastAsia="Times New Roman" w:cs="Times New Roman"/>
          <w:lang w:val="ru-RU"/>
        </w:rPr>
        <w:t xml:space="preserve">«Таким образом, колонизация Сибири русскими не была похожа ни на истребление североамериканских индейцев англосаксами, ни на работорговлю, осуществлявшуюся французскими и португальскими авантюристами, ни на эксплуатацию яванцев голландскими купцами. А ведь в пору этих «деяний» и англосаксы, и французы, и португальцы, и голландцы уже пережили век Просвещения и гордились своей «цивилизованностью» </w:t>
      </w:r>
    </w:p>
    <w:p w14:paraId="4709F2E7" w14:textId="77777777" w:rsidR="00127903" w:rsidRPr="003C5F5A" w:rsidRDefault="00910060">
      <w:pPr>
        <w:spacing w:after="11" w:line="384" w:lineRule="auto"/>
        <w:ind w:left="-15"/>
        <w:rPr>
          <w:lang w:val="ru-RU"/>
        </w:rPr>
      </w:pPr>
      <w:r w:rsidRPr="003C5F5A">
        <w:rPr>
          <w:rFonts w:eastAsia="Times New Roman" w:cs="Times New Roman"/>
          <w:lang w:val="ru-RU"/>
        </w:rPr>
        <w:t xml:space="preserve">(Гумилев Л.Н. От Руси до России. Очерки этнической истории. М., 2015. С. 318-319). </w:t>
      </w:r>
    </w:p>
    <w:p w14:paraId="63B86175" w14:textId="462004B8" w:rsidR="00127903" w:rsidRPr="003C5F5A" w:rsidRDefault="00910060">
      <w:pPr>
        <w:spacing w:after="11" w:line="384" w:lineRule="auto"/>
        <w:ind w:left="-15" w:firstLine="698"/>
        <w:rPr>
          <w:lang w:val="ru-RU"/>
        </w:rPr>
      </w:pPr>
      <w:r w:rsidRPr="003C5F5A">
        <w:rPr>
          <w:rFonts w:eastAsia="Times New Roman" w:cs="Times New Roman"/>
          <w:lang w:val="ru-RU"/>
        </w:rPr>
        <w:lastRenderedPageBreak/>
        <w:t xml:space="preserve">Считаете ли вы, что такое отношение к «покоренным» народам объясняется реализацией принципа соборности? Прежде чем, ответить на этот вопрос, раскройте для себя смысл термина «соборность». Какому философу принадлежит концепция соборности? Можно ли считать ее идеологией российской государственности? Источником какого </w:t>
      </w:r>
      <w:proofErr w:type="spellStart"/>
      <w:r w:rsidRPr="003C5F5A">
        <w:rPr>
          <w:rFonts w:eastAsia="Times New Roman" w:cs="Times New Roman"/>
          <w:lang w:val="ru-RU"/>
        </w:rPr>
        <w:t>религиознофилософского</w:t>
      </w:r>
      <w:proofErr w:type="spellEnd"/>
      <w:r w:rsidRPr="003C5F5A">
        <w:rPr>
          <w:rFonts w:eastAsia="Times New Roman" w:cs="Times New Roman"/>
          <w:lang w:val="ru-RU"/>
        </w:rPr>
        <w:t xml:space="preserve"> и литературного течения русской общественной и философской мысли стала соборность?</w:t>
      </w:r>
    </w:p>
    <w:p w14:paraId="337FA1AB" w14:textId="5D0D5727" w:rsidR="00127903" w:rsidRPr="003C5F5A" w:rsidRDefault="003C5F5A" w:rsidP="003C5F5A">
      <w:pPr>
        <w:spacing w:after="195"/>
        <w:rPr>
          <w:rFonts w:eastAsia="Times New Roman" w:cs="Times New Roman"/>
          <w:b/>
          <w:bCs/>
          <w:lang w:val="ru-RU"/>
        </w:rPr>
      </w:pPr>
      <w:r w:rsidRPr="003C5F5A">
        <w:rPr>
          <w:rFonts w:eastAsia="Times New Roman" w:cs="Times New Roman"/>
          <w:b/>
          <w:bCs/>
          <w:lang w:val="ru-RU"/>
        </w:rPr>
        <w:t>Ответ:</w:t>
      </w:r>
    </w:p>
    <w:p w14:paraId="27191CDD" w14:textId="097509E7" w:rsidR="003C5F5A" w:rsidRDefault="003C5F5A" w:rsidP="003C5F5A">
      <w:pPr>
        <w:rPr>
          <w:rFonts w:cs="Times New Roman"/>
          <w:szCs w:val="28"/>
          <w:lang w:val="ru-RU" w:eastAsia="ru-RU"/>
        </w:rPr>
      </w:pPr>
      <w:r w:rsidRPr="003C5F5A">
        <w:rPr>
          <w:rFonts w:cs="Times New Roman"/>
          <w:szCs w:val="28"/>
          <w:lang w:val="ru-RU" w:eastAsia="ru-RU"/>
        </w:rPr>
        <w:t>Соборность — это термин, который в русской философии и общественной мысли обозначает идею единства, целостности и гармонии общества, основанного на взаимопомощи и сотрудничестве. Этот концепт связан с пониманием того, что личность не существует отдельно от общества, а является частью более широкой социальной структуры.</w:t>
      </w:r>
    </w:p>
    <w:p w14:paraId="4DBA4942" w14:textId="77777777" w:rsidR="003C5F5A" w:rsidRDefault="003C5F5A" w:rsidP="003C5F5A">
      <w:pPr>
        <w:rPr>
          <w:rFonts w:cs="Times New Roman"/>
          <w:szCs w:val="28"/>
          <w:lang w:val="ru-RU" w:eastAsia="ru-RU"/>
        </w:rPr>
      </w:pPr>
      <w:r w:rsidRPr="003C5F5A">
        <w:rPr>
          <w:rFonts w:cs="Times New Roman"/>
          <w:szCs w:val="28"/>
          <w:lang w:val="ru-RU" w:eastAsia="ru-RU"/>
        </w:rPr>
        <w:t>Концепция соборности принадлежит философу Сергия Булгакова, который рассматривал её как основу русской духовной и культурной идентичности. В его работах соборность противопоставляется индивидуализму, подчеркивая важность общего блага и взаимосвязей между людьми.</w:t>
      </w:r>
    </w:p>
    <w:p w14:paraId="43DED950" w14:textId="77777777" w:rsidR="003C5F5A" w:rsidRDefault="003C5F5A" w:rsidP="003C5F5A">
      <w:pPr>
        <w:rPr>
          <w:rFonts w:cs="Times New Roman"/>
          <w:szCs w:val="28"/>
          <w:lang w:val="ru-RU" w:eastAsia="ru-RU"/>
        </w:rPr>
      </w:pPr>
      <w:r w:rsidRPr="003C5F5A">
        <w:rPr>
          <w:rFonts w:cs="Times New Roman"/>
          <w:szCs w:val="28"/>
          <w:lang w:val="ru-RU" w:eastAsia="ru-RU"/>
        </w:rPr>
        <w:t>Можно считать соборность идеологией российской государственности, так как она отражает стремление к единству и интеграции различных народов и культур в рамках одной страны. Это также связано с исторической практикой сосуществования множества этнических групп в России, где подчеркивается важность уважения к различиям и сохранения уникальности каждого народа.</w:t>
      </w:r>
    </w:p>
    <w:p w14:paraId="18A269E9" w14:textId="77777777" w:rsidR="003C5F5A" w:rsidRDefault="003C5F5A" w:rsidP="003C5F5A">
      <w:pPr>
        <w:rPr>
          <w:rFonts w:cs="Times New Roman"/>
          <w:szCs w:val="28"/>
          <w:lang w:val="ru-RU" w:eastAsia="ru-RU"/>
        </w:rPr>
      </w:pPr>
      <w:r w:rsidRPr="003C5F5A">
        <w:rPr>
          <w:rFonts w:cs="Times New Roman"/>
          <w:szCs w:val="28"/>
          <w:lang w:val="ru-RU" w:eastAsia="ru-RU"/>
        </w:rPr>
        <w:t>Соборность также является источником религиозно-философского течения, которое связано с русским православием и его традициями. Она стала основой для многих литературных и философских течений, включая идеи о «русском мире» и поиски национальной идентичности в контексте многообразия народов.</w:t>
      </w:r>
    </w:p>
    <w:p w14:paraId="589E17EC" w14:textId="63D55E2A" w:rsidR="003C5F5A" w:rsidRPr="003C5F5A" w:rsidRDefault="003C5F5A" w:rsidP="003C5F5A">
      <w:pPr>
        <w:rPr>
          <w:rFonts w:cs="Times New Roman"/>
          <w:szCs w:val="28"/>
          <w:lang w:val="ru-RU" w:eastAsia="ru-RU"/>
        </w:rPr>
      </w:pPr>
      <w:r w:rsidRPr="003C5F5A">
        <w:rPr>
          <w:rFonts w:cs="Times New Roman"/>
          <w:szCs w:val="28"/>
          <w:lang w:val="ru-RU" w:eastAsia="ru-RU"/>
        </w:rPr>
        <w:lastRenderedPageBreak/>
        <w:t>Таким образом, отношение к «покоренным» народам в контексте колонизации Сибири можно рассматривать как проявление принципа соборности, который акцентирует внимание на взаимопонимании и сотрудничестве между различными культурами.</w:t>
      </w:r>
    </w:p>
    <w:p w14:paraId="4269E0A2" w14:textId="7EF57275" w:rsidR="00127903" w:rsidRDefault="00910060" w:rsidP="00D25538">
      <w:pPr>
        <w:spacing w:after="127"/>
        <w:ind w:left="703" w:hanging="10"/>
        <w:jc w:val="center"/>
      </w:pPr>
      <w:r>
        <w:rPr>
          <w:rFonts w:eastAsia="Times New Roman" w:cs="Times New Roman"/>
          <w:b/>
        </w:rPr>
        <w:t xml:space="preserve">4. </w:t>
      </w:r>
      <w:proofErr w:type="spellStart"/>
      <w:r>
        <w:rPr>
          <w:rFonts w:eastAsia="Times New Roman" w:cs="Times New Roman"/>
          <w:b/>
        </w:rPr>
        <w:t>Заполните</w:t>
      </w:r>
      <w:proofErr w:type="spellEnd"/>
      <w:r>
        <w:rPr>
          <w:rFonts w:eastAsia="Times New Roman" w:cs="Times New Roman"/>
          <w:b/>
        </w:rPr>
        <w:t xml:space="preserve"> </w:t>
      </w:r>
      <w:proofErr w:type="spellStart"/>
      <w:r>
        <w:rPr>
          <w:rFonts w:eastAsia="Times New Roman" w:cs="Times New Roman"/>
          <w:b/>
        </w:rPr>
        <w:t>таблицу</w:t>
      </w:r>
      <w:proofErr w:type="spellEnd"/>
      <w:r>
        <w:rPr>
          <w:rFonts w:eastAsia="Times New Roman" w:cs="Times New Roman"/>
          <w:b/>
        </w:rPr>
        <w:t xml:space="preserve"> «</w:t>
      </w:r>
      <w:proofErr w:type="spellStart"/>
      <w:r>
        <w:rPr>
          <w:rFonts w:eastAsia="Times New Roman" w:cs="Times New Roman"/>
          <w:b/>
        </w:rPr>
        <w:t>Типологии</w:t>
      </w:r>
      <w:proofErr w:type="spellEnd"/>
      <w:r>
        <w:rPr>
          <w:rFonts w:eastAsia="Times New Roman" w:cs="Times New Roman"/>
          <w:b/>
        </w:rPr>
        <w:t xml:space="preserve"> </w:t>
      </w:r>
      <w:proofErr w:type="spellStart"/>
      <w:r>
        <w:rPr>
          <w:rFonts w:eastAsia="Times New Roman" w:cs="Times New Roman"/>
          <w:b/>
        </w:rPr>
        <w:t>цивилизаций</w:t>
      </w:r>
      <w:proofErr w:type="spellEnd"/>
      <w:r>
        <w:rPr>
          <w:rFonts w:eastAsia="Times New Roman" w:cs="Times New Roman"/>
          <w:b/>
        </w:rPr>
        <w:t>»:</w:t>
      </w:r>
    </w:p>
    <w:tbl>
      <w:tblPr>
        <w:tblStyle w:val="TableGrid"/>
        <w:tblW w:w="9348" w:type="dxa"/>
        <w:tblInd w:w="-108" w:type="dxa"/>
        <w:tblCellMar>
          <w:top w:w="10" w:type="dxa"/>
          <w:left w:w="106" w:type="dxa"/>
          <w:right w:w="115" w:type="dxa"/>
        </w:tblCellMar>
        <w:tblLook w:val="04A0" w:firstRow="1" w:lastRow="0" w:firstColumn="1" w:lastColumn="0" w:noHBand="0" w:noVBand="1"/>
      </w:tblPr>
      <w:tblGrid>
        <w:gridCol w:w="2942"/>
        <w:gridCol w:w="2107"/>
        <w:gridCol w:w="2107"/>
        <w:gridCol w:w="2192"/>
      </w:tblGrid>
      <w:tr w:rsidR="00127903" w14:paraId="0738E5E0" w14:textId="77777777">
        <w:trPr>
          <w:trHeight w:val="569"/>
        </w:trPr>
        <w:tc>
          <w:tcPr>
            <w:tcW w:w="3116" w:type="dxa"/>
            <w:tcBorders>
              <w:top w:val="single" w:sz="4" w:space="0" w:color="000000"/>
              <w:left w:val="single" w:sz="4" w:space="0" w:color="000000"/>
              <w:bottom w:val="single" w:sz="4" w:space="0" w:color="000000"/>
              <w:right w:val="single" w:sz="4" w:space="0" w:color="000000"/>
            </w:tcBorders>
          </w:tcPr>
          <w:p w14:paraId="67EDCE9A" w14:textId="33D2BA66" w:rsidR="00127903" w:rsidRPr="00D25538" w:rsidRDefault="00910060" w:rsidP="00D25538">
            <w:pPr>
              <w:ind w:firstLine="0"/>
              <w:jc w:val="center"/>
              <w:rPr>
                <w:rFonts w:cs="Times New Roman"/>
              </w:rPr>
            </w:pPr>
            <w:proofErr w:type="spellStart"/>
            <w:r w:rsidRPr="00D25538">
              <w:rPr>
                <w:rFonts w:cs="Times New Roman"/>
              </w:rPr>
              <w:t>По</w:t>
            </w:r>
            <w:proofErr w:type="spellEnd"/>
            <w:r w:rsidRPr="00D25538">
              <w:rPr>
                <w:rFonts w:cs="Times New Roman"/>
              </w:rPr>
              <w:t xml:space="preserve"> Н.Я.</w:t>
            </w:r>
            <w:r w:rsidR="00D25538" w:rsidRPr="00D25538">
              <w:rPr>
                <w:rFonts w:cs="Times New Roman"/>
                <w:lang w:val="ru-RU"/>
              </w:rPr>
              <w:t xml:space="preserve"> </w:t>
            </w:r>
            <w:proofErr w:type="spellStart"/>
            <w:r w:rsidRPr="00D25538">
              <w:rPr>
                <w:rFonts w:cs="Times New Roman"/>
              </w:rPr>
              <w:t>Данилевскому</w:t>
            </w:r>
            <w:proofErr w:type="spellEnd"/>
          </w:p>
        </w:tc>
        <w:tc>
          <w:tcPr>
            <w:tcW w:w="1983" w:type="dxa"/>
            <w:tcBorders>
              <w:top w:val="single" w:sz="4" w:space="0" w:color="000000"/>
              <w:left w:val="single" w:sz="4" w:space="0" w:color="000000"/>
              <w:bottom w:val="single" w:sz="4" w:space="0" w:color="000000"/>
              <w:right w:val="single" w:sz="4" w:space="0" w:color="000000"/>
            </w:tcBorders>
          </w:tcPr>
          <w:p w14:paraId="2DBC1372" w14:textId="04FF4B02" w:rsidR="00127903" w:rsidRPr="00D25538" w:rsidRDefault="00910060" w:rsidP="00D25538">
            <w:pPr>
              <w:ind w:firstLine="0"/>
              <w:jc w:val="center"/>
              <w:rPr>
                <w:rFonts w:cs="Times New Roman"/>
              </w:rPr>
            </w:pPr>
            <w:proofErr w:type="spellStart"/>
            <w:r w:rsidRPr="00D25538">
              <w:rPr>
                <w:rFonts w:cs="Times New Roman"/>
              </w:rPr>
              <w:t>По</w:t>
            </w:r>
            <w:proofErr w:type="spellEnd"/>
            <w:r w:rsidRPr="00D25538">
              <w:rPr>
                <w:rFonts w:cs="Times New Roman"/>
              </w:rPr>
              <w:t xml:space="preserve"> С.</w:t>
            </w:r>
            <w:r w:rsidR="00D25538" w:rsidRPr="00D25538">
              <w:rPr>
                <w:rFonts w:cs="Times New Roman"/>
                <w:lang w:val="ru-RU"/>
              </w:rPr>
              <w:t xml:space="preserve">м </w:t>
            </w:r>
            <w:proofErr w:type="spellStart"/>
            <w:r w:rsidRPr="00D25538">
              <w:rPr>
                <w:rFonts w:cs="Times New Roman"/>
              </w:rPr>
              <w:t>Хантингтону</w:t>
            </w:r>
            <w:proofErr w:type="spellEnd"/>
          </w:p>
        </w:tc>
        <w:tc>
          <w:tcPr>
            <w:tcW w:w="1985" w:type="dxa"/>
            <w:tcBorders>
              <w:top w:val="single" w:sz="4" w:space="0" w:color="000000"/>
              <w:left w:val="single" w:sz="4" w:space="0" w:color="000000"/>
              <w:bottom w:val="single" w:sz="4" w:space="0" w:color="000000"/>
              <w:right w:val="single" w:sz="4" w:space="0" w:color="000000"/>
            </w:tcBorders>
          </w:tcPr>
          <w:p w14:paraId="2342C685" w14:textId="527BFE7D" w:rsidR="00127903" w:rsidRPr="00D25538" w:rsidRDefault="00910060" w:rsidP="00D25538">
            <w:pPr>
              <w:ind w:firstLine="0"/>
              <w:jc w:val="center"/>
              <w:rPr>
                <w:rFonts w:cs="Times New Roman"/>
              </w:rPr>
            </w:pPr>
            <w:proofErr w:type="spellStart"/>
            <w:r w:rsidRPr="00D25538">
              <w:rPr>
                <w:rFonts w:cs="Times New Roman"/>
              </w:rPr>
              <w:t>По</w:t>
            </w:r>
            <w:proofErr w:type="spellEnd"/>
            <w:r w:rsidRPr="00D25538">
              <w:rPr>
                <w:rFonts w:cs="Times New Roman"/>
              </w:rPr>
              <w:t xml:space="preserve"> А. </w:t>
            </w:r>
            <w:proofErr w:type="spellStart"/>
            <w:r w:rsidRPr="00D25538">
              <w:rPr>
                <w:rFonts w:cs="Times New Roman"/>
              </w:rPr>
              <w:t>Тойнби</w:t>
            </w:r>
            <w:proofErr w:type="spellEnd"/>
          </w:p>
        </w:tc>
        <w:tc>
          <w:tcPr>
            <w:tcW w:w="2264" w:type="dxa"/>
            <w:tcBorders>
              <w:top w:val="single" w:sz="4" w:space="0" w:color="000000"/>
              <w:left w:val="single" w:sz="4" w:space="0" w:color="000000"/>
              <w:bottom w:val="single" w:sz="4" w:space="0" w:color="000000"/>
              <w:right w:val="single" w:sz="4" w:space="0" w:color="000000"/>
            </w:tcBorders>
          </w:tcPr>
          <w:p w14:paraId="53C6A871" w14:textId="79DEEF7A" w:rsidR="00127903" w:rsidRPr="00D25538" w:rsidRDefault="00910060" w:rsidP="00D25538">
            <w:pPr>
              <w:ind w:firstLine="0"/>
              <w:jc w:val="center"/>
              <w:rPr>
                <w:rFonts w:cs="Times New Roman"/>
              </w:rPr>
            </w:pPr>
            <w:proofErr w:type="spellStart"/>
            <w:r w:rsidRPr="00D25538">
              <w:rPr>
                <w:rFonts w:cs="Times New Roman"/>
              </w:rPr>
              <w:t>По</w:t>
            </w:r>
            <w:proofErr w:type="spellEnd"/>
            <w:r w:rsidRPr="00D25538">
              <w:rPr>
                <w:rFonts w:cs="Times New Roman"/>
              </w:rPr>
              <w:t xml:space="preserve"> О. </w:t>
            </w:r>
            <w:proofErr w:type="spellStart"/>
            <w:r w:rsidRPr="00D25538">
              <w:rPr>
                <w:rFonts w:cs="Times New Roman"/>
              </w:rPr>
              <w:t>Шпенглеру</w:t>
            </w:r>
            <w:proofErr w:type="spellEnd"/>
          </w:p>
        </w:tc>
      </w:tr>
      <w:tr w:rsidR="00127903" w:rsidRPr="00D25538" w14:paraId="552DF5E3" w14:textId="77777777">
        <w:trPr>
          <w:trHeight w:val="425"/>
        </w:trPr>
        <w:tc>
          <w:tcPr>
            <w:tcW w:w="3116" w:type="dxa"/>
            <w:tcBorders>
              <w:top w:val="single" w:sz="4" w:space="0" w:color="000000"/>
              <w:left w:val="single" w:sz="4" w:space="0" w:color="000000"/>
              <w:bottom w:val="single" w:sz="4" w:space="0" w:color="000000"/>
              <w:right w:val="single" w:sz="4" w:space="0" w:color="000000"/>
            </w:tcBorders>
          </w:tcPr>
          <w:p w14:paraId="2CD7684A" w14:textId="1C72C291" w:rsidR="00127903" w:rsidRPr="00D25538" w:rsidRDefault="00D25538" w:rsidP="00D25538">
            <w:pPr>
              <w:ind w:firstLine="0"/>
              <w:jc w:val="left"/>
              <w:rPr>
                <w:rFonts w:cs="Times New Roman"/>
                <w:lang w:val="ru-RU"/>
              </w:rPr>
            </w:pPr>
            <w:r w:rsidRPr="00D25538">
              <w:rPr>
                <w:rFonts w:cs="Times New Roman"/>
                <w:shd w:val="clear" w:color="auto" w:fill="FFFFFF"/>
                <w:lang w:val="ru-RU"/>
              </w:rPr>
              <w:t xml:space="preserve">Цивилизации как исторические типы, каждая из которых имеет свою уникальную культурную и духовную основу. </w:t>
            </w:r>
            <w:proofErr w:type="spellStart"/>
            <w:r w:rsidRPr="00D25538">
              <w:rPr>
                <w:rFonts w:cs="Times New Roman"/>
                <w:shd w:val="clear" w:color="auto" w:fill="FFFFFF"/>
              </w:rPr>
              <w:t>Выделяет</w:t>
            </w:r>
            <w:proofErr w:type="spellEnd"/>
            <w:r w:rsidRPr="00D25538">
              <w:rPr>
                <w:rFonts w:cs="Times New Roman"/>
                <w:shd w:val="clear" w:color="auto" w:fill="FFFFFF"/>
              </w:rPr>
              <w:t xml:space="preserve"> "</w:t>
            </w:r>
            <w:proofErr w:type="spellStart"/>
            <w:r w:rsidRPr="00D25538">
              <w:rPr>
                <w:rFonts w:cs="Times New Roman"/>
                <w:shd w:val="clear" w:color="auto" w:fill="FFFFFF"/>
              </w:rPr>
              <w:t>русскую</w:t>
            </w:r>
            <w:proofErr w:type="spellEnd"/>
            <w:r w:rsidRPr="00D25538">
              <w:rPr>
                <w:rFonts w:cs="Times New Roman"/>
                <w:shd w:val="clear" w:color="auto" w:fill="FFFFFF"/>
              </w:rPr>
              <w:t>", "</w:t>
            </w:r>
            <w:proofErr w:type="spellStart"/>
            <w:r w:rsidRPr="00D25538">
              <w:rPr>
                <w:rFonts w:cs="Times New Roman"/>
                <w:shd w:val="clear" w:color="auto" w:fill="FFFFFF"/>
              </w:rPr>
              <w:t>европейскую</w:t>
            </w:r>
            <w:proofErr w:type="spellEnd"/>
            <w:r w:rsidRPr="00D25538">
              <w:rPr>
                <w:rFonts w:cs="Times New Roman"/>
                <w:shd w:val="clear" w:color="auto" w:fill="FFFFFF"/>
              </w:rPr>
              <w:t>", "</w:t>
            </w:r>
            <w:proofErr w:type="spellStart"/>
            <w:r w:rsidRPr="00D25538">
              <w:rPr>
                <w:rFonts w:cs="Times New Roman"/>
                <w:shd w:val="clear" w:color="auto" w:fill="FFFFFF"/>
              </w:rPr>
              <w:t>арабскую</w:t>
            </w:r>
            <w:proofErr w:type="spellEnd"/>
            <w:r w:rsidRPr="00D25538">
              <w:rPr>
                <w:rFonts w:cs="Times New Roman"/>
                <w:shd w:val="clear" w:color="auto" w:fill="FFFFFF"/>
              </w:rPr>
              <w:t xml:space="preserve">" и </w:t>
            </w:r>
            <w:proofErr w:type="spellStart"/>
            <w:r w:rsidRPr="00D25538">
              <w:rPr>
                <w:rFonts w:cs="Times New Roman"/>
                <w:shd w:val="clear" w:color="auto" w:fill="FFFFFF"/>
              </w:rPr>
              <w:t>др</w:t>
            </w:r>
            <w:proofErr w:type="spellEnd"/>
            <w:r w:rsidRPr="00D25538">
              <w:rPr>
                <w:rFonts w:cs="Times New Roman"/>
                <w:shd w:val="clear" w:color="auto" w:fill="FFFFFF"/>
              </w:rPr>
              <w:t xml:space="preserve">. </w:t>
            </w:r>
            <w:proofErr w:type="spellStart"/>
            <w:r w:rsidRPr="00D25538">
              <w:rPr>
                <w:rFonts w:cs="Times New Roman"/>
                <w:shd w:val="clear" w:color="auto" w:fill="FFFFFF"/>
              </w:rPr>
              <w:t>цивилизации</w:t>
            </w:r>
            <w:bookmarkStart w:id="0" w:name="_GoBack"/>
            <w:bookmarkEnd w:id="0"/>
            <w:proofErr w:type="spellEnd"/>
          </w:p>
        </w:tc>
        <w:tc>
          <w:tcPr>
            <w:tcW w:w="1983" w:type="dxa"/>
            <w:tcBorders>
              <w:top w:val="single" w:sz="4" w:space="0" w:color="000000"/>
              <w:left w:val="single" w:sz="4" w:space="0" w:color="000000"/>
              <w:bottom w:val="single" w:sz="4" w:space="0" w:color="000000"/>
              <w:right w:val="single" w:sz="4" w:space="0" w:color="000000"/>
            </w:tcBorders>
          </w:tcPr>
          <w:p w14:paraId="5EC8B546" w14:textId="7517BFE8" w:rsidR="00127903" w:rsidRPr="00D25538" w:rsidRDefault="00D25538" w:rsidP="00D25538">
            <w:pPr>
              <w:ind w:firstLine="0"/>
              <w:jc w:val="left"/>
              <w:rPr>
                <w:rFonts w:cs="Times New Roman"/>
                <w:lang w:val="ru-RU"/>
              </w:rPr>
            </w:pPr>
            <w:r w:rsidRPr="00D25538">
              <w:rPr>
                <w:rFonts w:cs="Times New Roman"/>
                <w:shd w:val="clear" w:color="auto" w:fill="FFFFFF"/>
                <w:lang w:val="ru-RU"/>
              </w:rPr>
              <w:t>Конфликт цивилизаций: выделяет основные цивилизации (Западная, Исламская, Конфуцианская и др.) и утверждает, что будущие конфликты будут происходить на культурной основе</w:t>
            </w:r>
          </w:p>
        </w:tc>
        <w:tc>
          <w:tcPr>
            <w:tcW w:w="1985" w:type="dxa"/>
            <w:tcBorders>
              <w:top w:val="single" w:sz="4" w:space="0" w:color="000000"/>
              <w:left w:val="single" w:sz="4" w:space="0" w:color="000000"/>
              <w:bottom w:val="single" w:sz="4" w:space="0" w:color="000000"/>
              <w:right w:val="single" w:sz="4" w:space="0" w:color="000000"/>
            </w:tcBorders>
          </w:tcPr>
          <w:p w14:paraId="54DF28D4" w14:textId="2B2A1235" w:rsidR="00127903" w:rsidRPr="00D25538" w:rsidRDefault="00D25538" w:rsidP="00D25538">
            <w:pPr>
              <w:ind w:firstLine="0"/>
              <w:jc w:val="left"/>
              <w:rPr>
                <w:rFonts w:cs="Times New Roman"/>
                <w:lang w:val="ru-RU"/>
              </w:rPr>
            </w:pPr>
            <w:r w:rsidRPr="00D25538">
              <w:rPr>
                <w:rFonts w:cs="Times New Roman"/>
                <w:shd w:val="clear" w:color="auto" w:fill="FFFFFF"/>
                <w:lang w:val="ru-RU"/>
              </w:rPr>
              <w:t>Конфликт цивилизаций: выделяет основные цивилизации (Западная, Исламская, Конфуцианская и др.) и утверждает, что будущие конфликты будут происходить на культурной основе</w:t>
            </w:r>
          </w:p>
        </w:tc>
        <w:tc>
          <w:tcPr>
            <w:tcW w:w="2264" w:type="dxa"/>
            <w:tcBorders>
              <w:top w:val="single" w:sz="4" w:space="0" w:color="000000"/>
              <w:left w:val="single" w:sz="4" w:space="0" w:color="000000"/>
              <w:bottom w:val="single" w:sz="4" w:space="0" w:color="000000"/>
              <w:right w:val="single" w:sz="4" w:space="0" w:color="000000"/>
            </w:tcBorders>
          </w:tcPr>
          <w:p w14:paraId="102E2429" w14:textId="08093687" w:rsidR="00127903" w:rsidRPr="00D25538" w:rsidRDefault="00D25538" w:rsidP="00D25538">
            <w:pPr>
              <w:ind w:firstLine="0"/>
              <w:jc w:val="left"/>
              <w:rPr>
                <w:rFonts w:cs="Times New Roman"/>
                <w:lang w:val="ru-RU"/>
              </w:rPr>
            </w:pPr>
            <w:r w:rsidRPr="00D25538">
              <w:rPr>
                <w:rFonts w:cs="Times New Roman"/>
                <w:shd w:val="clear" w:color="auto" w:fill="FFFFFF"/>
                <w:lang w:val="ru-RU"/>
              </w:rPr>
              <w:t>Цивилизации как органические сущности: каждая цивилизация проходит стадии жизни (рождение, рост, зрелость, упадок) и имеет свой уникальный стиль и культуру</w:t>
            </w:r>
          </w:p>
        </w:tc>
      </w:tr>
    </w:tbl>
    <w:p w14:paraId="1B63F148" w14:textId="716B0B12" w:rsidR="00127903" w:rsidRPr="00D25538" w:rsidRDefault="00127903" w:rsidP="003C5F5A">
      <w:pPr>
        <w:spacing w:after="195"/>
        <w:ind w:firstLine="0"/>
        <w:rPr>
          <w:lang w:val="ru-RU"/>
        </w:rPr>
      </w:pPr>
    </w:p>
    <w:sectPr w:rsidR="00127903" w:rsidRPr="00D25538">
      <w:pgSz w:w="11906" w:h="16838"/>
      <w:pgMar w:top="1138" w:right="842" w:bottom="137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E67CD"/>
    <w:multiLevelType w:val="hybridMultilevel"/>
    <w:tmpl w:val="F2A2FB72"/>
    <w:lvl w:ilvl="0" w:tplc="F2B6EF9C">
      <w:start w:val="1"/>
      <w:numFmt w:val="decimal"/>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F8F05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8C20B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E3C95D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B4CA3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D69E3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AA063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F6DC3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2EC3B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9D84928"/>
    <w:multiLevelType w:val="hybridMultilevel"/>
    <w:tmpl w:val="96FCADE2"/>
    <w:lvl w:ilvl="0" w:tplc="4D12FC3C">
      <w:start w:val="1"/>
      <w:numFmt w:val="decimal"/>
      <w:lvlText w:val="%1)"/>
      <w:lvlJc w:val="left"/>
      <w:pPr>
        <w:ind w:left="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26470A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C27A5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C2637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F000E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82A07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CAAE5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DC350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D8ACC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89B4A92"/>
    <w:multiLevelType w:val="hybridMultilevel"/>
    <w:tmpl w:val="0C601C68"/>
    <w:lvl w:ilvl="0" w:tplc="3BB05A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8DEA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38C11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00139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ED11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52286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08A8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64323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4D0F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C361386"/>
    <w:multiLevelType w:val="hybridMultilevel"/>
    <w:tmpl w:val="56624470"/>
    <w:lvl w:ilvl="0" w:tplc="082CD48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6F40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035C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8618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0DE7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2D08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800D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CA03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43E8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B36203C"/>
    <w:multiLevelType w:val="hybridMultilevel"/>
    <w:tmpl w:val="B5422DA4"/>
    <w:lvl w:ilvl="0" w:tplc="76EA60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E965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10827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68060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2136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AEA22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A3C0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2ECB2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4841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903"/>
    <w:rsid w:val="00127903"/>
    <w:rsid w:val="003C5F5A"/>
    <w:rsid w:val="00910060"/>
    <w:rsid w:val="00D25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BCA7"/>
  <w15:docId w15:val="{6AC0538E-E9AA-44E4-9E88-5568B224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3C5F5A"/>
    <w:pPr>
      <w:spacing w:after="0" w:line="360" w:lineRule="auto"/>
      <w:ind w:firstLine="709"/>
      <w:jc w:val="both"/>
    </w:pPr>
    <w:rPr>
      <w:rFonts w:ascii="Times New Roman" w:eastAsia="Calibri" w:hAnsi="Times New Roman" w:cs="Calibri"/>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7660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645</Words>
  <Characters>3677</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Аминов</dc:creator>
  <cp:keywords/>
  <cp:lastModifiedBy>Александр Романов</cp:lastModifiedBy>
  <cp:revision>3</cp:revision>
  <dcterms:created xsi:type="dcterms:W3CDTF">2024-10-13T08:44:00Z</dcterms:created>
  <dcterms:modified xsi:type="dcterms:W3CDTF">2024-10-14T13:16:00Z</dcterms:modified>
</cp:coreProperties>
</file>