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1559" w14:textId="77777777" w:rsidR="00AF5C6B" w:rsidRPr="00AA7D7A" w:rsidRDefault="00AF5C6B" w:rsidP="00AF5C6B">
      <w:pPr>
        <w:pStyle w:val="Heading1"/>
        <w:spacing w:before="120" w:line="276" w:lineRule="auto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23F03">
        <w:rPr>
          <w:rFonts w:ascii="Times New Roman" w:hAnsi="Times New Roman" w:cs="Times New Roman"/>
          <w:b/>
          <w:color w:val="FF0000"/>
          <w:sz w:val="28"/>
          <w:szCs w:val="28"/>
        </w:rPr>
        <w:t>STONE</w:t>
      </w:r>
    </w:p>
    <w:p w14:paraId="5273D152" w14:textId="77777777" w:rsidR="00AF5C6B" w:rsidRPr="00B721A9" w:rsidRDefault="00AF5C6B" w:rsidP="00AF5C6B">
      <w:pPr>
        <w:spacing w:after="120" w:line="276" w:lineRule="auto"/>
        <w:ind w:left="0"/>
        <w:rPr>
          <w:szCs w:val="26"/>
        </w:rPr>
      </w:pPr>
      <w:r w:rsidRPr="00B721A9">
        <w:rPr>
          <w:szCs w:val="26"/>
        </w:rPr>
        <w:t xml:space="preserve">Cho một hình chữ nhật được chia làm </w:t>
      </w:r>
      <m:oMath>
        <m:r>
          <w:rPr>
            <w:rFonts w:ascii="Cambria Math" w:hAnsi="Cambria Math"/>
            <w:szCs w:val="26"/>
          </w:rPr>
          <m:t>MxN</m:t>
        </m:r>
      </m:oMath>
      <w:r w:rsidRPr="00B721A9">
        <w:rPr>
          <w:szCs w:val="26"/>
        </w:rPr>
        <w:t xml:space="preserve"> ô vuông đơn vị. Một số ô của bảng được phép đặt sỏi. Bạn hãy đặt sỏi vào các ô đó sao cho:</w:t>
      </w:r>
    </w:p>
    <w:p w14:paraId="40321666" w14:textId="77777777" w:rsidR="00AF5C6B" w:rsidRPr="00B721A9" w:rsidRDefault="00AF5C6B" w:rsidP="00AF5C6B">
      <w:pPr>
        <w:spacing w:after="120" w:line="276" w:lineRule="auto"/>
        <w:ind w:firstLine="288"/>
        <w:rPr>
          <w:szCs w:val="26"/>
        </w:rPr>
      </w:pPr>
      <w:r w:rsidRPr="00B721A9">
        <w:rPr>
          <w:szCs w:val="26"/>
        </w:rPr>
        <w:t>-</w:t>
      </w:r>
      <w:r w:rsidRPr="00B721A9">
        <w:rPr>
          <w:szCs w:val="26"/>
        </w:rPr>
        <w:tab/>
        <w:t>Mỗi ô được đặt tối đa 1 viên sỏi vào.</w:t>
      </w:r>
    </w:p>
    <w:p w14:paraId="5C921833" w14:textId="77777777" w:rsidR="00AF5C6B" w:rsidRPr="00B721A9" w:rsidRDefault="00AF5C6B" w:rsidP="00AF5C6B">
      <w:pPr>
        <w:spacing w:after="120" w:line="276" w:lineRule="auto"/>
        <w:ind w:firstLine="288"/>
        <w:rPr>
          <w:szCs w:val="26"/>
        </w:rPr>
      </w:pPr>
      <w:r w:rsidRPr="00B721A9">
        <w:rPr>
          <w:szCs w:val="26"/>
        </w:rPr>
        <w:t>-</w:t>
      </w:r>
      <w:r w:rsidRPr="00B721A9">
        <w:rPr>
          <w:szCs w:val="26"/>
        </w:rPr>
        <w:tab/>
        <w:t>Không tồn tại 4 viên sỏi nào nằm ở 4 đỉnh của 1 hình chữ nhật.</w:t>
      </w:r>
    </w:p>
    <w:p w14:paraId="6BB751DD" w14:textId="77777777" w:rsidR="00AF5C6B" w:rsidRDefault="00AF5C6B" w:rsidP="00AF5C6B">
      <w:pPr>
        <w:spacing w:after="120" w:line="276" w:lineRule="auto"/>
        <w:ind w:firstLine="288"/>
        <w:rPr>
          <w:szCs w:val="26"/>
        </w:rPr>
      </w:pPr>
      <w:r w:rsidRPr="00B721A9">
        <w:rPr>
          <w:szCs w:val="26"/>
        </w:rPr>
        <w:t>-</w:t>
      </w:r>
      <w:r w:rsidRPr="00B721A9">
        <w:rPr>
          <w:szCs w:val="26"/>
        </w:rPr>
        <w:tab/>
        <w:t>Số lượng viên sỏi đặt vào bảng là lớn nhất có thể.</w:t>
      </w:r>
    </w:p>
    <w:p w14:paraId="72CC765B" w14:textId="77777777" w:rsidR="00AF5C6B" w:rsidRPr="003D6D94" w:rsidRDefault="00AF5C6B" w:rsidP="00AF5C6B">
      <w:pPr>
        <w:ind w:left="0"/>
        <w:rPr>
          <w:b/>
          <w:szCs w:val="26"/>
          <w:shd w:val="clear" w:color="auto" w:fill="FFFFFF"/>
        </w:rPr>
      </w:pPr>
      <w:r w:rsidRPr="002D240C">
        <w:rPr>
          <w:rFonts w:cs="Times New Roman"/>
          <w:b/>
          <w:szCs w:val="26"/>
          <w:lang w:val="vi-VN"/>
        </w:rPr>
        <w:t>Dữ liệu</w:t>
      </w:r>
      <w:r>
        <w:rPr>
          <w:rFonts w:cs="Times New Roman"/>
          <w:b/>
          <w:szCs w:val="26"/>
          <w:lang w:val="vi-VN"/>
        </w:rPr>
        <w:t>:</w:t>
      </w:r>
      <w:r>
        <w:rPr>
          <w:rFonts w:cs="Times New Roman"/>
          <w:b/>
          <w:szCs w:val="26"/>
        </w:rPr>
        <w:t xml:space="preserve"> </w:t>
      </w:r>
      <w:r w:rsidRPr="002D240C">
        <w:rPr>
          <w:rFonts w:cs="Times New Roman"/>
          <w:szCs w:val="26"/>
          <w:lang w:val="vi-VN"/>
        </w:rPr>
        <w:t>Vào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từ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file văn bản</w:t>
      </w:r>
      <w:r w:rsidRPr="003D6D94">
        <w:rPr>
          <w:b/>
          <w:szCs w:val="26"/>
          <w:shd w:val="clear" w:color="auto" w:fill="FFFFFF"/>
        </w:rPr>
        <w:t xml:space="preserve"> </w:t>
      </w:r>
      <w:r w:rsidRPr="00553887">
        <w:rPr>
          <w:b/>
          <w:szCs w:val="26"/>
          <w:shd w:val="clear" w:color="auto" w:fill="FFFFFF"/>
        </w:rPr>
        <w:t>STONE</w:t>
      </w:r>
      <w:r w:rsidRPr="003D6D94">
        <w:rPr>
          <w:b/>
          <w:szCs w:val="26"/>
          <w:shd w:val="clear" w:color="auto" w:fill="FFFFFF"/>
        </w:rPr>
        <w:t>.INP</w:t>
      </w:r>
    </w:p>
    <w:p w14:paraId="28E570A1" w14:textId="77777777" w:rsidR="00AF5C6B" w:rsidRPr="00553887" w:rsidRDefault="00AF5C6B" w:rsidP="00AF5C6B">
      <w:pPr>
        <w:pStyle w:val="ListParagraph"/>
        <w:numPr>
          <w:ilvl w:val="0"/>
          <w:numId w:val="1"/>
        </w:numPr>
        <w:spacing w:before="120" w:after="0" w:line="276" w:lineRule="auto"/>
        <w:rPr>
          <w:szCs w:val="26"/>
        </w:rPr>
      </w:pPr>
      <w:r w:rsidRPr="00553887">
        <w:rPr>
          <w:szCs w:val="26"/>
        </w:rPr>
        <w:t xml:space="preserve">Dòng đầu ghi 2 số </w:t>
      </w:r>
      <m:oMath>
        <m:r>
          <w:rPr>
            <w:rFonts w:ascii="Cambria Math" w:hAnsi="Cambria Math"/>
            <w:szCs w:val="26"/>
          </w:rPr>
          <m:t>M, N</m:t>
        </m:r>
      </m:oMath>
      <w:r w:rsidRPr="00553887">
        <w:rPr>
          <w:szCs w:val="26"/>
        </w:rPr>
        <w:t>.</w:t>
      </w:r>
    </w:p>
    <w:p w14:paraId="051E95CD" w14:textId="77777777" w:rsidR="00AF5C6B" w:rsidRPr="00553887" w:rsidRDefault="00AF5C6B" w:rsidP="00AF5C6B">
      <w:pPr>
        <w:pStyle w:val="ListParagraph"/>
        <w:numPr>
          <w:ilvl w:val="0"/>
          <w:numId w:val="1"/>
        </w:numPr>
        <w:spacing w:before="120" w:after="0" w:line="276" w:lineRule="auto"/>
        <w:rPr>
          <w:szCs w:val="26"/>
        </w:rPr>
      </w:pPr>
      <m:oMath>
        <m:r>
          <w:rPr>
            <w:rFonts w:ascii="Cambria Math" w:hAnsi="Cambria Math"/>
            <w:szCs w:val="26"/>
          </w:rPr>
          <m:t>M</m:t>
        </m:r>
      </m:oMath>
      <w:r w:rsidRPr="00553887">
        <w:rPr>
          <w:szCs w:val="26"/>
        </w:rPr>
        <w:t xml:space="preserve"> dòng sau, mỗi dòng ghi </w:t>
      </w:r>
      <m:oMath>
        <m:r>
          <w:rPr>
            <w:rFonts w:ascii="Cambria Math" w:hAnsi="Cambria Math"/>
            <w:szCs w:val="26"/>
          </w:rPr>
          <m:t>N</m:t>
        </m:r>
      </m:oMath>
      <w:r w:rsidRPr="00553887">
        <w:rPr>
          <w:szCs w:val="26"/>
        </w:rPr>
        <w:t xml:space="preserve"> ký tự thể hiện bảng. Ký tự ‘</w:t>
      </w:r>
      <m:oMath>
        <m:r>
          <w:rPr>
            <w:rFonts w:ascii="Cambria Math" w:hAnsi="Cambria Math"/>
            <w:szCs w:val="26"/>
          </w:rPr>
          <m:t>x</m:t>
        </m:r>
      </m:oMath>
      <w:r w:rsidRPr="00553887">
        <w:rPr>
          <w:szCs w:val="26"/>
        </w:rPr>
        <w:t>’ thể hiện ô không được phép đặt sỏi, ký tự ‘</w:t>
      </w:r>
      <m:oMath>
        <m:r>
          <w:rPr>
            <w:rFonts w:ascii="Cambria Math" w:hAnsi="Cambria Math"/>
            <w:szCs w:val="26"/>
          </w:rPr>
          <m:t>.</m:t>
        </m:r>
      </m:oMath>
      <w:r w:rsidRPr="00553887">
        <w:rPr>
          <w:szCs w:val="26"/>
        </w:rPr>
        <w:t>’ thể hiện ô được phép đặt sỏi.</w:t>
      </w:r>
    </w:p>
    <w:p w14:paraId="01658DA0" w14:textId="77777777" w:rsidR="00AF5C6B" w:rsidRPr="00553887" w:rsidRDefault="00AF5C6B" w:rsidP="00AF5C6B">
      <w:pPr>
        <w:ind w:left="0"/>
        <w:rPr>
          <w:b/>
          <w:szCs w:val="26"/>
          <w:shd w:val="clear" w:color="auto" w:fill="FFFFFF"/>
        </w:rPr>
      </w:pPr>
      <w:r w:rsidRPr="003500CB">
        <w:rPr>
          <w:b/>
          <w:bCs/>
          <w:lang w:val="vi-VN"/>
        </w:rPr>
        <w:t>Kết quả:</w:t>
      </w:r>
      <w:r w:rsidRPr="003500CB">
        <w:rPr>
          <w:lang w:val="vi-VN"/>
        </w:rPr>
        <w:t xml:space="preserve"> </w:t>
      </w:r>
      <w:r>
        <w:t>Ghi ra</w:t>
      </w:r>
      <w:r w:rsidRPr="003500CB">
        <w:rPr>
          <w:lang w:val="vi-VN"/>
        </w:rPr>
        <w:t xml:space="preserve"> file văn bản</w:t>
      </w:r>
      <w:r w:rsidRPr="00C41ADD">
        <w:rPr>
          <w:rFonts w:cs="Times New Roman"/>
          <w:b/>
          <w:szCs w:val="26"/>
        </w:rPr>
        <w:t xml:space="preserve"> </w:t>
      </w:r>
      <w:r w:rsidRPr="00553887">
        <w:rPr>
          <w:b/>
          <w:szCs w:val="26"/>
          <w:shd w:val="clear" w:color="auto" w:fill="FFFFFF"/>
        </w:rPr>
        <w:t>STONE</w:t>
      </w:r>
      <w:r w:rsidRPr="003D6D94">
        <w:rPr>
          <w:b/>
          <w:szCs w:val="26"/>
          <w:shd w:val="clear" w:color="auto" w:fill="FFFFFF"/>
        </w:rPr>
        <w:t>.OUT</w:t>
      </w:r>
      <w:r>
        <w:rPr>
          <w:b/>
          <w:szCs w:val="26"/>
          <w:shd w:val="clear" w:color="auto" w:fill="FFFFFF"/>
        </w:rPr>
        <w:t xml:space="preserve"> </w:t>
      </w:r>
      <w:r w:rsidRPr="00553887">
        <w:rPr>
          <w:szCs w:val="26"/>
          <w:shd w:val="clear" w:color="auto" w:fill="FFFFFF"/>
        </w:rPr>
        <w:t>s</w:t>
      </w:r>
      <w:r w:rsidRPr="00553887">
        <w:rPr>
          <w:szCs w:val="26"/>
        </w:rPr>
        <w:t>ố lượng viên sỏi đặt vào bảng thỏa mãn các điều kiện nêu trên.</w:t>
      </w:r>
    </w:p>
    <w:p w14:paraId="2FF6F6C9" w14:textId="77777777" w:rsidR="00AF5C6B" w:rsidRPr="003D6D94" w:rsidRDefault="00AF5C6B" w:rsidP="00AF5C6B">
      <w:pPr>
        <w:ind w:left="0"/>
        <w:rPr>
          <w:b/>
          <w:szCs w:val="26"/>
        </w:rPr>
      </w:pPr>
      <w:r w:rsidRPr="003D6D94">
        <w:rPr>
          <w:b/>
          <w:szCs w:val="26"/>
        </w:rPr>
        <w:t>Ví dụ:</w:t>
      </w:r>
    </w:p>
    <w:tbl>
      <w:tblPr>
        <w:tblStyle w:val="TableGrid"/>
        <w:tblW w:w="8657" w:type="dxa"/>
        <w:tblInd w:w="704" w:type="dxa"/>
        <w:tblLook w:val="04A0" w:firstRow="1" w:lastRow="0" w:firstColumn="1" w:lastColumn="0" w:noHBand="0" w:noVBand="1"/>
      </w:tblPr>
      <w:tblGrid>
        <w:gridCol w:w="1971"/>
        <w:gridCol w:w="2086"/>
        <w:gridCol w:w="543"/>
        <w:gridCol w:w="1971"/>
        <w:gridCol w:w="2086"/>
      </w:tblGrid>
      <w:tr w:rsidR="00AF5C6B" w:rsidRPr="00A616CA" w14:paraId="181EBCD8" w14:textId="77777777" w:rsidTr="006113B7">
        <w:tc>
          <w:tcPr>
            <w:tcW w:w="1851" w:type="dxa"/>
          </w:tcPr>
          <w:p w14:paraId="306657AF" w14:textId="77777777" w:rsidR="00AF5C6B" w:rsidRPr="00A616CA" w:rsidRDefault="00AF5C6B" w:rsidP="006113B7">
            <w:pPr>
              <w:spacing w:before="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553887">
              <w:rPr>
                <w:rFonts w:cs="Times New Roman"/>
                <w:b/>
                <w:szCs w:val="26"/>
                <w:shd w:val="clear" w:color="auto" w:fill="FFFFFF"/>
              </w:rPr>
              <w:t>STONE</w:t>
            </w:r>
            <w:r w:rsidRPr="00A616CA">
              <w:rPr>
                <w:rFonts w:cs="Times New Roman"/>
                <w:b/>
                <w:szCs w:val="26"/>
                <w:shd w:val="clear" w:color="auto" w:fill="FFFFFF"/>
              </w:rPr>
              <w:t>.INP</w:t>
            </w:r>
          </w:p>
        </w:tc>
        <w:tc>
          <w:tcPr>
            <w:tcW w:w="1977" w:type="dxa"/>
          </w:tcPr>
          <w:p w14:paraId="613EB1AC" w14:textId="77777777" w:rsidR="00AF5C6B" w:rsidRPr="00A616CA" w:rsidRDefault="00AF5C6B" w:rsidP="006113B7">
            <w:pPr>
              <w:spacing w:before="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553887">
              <w:rPr>
                <w:rFonts w:cs="Times New Roman"/>
                <w:b/>
                <w:szCs w:val="26"/>
                <w:shd w:val="clear" w:color="auto" w:fill="FFFFFF"/>
              </w:rPr>
              <w:t>STONE</w:t>
            </w:r>
            <w:r w:rsidRPr="00A616CA">
              <w:rPr>
                <w:rFonts w:cs="Times New Roman"/>
                <w:b/>
                <w:szCs w:val="26"/>
                <w:shd w:val="clear" w:color="auto" w:fill="FFFFFF"/>
              </w:rPr>
              <w:t>.OUT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3D32F48E" w14:textId="77777777" w:rsidR="00AF5C6B" w:rsidRPr="00CF5C69" w:rsidRDefault="00AF5C6B" w:rsidP="006113B7">
            <w:pPr>
              <w:spacing w:before="0"/>
              <w:jc w:val="center"/>
              <w:rPr>
                <w:rFonts w:cs="Times New Roman"/>
                <w:b/>
                <w:szCs w:val="26"/>
                <w:shd w:val="clear" w:color="auto" w:fill="FFFFFF"/>
              </w:rPr>
            </w:pPr>
          </w:p>
        </w:tc>
        <w:tc>
          <w:tcPr>
            <w:tcW w:w="1677" w:type="dxa"/>
          </w:tcPr>
          <w:p w14:paraId="66DCBE4E" w14:textId="77777777" w:rsidR="00AF5C6B" w:rsidRPr="00CF5C69" w:rsidRDefault="00AF5C6B" w:rsidP="006113B7">
            <w:pPr>
              <w:spacing w:before="0"/>
              <w:jc w:val="center"/>
              <w:rPr>
                <w:rFonts w:cs="Times New Roman"/>
                <w:b/>
                <w:szCs w:val="26"/>
                <w:shd w:val="clear" w:color="auto" w:fill="FFFFFF"/>
              </w:rPr>
            </w:pPr>
            <w:r w:rsidRPr="00553887">
              <w:rPr>
                <w:rFonts w:cs="Times New Roman"/>
                <w:b/>
                <w:szCs w:val="26"/>
                <w:shd w:val="clear" w:color="auto" w:fill="FFFFFF"/>
              </w:rPr>
              <w:t>STONE</w:t>
            </w:r>
            <w:r w:rsidRPr="00A616CA">
              <w:rPr>
                <w:rFonts w:cs="Times New Roman"/>
                <w:b/>
                <w:szCs w:val="26"/>
                <w:shd w:val="clear" w:color="auto" w:fill="FFFFFF"/>
              </w:rPr>
              <w:t>.INP</w:t>
            </w:r>
          </w:p>
        </w:tc>
        <w:tc>
          <w:tcPr>
            <w:tcW w:w="1726" w:type="dxa"/>
          </w:tcPr>
          <w:p w14:paraId="3D7DA48E" w14:textId="77777777" w:rsidR="00AF5C6B" w:rsidRPr="00CF5C69" w:rsidRDefault="00AF5C6B" w:rsidP="006113B7">
            <w:pPr>
              <w:spacing w:before="0"/>
              <w:jc w:val="center"/>
              <w:rPr>
                <w:rFonts w:cs="Times New Roman"/>
                <w:b/>
                <w:szCs w:val="26"/>
                <w:shd w:val="clear" w:color="auto" w:fill="FFFFFF"/>
              </w:rPr>
            </w:pPr>
            <w:r w:rsidRPr="00553887">
              <w:rPr>
                <w:rFonts w:cs="Times New Roman"/>
                <w:b/>
                <w:szCs w:val="26"/>
                <w:shd w:val="clear" w:color="auto" w:fill="FFFFFF"/>
              </w:rPr>
              <w:t>STONE</w:t>
            </w:r>
            <w:r w:rsidRPr="00A616CA">
              <w:rPr>
                <w:rFonts w:cs="Times New Roman"/>
                <w:b/>
                <w:szCs w:val="26"/>
                <w:shd w:val="clear" w:color="auto" w:fill="FFFFFF"/>
              </w:rPr>
              <w:t>.OUT</w:t>
            </w:r>
          </w:p>
        </w:tc>
      </w:tr>
      <w:tr w:rsidR="00AF5C6B" w14:paraId="3C407777" w14:textId="77777777" w:rsidTr="006113B7">
        <w:tc>
          <w:tcPr>
            <w:tcW w:w="1851" w:type="dxa"/>
          </w:tcPr>
          <w:p w14:paraId="6E3F7B77" w14:textId="77777777" w:rsidR="00AF5C6B" w:rsidRPr="00553887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ambria Math" w:hAnsi="Cambria Math" w:cs="Courier New"/>
                <w:szCs w:val="26"/>
              </w:rPr>
            </w:pPr>
            <w:r w:rsidRPr="00553887">
              <w:rPr>
                <w:rFonts w:ascii="Cambria Math" w:hAnsi="Cambria Math" w:cs="Courier New"/>
                <w:szCs w:val="26"/>
              </w:rPr>
              <w:t>2 2</w:t>
            </w:r>
          </w:p>
          <w:p w14:paraId="14706BA2" w14:textId="77777777" w:rsidR="00AF5C6B" w:rsidRPr="00553887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szCs w:val="26"/>
              </w:rPr>
            </w:pPr>
            <w:r w:rsidRPr="00553887">
              <w:rPr>
                <w:rFonts w:ascii="Courier New" w:hAnsi="Courier New" w:cs="Courier New"/>
                <w:szCs w:val="26"/>
              </w:rPr>
              <w:t>..</w:t>
            </w:r>
          </w:p>
          <w:p w14:paraId="37DDF2CE" w14:textId="77777777" w:rsidR="00AF5C6B" w:rsidRPr="00A616CA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76" w:lineRule="auto"/>
              <w:rPr>
                <w:rFonts w:ascii="Cambria Math" w:hAnsi="Cambria Math" w:cs="Courier New"/>
                <w:szCs w:val="26"/>
              </w:rPr>
            </w:pPr>
            <w:r w:rsidRPr="00553887">
              <w:rPr>
                <w:rFonts w:ascii="Courier New" w:hAnsi="Courier New" w:cs="Courier New"/>
                <w:szCs w:val="26"/>
              </w:rPr>
              <w:t>..</w:t>
            </w:r>
          </w:p>
        </w:tc>
        <w:tc>
          <w:tcPr>
            <w:tcW w:w="1977" w:type="dxa"/>
          </w:tcPr>
          <w:p w14:paraId="58B89137" w14:textId="77777777" w:rsidR="00AF5C6B" w:rsidRPr="00EC2F77" w:rsidRDefault="00AF5C6B" w:rsidP="006113B7">
            <w:pPr>
              <w:pStyle w:val="HTMLPreformatted"/>
              <w:shd w:val="clear" w:color="auto" w:fill="FFFFFF"/>
              <w:spacing w:before="0" w:line="276" w:lineRule="auto"/>
              <w:rPr>
                <w:rFonts w:ascii="Cambria Math" w:hAnsi="Cambria Math"/>
                <w:sz w:val="26"/>
                <w:szCs w:val="26"/>
                <w:lang w:val="en-GB"/>
              </w:rPr>
            </w:pPr>
            <w:r>
              <w:rPr>
                <w:rFonts w:ascii="Cambria Math" w:hAnsi="Cambria Math"/>
                <w:sz w:val="26"/>
                <w:szCs w:val="26"/>
                <w:lang w:val="en-GB"/>
              </w:rPr>
              <w:t>3</w:t>
            </w:r>
          </w:p>
          <w:p w14:paraId="3BA7D6A7" w14:textId="77777777" w:rsidR="00AF5C6B" w:rsidRPr="00A616CA" w:rsidRDefault="00AF5C6B" w:rsidP="006113B7">
            <w:pPr>
              <w:spacing w:before="0" w:line="276" w:lineRule="auto"/>
              <w:rPr>
                <w:rFonts w:ascii="Cambria Math" w:hAnsi="Cambria Math"/>
                <w:szCs w:val="26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30E29F2F" w14:textId="77777777" w:rsidR="00AF5C6B" w:rsidRDefault="00AF5C6B" w:rsidP="006113B7">
            <w:pPr>
              <w:pStyle w:val="HTMLPreformatted"/>
              <w:shd w:val="clear" w:color="auto" w:fill="FFFFFF"/>
              <w:spacing w:before="0" w:line="276" w:lineRule="auto"/>
              <w:rPr>
                <w:rFonts w:ascii="Cambria Math" w:hAnsi="Cambria Math"/>
                <w:sz w:val="26"/>
                <w:szCs w:val="26"/>
                <w:lang w:val="en-GB"/>
              </w:rPr>
            </w:pPr>
          </w:p>
        </w:tc>
        <w:tc>
          <w:tcPr>
            <w:tcW w:w="1677" w:type="dxa"/>
          </w:tcPr>
          <w:p w14:paraId="010191BD" w14:textId="77777777" w:rsidR="00AF5C6B" w:rsidRPr="00553887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ambria Math" w:hAnsi="Cambria Math" w:cs="Courier New"/>
                <w:szCs w:val="26"/>
              </w:rPr>
            </w:pPr>
            <w:r w:rsidRPr="00553887">
              <w:rPr>
                <w:rFonts w:ascii="Cambria Math" w:hAnsi="Cambria Math" w:cs="Courier New"/>
                <w:szCs w:val="26"/>
              </w:rPr>
              <w:t>3 3</w:t>
            </w:r>
          </w:p>
          <w:p w14:paraId="3440B3F6" w14:textId="77777777" w:rsidR="00AF5C6B" w:rsidRPr="00553887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szCs w:val="26"/>
              </w:rPr>
            </w:pPr>
            <w:r w:rsidRPr="00553887">
              <w:rPr>
                <w:rFonts w:ascii="Courier New" w:hAnsi="Courier New" w:cs="Courier New"/>
                <w:szCs w:val="26"/>
              </w:rPr>
              <w:t>...</w:t>
            </w:r>
          </w:p>
          <w:p w14:paraId="3144B5F7" w14:textId="77777777" w:rsidR="00AF5C6B" w:rsidRPr="00553887" w:rsidRDefault="00AF5C6B" w:rsidP="00611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szCs w:val="26"/>
              </w:rPr>
            </w:pPr>
            <w:r w:rsidRPr="00553887">
              <w:rPr>
                <w:rFonts w:ascii="Courier New" w:hAnsi="Courier New" w:cs="Courier New"/>
                <w:szCs w:val="26"/>
              </w:rPr>
              <w:t>.x.</w:t>
            </w:r>
          </w:p>
          <w:p w14:paraId="3405A2A7" w14:textId="77777777" w:rsidR="00AF5C6B" w:rsidRDefault="00AF5C6B" w:rsidP="006113B7">
            <w:pPr>
              <w:pStyle w:val="HTMLPreformatted"/>
              <w:shd w:val="clear" w:color="auto" w:fill="FFFFFF"/>
              <w:spacing w:before="0" w:line="276" w:lineRule="auto"/>
              <w:rPr>
                <w:rFonts w:ascii="Cambria Math" w:hAnsi="Cambria Math"/>
                <w:sz w:val="26"/>
                <w:szCs w:val="26"/>
                <w:lang w:val="en-GB"/>
              </w:rPr>
            </w:pPr>
            <w:r w:rsidRPr="00553887">
              <w:rPr>
                <w:sz w:val="26"/>
                <w:szCs w:val="26"/>
              </w:rPr>
              <w:t>x..</w:t>
            </w:r>
          </w:p>
        </w:tc>
        <w:tc>
          <w:tcPr>
            <w:tcW w:w="1726" w:type="dxa"/>
          </w:tcPr>
          <w:p w14:paraId="573DC1A9" w14:textId="77777777" w:rsidR="00AF5C6B" w:rsidRPr="00EC2F77" w:rsidRDefault="00AF5C6B" w:rsidP="006113B7">
            <w:pPr>
              <w:pStyle w:val="HTMLPreformatted"/>
              <w:shd w:val="clear" w:color="auto" w:fill="FFFFFF"/>
              <w:spacing w:before="0" w:line="276" w:lineRule="auto"/>
              <w:rPr>
                <w:rFonts w:ascii="Cambria Math" w:hAnsi="Cambria Math"/>
                <w:sz w:val="26"/>
                <w:szCs w:val="26"/>
                <w:lang w:val="en-GB"/>
              </w:rPr>
            </w:pPr>
            <w:r>
              <w:rPr>
                <w:rFonts w:ascii="Cambria Math" w:hAnsi="Cambria Math"/>
                <w:sz w:val="26"/>
                <w:szCs w:val="26"/>
                <w:lang w:val="en-GB"/>
              </w:rPr>
              <w:t>6</w:t>
            </w:r>
          </w:p>
          <w:p w14:paraId="773B628B" w14:textId="77777777" w:rsidR="00AF5C6B" w:rsidRDefault="00AF5C6B" w:rsidP="006113B7">
            <w:pPr>
              <w:pStyle w:val="HTMLPreformatted"/>
              <w:shd w:val="clear" w:color="auto" w:fill="FFFFFF"/>
              <w:spacing w:before="0" w:line="276" w:lineRule="auto"/>
              <w:rPr>
                <w:rFonts w:ascii="Cambria Math" w:hAnsi="Cambria Math"/>
                <w:sz w:val="26"/>
                <w:szCs w:val="26"/>
                <w:lang w:val="en-GB"/>
              </w:rPr>
            </w:pPr>
          </w:p>
        </w:tc>
      </w:tr>
    </w:tbl>
    <w:p w14:paraId="1033EB92" w14:textId="77777777" w:rsidR="00AF5C6B" w:rsidRPr="00F248B3" w:rsidRDefault="00AF5C6B" w:rsidP="00AF5C6B">
      <w:pPr>
        <w:spacing w:line="360" w:lineRule="auto"/>
        <w:ind w:left="36"/>
        <w:rPr>
          <w:b/>
          <w:szCs w:val="26"/>
        </w:rPr>
      </w:pPr>
      <w:r>
        <w:rPr>
          <w:b/>
          <w:szCs w:val="26"/>
        </w:rPr>
        <w:t>Chú ý:</w:t>
      </w:r>
    </w:p>
    <w:p w14:paraId="32E103A0" w14:textId="77777777" w:rsidR="00AF5C6B" w:rsidRPr="00AE7546" w:rsidRDefault="00AF5C6B" w:rsidP="00AF5C6B">
      <w:pPr>
        <w:pStyle w:val="ListParagraph"/>
        <w:numPr>
          <w:ilvl w:val="0"/>
          <w:numId w:val="2"/>
        </w:numPr>
        <w:spacing w:after="200" w:line="360" w:lineRule="auto"/>
        <w:rPr>
          <w:szCs w:val="26"/>
        </w:rPr>
      </w:pPr>
      <w:r w:rsidRPr="00AE7546">
        <w:rPr>
          <w:szCs w:val="26"/>
        </w:rPr>
        <w:t xml:space="preserve">40% số test có </w:t>
      </w:r>
      <m:oMath>
        <m:r>
          <w:rPr>
            <w:rFonts w:ascii="Cambria Math" w:hAnsi="Cambria Math"/>
            <w:szCs w:val="26"/>
          </w:rPr>
          <m:t>M, N≤4</m:t>
        </m:r>
      </m:oMath>
      <w:r w:rsidRPr="00AE7546">
        <w:rPr>
          <w:szCs w:val="26"/>
        </w:rPr>
        <w:t>.</w:t>
      </w:r>
    </w:p>
    <w:p w14:paraId="7D54E4D1" w14:textId="77777777" w:rsidR="00AF5C6B" w:rsidRPr="00AE7546" w:rsidRDefault="00AF5C6B" w:rsidP="00AF5C6B">
      <w:pPr>
        <w:pStyle w:val="ListParagraph"/>
        <w:numPr>
          <w:ilvl w:val="0"/>
          <w:numId w:val="2"/>
        </w:numPr>
        <w:spacing w:after="200" w:line="360" w:lineRule="auto"/>
        <w:rPr>
          <w:szCs w:val="26"/>
        </w:rPr>
      </w:pPr>
      <w:r w:rsidRPr="00AE7546">
        <w:rPr>
          <w:szCs w:val="26"/>
        </w:rPr>
        <w:t xml:space="preserve">20% số test khác có </w:t>
      </w:r>
      <m:oMath>
        <m:r>
          <w:rPr>
            <w:rFonts w:ascii="Cambria Math" w:hAnsi="Cambria Math"/>
            <w:szCs w:val="26"/>
          </w:rPr>
          <m:t>M=2, N≤100</m:t>
        </m:r>
      </m:oMath>
      <w:r w:rsidRPr="00AE7546">
        <w:rPr>
          <w:szCs w:val="26"/>
        </w:rPr>
        <w:t>.</w:t>
      </w:r>
    </w:p>
    <w:p w14:paraId="3CDB2202" w14:textId="77777777" w:rsidR="00AF5C6B" w:rsidRPr="00AE7546" w:rsidRDefault="00AF5C6B" w:rsidP="00AF5C6B">
      <w:pPr>
        <w:pStyle w:val="ListParagraph"/>
        <w:numPr>
          <w:ilvl w:val="0"/>
          <w:numId w:val="2"/>
        </w:numPr>
        <w:spacing w:after="200" w:line="360" w:lineRule="auto"/>
        <w:rPr>
          <w:szCs w:val="26"/>
        </w:rPr>
      </w:pPr>
      <w:r w:rsidRPr="00AE7546">
        <w:rPr>
          <w:szCs w:val="26"/>
        </w:rPr>
        <w:t xml:space="preserve">40% số test còn lại có </w:t>
      </w:r>
      <m:oMath>
        <m:r>
          <w:rPr>
            <w:rFonts w:ascii="Cambria Math" w:hAnsi="Cambria Math"/>
            <w:szCs w:val="26"/>
          </w:rPr>
          <m:t>M≤5, N≤100</m:t>
        </m:r>
      </m:oMath>
      <w:r w:rsidRPr="00AE7546">
        <w:rPr>
          <w:szCs w:val="26"/>
        </w:rPr>
        <w:t>.</w:t>
      </w:r>
    </w:p>
    <w:p w14:paraId="374623D5" w14:textId="77777777" w:rsidR="00DF52D4" w:rsidRDefault="00AF5C6B"/>
    <w:sectPr w:rsidR="00DF52D4" w:rsidSect="00AE390E">
      <w:footerReference w:type="default" r:id="rId5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5018323"/>
      <w:docPartObj>
        <w:docPartGallery w:val="Page Numbers (Bottom of Page)"/>
        <w:docPartUnique/>
      </w:docPartObj>
    </w:sdtPr>
    <w:sdtEndPr/>
    <w:sdtContent>
      <w:p w14:paraId="3DB478C6" w14:textId="77777777" w:rsidR="00165434" w:rsidRDefault="00AF5C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63D1">
          <w:rPr>
            <w:lang w:val="vi-VN"/>
          </w:rPr>
          <w:t>14</w:t>
        </w:r>
        <w:r>
          <w:fldChar w:fldCharType="end"/>
        </w:r>
      </w:p>
    </w:sdtContent>
  </w:sdt>
  <w:p w14:paraId="4F8A19CC" w14:textId="77777777" w:rsidR="00165434" w:rsidRDefault="00AF5C6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70945"/>
    <w:multiLevelType w:val="hybridMultilevel"/>
    <w:tmpl w:val="1D04A19E"/>
    <w:lvl w:ilvl="0" w:tplc="97BC7D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3421F"/>
    <w:multiLevelType w:val="hybridMultilevel"/>
    <w:tmpl w:val="E7D45DAE"/>
    <w:lvl w:ilvl="0" w:tplc="AD8EB644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6B"/>
    <w:rsid w:val="00226FA6"/>
    <w:rsid w:val="00914354"/>
    <w:rsid w:val="009754F7"/>
    <w:rsid w:val="00A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2700"/>
  <w15:chartTrackingRefBased/>
  <w15:docId w15:val="{2CF758DD-7B2D-4BCF-99CE-01D8154B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6B"/>
    <w:pPr>
      <w:ind w:left="360"/>
      <w:jc w:val="both"/>
    </w:pPr>
    <w:rPr>
      <w:rFonts w:ascii="Times New Roman" w:hAnsi="Times New Roman"/>
      <w:noProof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F5C6B"/>
    <w:pPr>
      <w:ind w:left="720"/>
      <w:contextualSpacing/>
    </w:pPr>
  </w:style>
  <w:style w:type="table" w:styleId="TableGrid">
    <w:name w:val="Table Grid"/>
    <w:basedOn w:val="TableNormal"/>
    <w:uiPriority w:val="39"/>
    <w:rsid w:val="00AF5C6B"/>
    <w:pPr>
      <w:spacing w:before="120" w:after="0" w:line="240" w:lineRule="auto"/>
      <w:jc w:val="both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6B"/>
    <w:rPr>
      <w:rFonts w:ascii="Times New Roman" w:hAnsi="Times New Roman"/>
      <w:noProof/>
      <w:sz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0" w:line="240" w:lineRule="auto"/>
      <w:ind w:left="0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C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Hoang Minh</dc:creator>
  <cp:keywords/>
  <dc:description/>
  <cp:lastModifiedBy>Tu Hoang Minh</cp:lastModifiedBy>
  <cp:revision>1</cp:revision>
  <dcterms:created xsi:type="dcterms:W3CDTF">2020-09-21T02:47:00Z</dcterms:created>
  <dcterms:modified xsi:type="dcterms:W3CDTF">2020-09-21T02:48:00Z</dcterms:modified>
</cp:coreProperties>
</file>