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E2D30">
      <w:pPr>
        <w:spacing w:before="81"/>
        <w:ind w:left="2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МИНИСТЕРСТВО</w:t>
      </w:r>
      <w:r>
        <w:rPr>
          <w:rFonts w:hint="default" w:ascii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ОБРАЗОВАНИЯ</w:t>
      </w:r>
      <w:r>
        <w:rPr>
          <w:rFonts w:hint="default" w:ascii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РЕСПУБЛИКИ</w:t>
      </w:r>
      <w:r>
        <w:rPr>
          <w:rFonts w:hint="default" w:ascii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БЕЛАРУСЬ</w:t>
      </w:r>
    </w:p>
    <w:p w14:paraId="4C0B271B">
      <w:pPr>
        <w:spacing w:before="330" w:line="334" w:lineRule="exact"/>
        <w:ind w:left="1" w:right="422" w:firstLine="0"/>
        <w:jc w:val="center"/>
        <w:rPr>
          <w:rFonts w:hint="default" w:ascii="Times New Roman" w:hAnsi="Times New Roman" w:cs="Times New Roman"/>
          <w:spacing w:val="-2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УЧРЕЖДЕНИЕ</w:t>
      </w:r>
      <w:r>
        <w:rPr>
          <w:rFonts w:hint="default" w:ascii="Times New Roman" w:hAnsi="Times New Roman" w:cs="Times New Roman"/>
          <w:spacing w:val="7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ОБРАЗОВАНИЯ</w:t>
      </w:r>
    </w:p>
    <w:p w14:paraId="50C449E0">
      <w:pPr>
        <w:spacing w:before="330" w:line="334" w:lineRule="exact"/>
        <w:ind w:left="1" w:right="42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</w:rPr>
      </w:pPr>
    </w:p>
    <w:p w14:paraId="43CED709">
      <w:pPr>
        <w:spacing w:before="0" w:line="242" w:lineRule="exact"/>
        <w:ind w:left="3" w:right="422" w:firstLine="0"/>
        <w:jc w:val="center"/>
        <w:rPr>
          <w:sz w:val="16"/>
          <w:szCs w:val="16"/>
        </w:rPr>
      </w:pPr>
      <w:r>
        <w:rPr>
          <w:rFonts w:hint="default" w:ascii="Times New Roman" w:hAnsi="Times New Roman" w:cs="Times New Roman"/>
          <w:w w:val="180"/>
          <w:sz w:val="22"/>
          <w:szCs w:val="22"/>
        </w:rPr>
        <w:t>«БРЕСТСКИЙ</w:t>
      </w:r>
      <w:r>
        <w:rPr>
          <w:rFonts w:hint="default" w:ascii="Times New Roman" w:hAnsi="Times New Roman" w:cs="Times New Roman"/>
          <w:spacing w:val="-11"/>
          <w:w w:val="18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w w:val="180"/>
          <w:sz w:val="22"/>
          <w:szCs w:val="22"/>
        </w:rPr>
        <w:t>ГОСУДАРСТВЕННЫЙ</w:t>
      </w:r>
      <w:r>
        <w:rPr>
          <w:rFonts w:hint="default" w:ascii="Times New Roman" w:hAnsi="Times New Roman" w:cs="Times New Roman"/>
          <w:spacing w:val="-11"/>
          <w:w w:val="18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w w:val="180"/>
          <w:sz w:val="22"/>
          <w:szCs w:val="22"/>
        </w:rPr>
        <w:t>ТЕХНИЧЕСКИЙ</w:t>
      </w:r>
      <w:r>
        <w:rPr>
          <w:rFonts w:hint="default" w:ascii="Times New Roman" w:hAnsi="Times New Roman" w:cs="Times New Roman"/>
          <w:spacing w:val="-10"/>
          <w:w w:val="18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w w:val="180"/>
          <w:sz w:val="22"/>
          <w:szCs w:val="22"/>
        </w:rPr>
        <w:t>УНИВЕРСИТЕТ</w:t>
      </w:r>
      <w:r>
        <w:rPr>
          <w:rFonts w:ascii="SFRM1200" w:hAnsi="SFRM1200" w:eastAsia="SFRM1200" w:cs="SFRM1200"/>
          <w:color w:val="000000"/>
          <w:kern w:val="0"/>
          <w:sz w:val="20"/>
          <w:szCs w:val="20"/>
          <w:lang w:val="en-US" w:eastAsia="zh-CN" w:bidi="ar"/>
        </w:rPr>
        <w:t>»</w:t>
      </w:r>
    </w:p>
    <w:p w14:paraId="619F38C2">
      <w:pPr>
        <w:spacing w:before="0" w:line="242" w:lineRule="exact"/>
        <w:ind w:right="42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A26A2F">
      <w:pPr>
        <w:pStyle w:val="5"/>
        <w:spacing w:before="123"/>
        <w:rPr>
          <w:rFonts w:hint="default" w:ascii="Times New Roman" w:hAnsi="Times New Roman" w:cs="Times New Roman"/>
          <w:sz w:val="26"/>
          <w:szCs w:val="26"/>
        </w:rPr>
      </w:pPr>
    </w:p>
    <w:p w14:paraId="4FDCD1AF">
      <w:pPr>
        <w:spacing w:before="0"/>
        <w:ind w:left="4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ФАКУЛЬТЕТ</w:t>
      </w:r>
      <w:r>
        <w:rPr>
          <w:rFonts w:hint="default" w:ascii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ЭЛЕКТРОННО-ИНФОРМАЦИОННЫХ</w:t>
      </w:r>
      <w:r>
        <w:rPr>
          <w:rFonts w:hint="default" w:ascii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СИСТЕМ</w:t>
      </w:r>
    </w:p>
    <w:p w14:paraId="4FE89F26">
      <w:pPr>
        <w:spacing w:before="330"/>
        <w:ind w:left="5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0"/>
          <w:sz w:val="26"/>
          <w:szCs w:val="26"/>
        </w:rPr>
        <w:t>Кафедра</w:t>
      </w:r>
      <w:r>
        <w:rPr>
          <w:rFonts w:hint="default" w:ascii="Times New Roman" w:hAnsi="Times New Roman" w:cs="Times New Roman"/>
          <w:spacing w:val="6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90"/>
          <w:sz w:val="26"/>
          <w:szCs w:val="26"/>
        </w:rPr>
        <w:t>интеллектуальных</w:t>
      </w:r>
      <w:r>
        <w:rPr>
          <w:rFonts w:hint="default" w:ascii="Times New Roman" w:hAnsi="Times New Roman" w:cs="Times New Roman"/>
          <w:spacing w:val="6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90"/>
          <w:sz w:val="26"/>
          <w:szCs w:val="26"/>
        </w:rPr>
        <w:t>информационных</w:t>
      </w:r>
      <w:r>
        <w:rPr>
          <w:rFonts w:hint="default" w:ascii="Times New Roman" w:hAnsi="Times New Roman" w:cs="Times New Roman"/>
          <w:spacing w:val="6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w w:val="90"/>
          <w:sz w:val="26"/>
          <w:szCs w:val="26"/>
        </w:rPr>
        <w:t>технологий</w:t>
      </w:r>
    </w:p>
    <w:p w14:paraId="3DDFED95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5782BB5A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308A286D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2A861038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3D74E211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88560FE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350DD8A">
      <w:pPr>
        <w:pStyle w:val="5"/>
        <w:spacing w:before="15"/>
        <w:rPr>
          <w:rFonts w:hint="default" w:ascii="Times New Roman" w:hAnsi="Times New Roman" w:cs="Times New Roman"/>
          <w:sz w:val="26"/>
          <w:szCs w:val="26"/>
        </w:rPr>
      </w:pPr>
    </w:p>
    <w:p w14:paraId="01F33740">
      <w:pPr>
        <w:pStyle w:val="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05"/>
          <w:sz w:val="26"/>
          <w:szCs w:val="26"/>
        </w:rPr>
        <w:t>Отчет</w:t>
      </w:r>
      <w:r>
        <w:rPr>
          <w:rFonts w:hint="default" w:ascii="Times New Roman" w:hAnsi="Times New Roman" w:cs="Times New Roman"/>
          <w:spacing w:val="55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по</w:t>
      </w:r>
      <w:r>
        <w:rPr>
          <w:rFonts w:hint="default" w:ascii="Times New Roman" w:hAnsi="Times New Roman" w:cs="Times New Roman"/>
          <w:spacing w:val="56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лабораторной</w:t>
      </w:r>
      <w:r>
        <w:rPr>
          <w:rFonts w:hint="default" w:ascii="Times New Roman" w:hAnsi="Times New Roman" w:cs="Times New Roman"/>
          <w:spacing w:val="56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работе</w:t>
      </w:r>
      <w:r>
        <w:rPr>
          <w:rFonts w:hint="default" w:ascii="Times New Roman" w:hAnsi="Times New Roman" w:cs="Times New Roman"/>
          <w:spacing w:val="56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5"/>
          <w:w w:val="105"/>
          <w:sz w:val="26"/>
          <w:szCs w:val="26"/>
        </w:rPr>
        <w:t>№1</w:t>
      </w:r>
    </w:p>
    <w:p w14:paraId="026EF613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46B22F5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ACA0D26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61A5B43A">
      <w:pPr>
        <w:pStyle w:val="5"/>
        <w:spacing w:before="36"/>
        <w:rPr>
          <w:rFonts w:hint="default" w:ascii="Times New Roman" w:hAnsi="Times New Roman" w:cs="Times New Roman"/>
          <w:sz w:val="26"/>
          <w:szCs w:val="26"/>
        </w:rPr>
      </w:pPr>
    </w:p>
    <w:p w14:paraId="7296D232">
      <w:pPr>
        <w:spacing w:before="0"/>
        <w:ind w:left="1" w:right="422" w:firstLine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0"/>
          <w:sz w:val="26"/>
          <w:szCs w:val="26"/>
        </w:rPr>
        <w:t>Специальность</w:t>
      </w:r>
      <w:r>
        <w:rPr>
          <w:rFonts w:hint="default" w:ascii="Times New Roman" w:hAnsi="Times New Roman" w:cs="Times New Roman"/>
          <w:spacing w:val="6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  <w:lang w:val="ru-RU"/>
        </w:rPr>
        <w:t>ИИ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(з)</w:t>
      </w:r>
    </w:p>
    <w:p w14:paraId="648D123E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DDE1391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2E396515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4C9B7D30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5A85905D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BE1AE01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19D6D8D7">
      <w:pPr>
        <w:pStyle w:val="5"/>
        <w:spacing w:before="186"/>
        <w:rPr>
          <w:rFonts w:hint="default" w:ascii="Times New Roman" w:hAnsi="Times New Roman" w:cs="Times New Roman"/>
          <w:sz w:val="26"/>
          <w:szCs w:val="26"/>
        </w:rPr>
      </w:pPr>
    </w:p>
    <w:p w14:paraId="5F5B4E86">
      <w:pPr>
        <w:spacing w:before="0" w:line="343" w:lineRule="exact"/>
        <w:ind w:left="5862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Выполнил</w:t>
      </w:r>
    </w:p>
    <w:p w14:paraId="3B58D6FF">
      <w:pPr>
        <w:spacing w:before="0" w:line="339" w:lineRule="exact"/>
        <w:ind w:left="5862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А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5"/>
          <w:sz w:val="26"/>
          <w:szCs w:val="26"/>
          <w:lang w:val="ru-RU"/>
        </w:rPr>
        <w:t>Ю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  <w:lang w:val="ru-RU"/>
        </w:rPr>
        <w:t>Кураш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,</w:t>
      </w:r>
    </w:p>
    <w:p w14:paraId="771FAF58">
      <w:pPr>
        <w:spacing w:before="0" w:line="343" w:lineRule="exact"/>
        <w:ind w:left="5862" w:right="0" w:firstLine="0"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8"/>
          <w:sz w:val="26"/>
          <w:szCs w:val="26"/>
        </w:rPr>
        <w:t>студент группы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8"/>
          <w:sz w:val="26"/>
          <w:szCs w:val="26"/>
          <w:lang w:val="ru-RU"/>
        </w:rPr>
        <w:t>ИИ-24</w:t>
      </w:r>
    </w:p>
    <w:p w14:paraId="2BF173CF">
      <w:pPr>
        <w:spacing w:before="163" w:line="343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Проверил</w:t>
      </w:r>
    </w:p>
    <w:p w14:paraId="424C8DA7">
      <w:pPr>
        <w:spacing w:before="0" w:line="339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Андренко К.В,</w:t>
      </w:r>
    </w:p>
    <w:p w14:paraId="7F7BFA0E">
      <w:pPr>
        <w:spacing w:before="0" w:line="339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4"/>
          <w:sz w:val="26"/>
          <w:szCs w:val="26"/>
          <w:lang w:val="ru-RU"/>
        </w:rPr>
        <w:t>Преподаватель-стажер</w:t>
      </w:r>
      <w:r>
        <w:rPr>
          <w:rFonts w:hint="default" w:ascii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кафедры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ИИТ,</w:t>
      </w:r>
    </w:p>
    <w:p w14:paraId="277AF026">
      <w:pPr>
        <w:tabs>
          <w:tab w:val="left" w:pos="6502"/>
          <w:tab w:val="left" w:pos="7945"/>
        </w:tabs>
        <w:spacing w:before="0" w:line="343" w:lineRule="exact"/>
        <w:ind w:left="5953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10"/>
          <w:sz w:val="26"/>
          <w:szCs w:val="26"/>
        </w:rPr>
        <w:t>«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k 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20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25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>г.</w:t>
      </w:r>
    </w:p>
    <w:p w14:paraId="03A5A153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16FBFD94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3EC0A01A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17DF07F9">
      <w:pPr>
        <w:pStyle w:val="5"/>
        <w:spacing w:before="317"/>
        <w:rPr>
          <w:rFonts w:hint="default" w:ascii="Times New Roman" w:hAnsi="Times New Roman" w:cs="Times New Roman"/>
          <w:sz w:val="26"/>
          <w:szCs w:val="26"/>
        </w:rPr>
      </w:pPr>
    </w:p>
    <w:p w14:paraId="215944BB">
      <w:pPr>
        <w:spacing w:before="0"/>
        <w:ind w:left="0" w:right="422" w:firstLine="0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</w:rPr>
        <w:t>Брест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20</w:t>
      </w:r>
      <w:r>
        <w:rPr>
          <w:rFonts w:hint="default" w:ascii="Times New Roman" w:hAnsi="Times New Roman" w:cs="Times New Roman"/>
          <w:spacing w:val="-4"/>
          <w:sz w:val="26"/>
          <w:szCs w:val="26"/>
          <w:lang w:val="ru-RU"/>
        </w:rPr>
        <w:t>25</w:t>
      </w:r>
    </w:p>
    <w:p w14:paraId="424F5293">
      <w:pPr>
        <w:spacing w:after="0"/>
        <w:jc w:val="center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1100" w:right="425" w:bottom="280" w:left="1133" w:header="720" w:footer="720" w:gutter="0"/>
          <w:cols w:space="720" w:num="1"/>
        </w:sectPr>
      </w:pPr>
    </w:p>
    <w:p w14:paraId="5FAAFD2A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Цель</w:t>
      </w:r>
      <w:r>
        <w:rPr>
          <w:rFonts w:hint="default" w:ascii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>работы:</w:t>
      </w:r>
    </w:p>
    <w:p w14:paraId="53F3DE66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numpy.linalg.eig для вычисления собственных значений и собственных векторов и 2. с помощью sklearn.decomposition.PCA для непосредственного применения метода PCA – два независимых варианта решения);</w:t>
      </w:r>
    </w:p>
    <w:p w14:paraId="61D2CB37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Выполнить визуализацию полученных главных компонент с использованием средств библиотеки matplotlib, обозначая экземпляры разных классов с использованием разных цветовых маркеров;</w:t>
      </w:r>
    </w:p>
    <w:p w14:paraId="4E955ED7">
      <w:pPr>
        <w:pStyle w:val="7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Используя собственные значения, рассчитанные на этапе 1, вычислить потери, связанные с преобразованием по методу PCA. Сделать выводы;</w:t>
      </w:r>
    </w:p>
    <w:p w14:paraId="642E9456">
      <w:pPr>
        <w:pStyle w:val="2"/>
        <w:spacing w:before="2" w:line="240" w:lineRule="auto"/>
        <w:ind w:left="0" w:right="421" w:firstLine="421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7D6B20A">
      <w:pPr>
        <w:spacing w:before="0" w:line="343" w:lineRule="exact"/>
        <w:ind w:left="422" w:right="0" w:firstLine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2"/>
          <w:sz w:val="26"/>
          <w:szCs w:val="26"/>
        </w:rPr>
        <w:t>Выполнение:</w:t>
      </w:r>
    </w:p>
    <w:p w14:paraId="15B1BB96">
      <w:pPr>
        <w:pStyle w:val="2"/>
        <w:spacing w:before="0" w:line="336" w:lineRule="exact"/>
        <w:rPr>
          <w:rFonts w:hint="default" w:ascii="Times New Roman" w:hAnsi="Times New Roman" w:cs="Times New Roman"/>
          <w:b/>
          <w:bCs/>
          <w:spacing w:val="-2"/>
          <w:w w:val="105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w w:val="105"/>
          <w:sz w:val="26"/>
          <w:szCs w:val="26"/>
        </w:rPr>
        <w:t>Код</w:t>
      </w:r>
      <w:r>
        <w:rPr>
          <w:rFonts w:hint="default" w:ascii="Times New Roman" w:hAnsi="Times New Roman" w:cs="Times New Roman"/>
          <w:b/>
          <w:bCs/>
          <w:spacing w:val="34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26"/>
          <w:szCs w:val="26"/>
        </w:rPr>
        <w:t>программы</w:t>
      </w:r>
    </w:p>
    <w:p w14:paraId="230BD201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pandas as pd</w:t>
      </w:r>
    </w:p>
    <w:p w14:paraId="735DB74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numpy as np</w:t>
      </w:r>
    </w:p>
    <w:p w14:paraId="5D87B53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matplotlib.pyplot as plt</w:t>
      </w:r>
    </w:p>
    <w:p w14:paraId="27EB1E1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from sklearn.preprocessing import StandardScaler, LabelEncoder</w:t>
      </w:r>
    </w:p>
    <w:p w14:paraId="54D1A27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from sklearn.decomposition import PCA</w:t>
      </w:r>
    </w:p>
    <w:p w14:paraId="5435117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import warnings</w:t>
      </w:r>
    </w:p>
    <w:p w14:paraId="2CB2F45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2BDBE93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warnings.simplefilter(action='ignore', category=FutureWarning)</w:t>
      </w:r>
    </w:p>
    <w:p w14:paraId="7A23A98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6EC3EED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Загружаем и очищаем датасет</w:t>
      </w:r>
    </w:p>
    <w:p w14:paraId="0D273BC1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file_path = "Exasens.csv"</w:t>
      </w:r>
    </w:p>
    <w:p w14:paraId="728F527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data_raw = pd.read_csv(file_path)</w:t>
      </w:r>
    </w:p>
    <w:p w14:paraId="4F1972F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54FDC77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Удаляем первые 2 строки с метаданными</w:t>
      </w:r>
    </w:p>
    <w:p w14:paraId="753D6A1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data = data_raw.iloc[2:].reset_index(drop=True)</w:t>
      </w:r>
    </w:p>
    <w:p w14:paraId="1A93734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5D369AD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Удаляем пустые столбцы</w:t>
      </w:r>
    </w:p>
    <w:p w14:paraId="147F896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cols_to_drop = [col for col in data.columns if data[col].isnull().sum() == len(data[col])]</w:t>
      </w:r>
    </w:p>
    <w:p w14:paraId="5EFEC921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data = data.drop(columns=cols_to_drop)</w:t>
      </w:r>
    </w:p>
    <w:p w14:paraId="787F865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36E536C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Преобразуем числовые колонки</w:t>
      </w:r>
    </w:p>
    <w:p w14:paraId="0CFF3CD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numeric_cols = ['Imaginary Part', 'Unnamed: 3', 'Real Part', 'Unnamed: 5', 'Gender', 'Age', 'Smoking']</w:t>
      </w:r>
    </w:p>
    <w:p w14:paraId="1D7DFBB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for col in numeric_cols:</w:t>
      </w:r>
    </w:p>
    <w:p w14:paraId="7B20644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data[col] = pd.to_numeric(data[col], errors='coerce')</w:t>
      </w:r>
    </w:p>
    <w:p w14:paraId="0C2D7C0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1049A54F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Заполняем пропуски медианами</w:t>
      </w:r>
    </w:p>
    <w:p w14:paraId="7589191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for col in numeric_cols:</w:t>
      </w:r>
    </w:p>
    <w:p w14:paraId="59173DF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if data[col].isnull().sum() &gt; 0:</w:t>
      </w:r>
    </w:p>
    <w:p w14:paraId="3B11E1A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    data[col] = data[col].fillna(data[col].median())</w:t>
      </w:r>
    </w:p>
    <w:p w14:paraId="389EC0E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1AE9F3A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Целевая переменная (Diagnosis)</w:t>
      </w:r>
    </w:p>
    <w:p w14:paraId="0641E77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y_str = data['Diagnosis']</w:t>
      </w:r>
    </w:p>
    <w:p w14:paraId="6C6C9F1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label_encoder = LabelEncoder()</w:t>
      </w:r>
    </w:p>
    <w:p w14:paraId="5C274C5F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y = label_encoder.fit_transform(y_str)</w:t>
      </w:r>
    </w:p>
    <w:p w14:paraId="355A646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class_names = label_encoder.classes_</w:t>
      </w:r>
    </w:p>
    <w:p w14:paraId="28504CF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797F337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Признаки для PCA</w:t>
      </w:r>
    </w:p>
    <w:p w14:paraId="6A07506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 = data[numeric_cols]</w:t>
      </w:r>
    </w:p>
    <w:p w14:paraId="2D790CCE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scaler = StandardScaler()</w:t>
      </w:r>
    </w:p>
    <w:p w14:paraId="2DA6A33E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X_scaled = scaler.fit_transform(X)</w:t>
      </w:r>
    </w:p>
    <w:p w14:paraId="3E57F1E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7E162D8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Ручное PCA ---</w:t>
      </w:r>
    </w:p>
    <w:p w14:paraId="5BA1E54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cov_matrix = np.cov(X_scaled.T)</w:t>
      </w:r>
    </w:p>
    <w:p w14:paraId="7A2FF3C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eigen_values, eigen_vectors = np.linalg.eig(cov_matrix)</w:t>
      </w:r>
    </w:p>
    <w:p w14:paraId="57CC1F5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sorted_indices = np.argsort(eigen_values)[::-1]</w:t>
      </w:r>
    </w:p>
    <w:p w14:paraId="0972F2C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sorted_eigen_values = eigen_values[sorted_indices]</w:t>
      </w:r>
    </w:p>
    <w:p w14:paraId="4A2DA26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sorted_eigen_vectors = eigen_vectors[:, sorted_indices]</w:t>
      </w:r>
    </w:p>
    <w:p w14:paraId="22F7E0E1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6FE2F8C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projection_matrix_2d = sorted_eigen_vectors[:, :2]</w:t>
      </w:r>
    </w:p>
    <w:p w14:paraId="3EBC0A7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projection_matrix_3d = sorted_eigen_vectors[:, :3]</w:t>
      </w:r>
    </w:p>
    <w:p w14:paraId="2C5F0AAD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2025C2F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X_pca_manual_2d = X_scaled.dot(projection_matrix_2d)</w:t>
      </w:r>
    </w:p>
    <w:p w14:paraId="729EB88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X_pca_manual_3d = X_scaled.dot(projection_matrix_3d)</w:t>
      </w:r>
    </w:p>
    <w:p w14:paraId="3CA0F43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5D731A1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PCA sklearn ---</w:t>
      </w:r>
    </w:p>
    <w:p w14:paraId="50AFB32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pca_sklearn_2d = PCA(n_components=2)</w:t>
      </w:r>
    </w:p>
    <w:p w14:paraId="64D54C71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X_pca_sklearn_2d = pca_sklearn_2d.fit_transform(X_scaled)</w:t>
      </w:r>
    </w:p>
    <w:p w14:paraId="1E96931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47B4A76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pca_sklearn_3d = PCA(n_components=3)</w:t>
      </w:r>
    </w:p>
    <w:p w14:paraId="1B57F44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X_pca_sklearn_3d = pca_sklearn_3d.fit_transform(X_scaled)</w:t>
      </w:r>
    </w:p>
    <w:p w14:paraId="211E4EF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028E792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PCA без ограничения числа компонент (для расчёта полной дисперсии)</w:t>
      </w:r>
    </w:p>
    <w:p w14:paraId="2C34EE4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pca_full = PCA()</w:t>
      </w:r>
    </w:p>
    <w:p w14:paraId="1D42723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pca_full.fit(X_scaled)</w:t>
      </w:r>
    </w:p>
    <w:p w14:paraId="60AC0E4F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4B46B21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Визуализация ---</w:t>
      </w:r>
    </w:p>
    <w:p w14:paraId="5C9B005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cmap = plt.get_cmap('Set1')</w:t>
      </w:r>
    </w:p>
    <w:p w14:paraId="3B8CEB3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plt.figure(figsize=(10, 8))</w:t>
      </w:r>
    </w:p>
    <w:p w14:paraId="5E4417AE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scatter_sklearn_2d = plt.scatter(</w:t>
      </w:r>
    </w:p>
    <w:p w14:paraId="2EB929C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X_pca_sklearn_2d[:, 0], X_pca_sklearn_2d[:, 1],</w:t>
      </w:r>
    </w:p>
    <w:p w14:paraId="055865D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c=y, cmap=cmap, alpha=0.9, edgecolor='k', s=60</w:t>
      </w:r>
    </w:p>
    <w:p w14:paraId="5FE683B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2F39D47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plt.title('PCA sklearn: проекция на 2 компоненты', fontsize=16)</w:t>
      </w:r>
    </w:p>
    <w:p w14:paraId="0391894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plt.xlabel('PC1', fontsize=12)</w:t>
      </w:r>
    </w:p>
    <w:p w14:paraId="438B77A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plt.ylabel('PC2', fontsize=12)</w:t>
      </w:r>
    </w:p>
    <w:p w14:paraId="31FE5F3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plt.legend(handles=scatter_sklearn_2d.legend_elements()[0], labels=list(class_names), title="Diagnosis")</w:t>
      </w:r>
    </w:p>
    <w:p w14:paraId="7B8984B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plt.grid(True)</w:t>
      </w:r>
    </w:p>
    <w:p w14:paraId="5B27478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plt.show()</w:t>
      </w:r>
    </w:p>
    <w:p w14:paraId="29B46C0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plt.figure(figsize=(10, 8))</w:t>
      </w:r>
    </w:p>
    <w:p w14:paraId="6653A25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scatter_manual_2d = plt.scatter(</w:t>
      </w:r>
    </w:p>
    <w:p w14:paraId="6EA0E9D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X_pca_manual_2d[:, 0], X_pca_manual_2d[:, 1],</w:t>
      </w:r>
    </w:p>
    <w:p w14:paraId="386C839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c=y, cmap=cmap, alpha=0.9, edgecolor='k', s=60</w:t>
      </w:r>
    </w:p>
    <w:p w14:paraId="5C2EE07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4077121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plt.title('PCA manual: проекция на 2 компоненты', fontsize=16)</w:t>
      </w:r>
    </w:p>
    <w:p w14:paraId="509D5B9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plt.xlabel('PC1', fontsize=12)</w:t>
      </w:r>
    </w:p>
    <w:p w14:paraId="3F245D3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plt.ylabel('PC2', fontsize=12)</w:t>
      </w:r>
    </w:p>
    <w:p w14:paraId="6269B33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plt.legend(handles=scatter_manual_2d.legend_elements()[0], labels=list(class_names), title="Diagnosis")</w:t>
      </w:r>
    </w:p>
    <w:p w14:paraId="4B6102C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plt.grid(True)</w:t>
      </w:r>
    </w:p>
    <w:p w14:paraId="6877183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plt.show()</w:t>
      </w:r>
    </w:p>
    <w:p w14:paraId="742E410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fig = plt.figure(figsize=(14, 10))</w:t>
      </w:r>
    </w:p>
    <w:p w14:paraId="742E61A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 = fig.add_subplot(121, projection='3d')</w:t>
      </w:r>
    </w:p>
    <w:p w14:paraId="6A66A7C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scatter_sklearn_3d = ax1.scatter(</w:t>
      </w:r>
    </w:p>
    <w:p w14:paraId="1855F03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X_pca_sklearn_3d[:, 0], X_pca_sklearn_3d[:, 1], X_pca_sklearn_3d[:, 2],</w:t>
      </w:r>
    </w:p>
    <w:p w14:paraId="67D2717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c=y, cmap=cmap, alpha=0.9, edgecolor='k', s=60</w:t>
      </w:r>
    </w:p>
    <w:p w14:paraId="27F9E40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024E40F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ax1.set_title('PCA sklearn: 3D', fontsize=14)</w:t>
      </w:r>
    </w:p>
    <w:p w14:paraId="39FA421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ax1.set_xlabel('PC1')</w:t>
      </w:r>
    </w:p>
    <w:p w14:paraId="33C6CC6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ax1.set_ylabel('PC2')</w:t>
      </w:r>
    </w:p>
    <w:p w14:paraId="426A1D7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ax1.set_zlabel('PC3')</w:t>
      </w:r>
    </w:p>
    <w:p w14:paraId="61545AF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ax1.legend(handles=scatter_sklearn_3d.legend_elements()[0], labels=list(class_names), title="Diagnosis")</w:t>
      </w:r>
    </w:p>
    <w:p w14:paraId="1B8EE1D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6B7EAC7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 = fig.add_subplot(122, projection='3d')</w:t>
      </w:r>
    </w:p>
    <w:p w14:paraId="044F4D1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scatter_manual_3d = ax2.scatter(</w:t>
      </w:r>
    </w:p>
    <w:p w14:paraId="4A5750C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X_pca_manual_3d[:, 0], X_pca_manual_3d[:, 1], X_pca_manual_3d[:, 2],</w:t>
      </w:r>
    </w:p>
    <w:p w14:paraId="5E6DBB1D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 xml:space="preserve">    c=y, cmap=cmap, alpha=0.9, edgecolor='k', s=60</w:t>
      </w:r>
    </w:p>
    <w:p w14:paraId="45E213D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)</w:t>
      </w:r>
    </w:p>
    <w:p w14:paraId="6B5FDB8B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ax2.set_title('PCA manual: 3D', fontsize=14)</w:t>
      </w:r>
    </w:p>
    <w:p w14:paraId="15BFE60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ax2.set_xlabel('PC1')</w:t>
      </w:r>
    </w:p>
    <w:p w14:paraId="4E312F7E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ax2.set_ylabel('PC2')</w:t>
      </w:r>
    </w:p>
    <w:p w14:paraId="0E1E57A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ax2.set_zlabel('PC3')</w:t>
      </w:r>
    </w:p>
    <w:p w14:paraId="645220A9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ax2.legend(handles=scatter_manual_3d.legend_elements()[0], labels=list(class_names), title="Diagnosis")</w:t>
      </w:r>
    </w:p>
    <w:p w14:paraId="6FF1BC4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2FB15000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plt.tight_layout()</w:t>
      </w:r>
    </w:p>
    <w:p w14:paraId="4E6A05F2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plt.show()</w:t>
      </w:r>
    </w:p>
    <w:p w14:paraId="72A038A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3E934114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# --- Анализ потерь информации ---</w:t>
      </w:r>
    </w:p>
    <w:p w14:paraId="0641509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print("\nАнализ информационных потерь (manual PCA)")</w:t>
      </w:r>
    </w:p>
    <w:p w14:paraId="3876EC5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total_variance_manual = np.sum(sorted_eigen_values)</w:t>
      </w:r>
    </w:p>
    <w:p w14:paraId="2E1119A6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variance_explained_2d_manual = np.sum(sorted_eigen_values[:2]) / total_variance_manual</w:t>
      </w:r>
    </w:p>
    <w:p w14:paraId="00F1ED25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variance_explained_3d_manual = np.sum(sorted_eigen_values[:3]) / total_variance_manual</w:t>
      </w:r>
    </w:p>
    <w:p w14:paraId="6F80E2DE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сохраненная дисперсия 2D: {variance_explained_2d_manual:.2%}")</w:t>
      </w:r>
    </w:p>
    <w:p w14:paraId="2A057401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потери при 2D: {1 - variance_explained_2d_manual:.2%}")</w:t>
      </w:r>
    </w:p>
    <w:p w14:paraId="2190425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сохраненная дисперсия 3D: {variance_explained_3d_manual:.2%}")</w:t>
      </w:r>
    </w:p>
    <w:p w14:paraId="1526436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print(f"Manual PCA - потери при 3D: {1 - variance_explained_3d_manual:.2%}")</w:t>
      </w:r>
    </w:p>
    <w:p w14:paraId="443CA563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</w:p>
    <w:p w14:paraId="4818297F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print("\nАнализ информационных потерь (sklearn PCA)")</w:t>
      </w:r>
    </w:p>
    <w:p w14:paraId="7262DB68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total_variance_sklearn = np.sum(pca_full.explained_variance_)</w:t>
      </w:r>
    </w:p>
    <w:p w14:paraId="6484D9A7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variance_explained_2d_sklearn = np.sum(pca_full.explained_variance_[:2]) / total_variance_sklearn</w:t>
      </w:r>
    </w:p>
    <w:p w14:paraId="512BA7DA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variance_explained_3d_sklearn = np.sum(pca_full.explained_variance_[:3]) / total_variance_sklearn</w:t>
      </w:r>
    </w:p>
    <w:p w14:paraId="327F0A6F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сохраненная дисперсия 2D: {variance_explained_2d_sklearn:.2%}")</w:t>
      </w:r>
    </w:p>
    <w:p w14:paraId="44993CCC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потери при 2D: {1 - variance_explained_2d_sklearn:.2%}")</w:t>
      </w:r>
    </w:p>
    <w:p w14:paraId="3C8AC2AE">
      <w:pPr>
        <w:pStyle w:val="2"/>
        <w:spacing w:before="0" w:line="336" w:lineRule="exact"/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сохраненная дисперсия 3D: {variance_explained_3d_sklearn:.2%}")</w:t>
      </w:r>
    </w:p>
    <w:p w14:paraId="7149162B">
      <w:pPr>
        <w:pStyle w:val="2"/>
        <w:spacing w:before="0" w:line="336" w:lineRule="exact"/>
        <w:rPr>
          <w:rFonts w:hint="default" w:ascii="Times New Roman" w:hAnsi="Times New Roman" w:cs="Times New Roman"/>
          <w:spacing w:val="-2"/>
          <w:w w:val="105"/>
          <w:sz w:val="26"/>
          <w:szCs w:val="26"/>
          <w:lang w:val="ru-RU"/>
        </w:rPr>
      </w:pPr>
      <w:r>
        <w:rPr>
          <w:rFonts w:hint="default" w:ascii="Times New Roman" w:hAnsi="Times New Roman"/>
          <w:b w:val="0"/>
          <w:bCs w:val="0"/>
          <w:spacing w:val="-2"/>
          <w:w w:val="105"/>
          <w:sz w:val="26"/>
          <w:szCs w:val="26"/>
          <w:lang w:val="ru-RU" w:eastAsia="zh-CN"/>
        </w:rPr>
        <w:t>print(f"sklearn PCA - потери при 3D: {1 - variance_explained_3d_sklearn:.2%}")</w:t>
      </w:r>
    </w:p>
    <w:p w14:paraId="12B2AED1">
      <w:pPr>
        <w:pStyle w:val="2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05"/>
          <w:sz w:val="26"/>
          <w:szCs w:val="26"/>
        </w:rPr>
        <w:t>Рисунки</w:t>
      </w:r>
      <w:r>
        <w:rPr>
          <w:rFonts w:hint="default"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с</w:t>
      </w:r>
      <w:r>
        <w:rPr>
          <w:rFonts w:hint="default"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результатами</w:t>
      </w:r>
      <w:r>
        <w:rPr>
          <w:rFonts w:hint="default"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05"/>
          <w:sz w:val="26"/>
          <w:szCs w:val="26"/>
        </w:rPr>
        <w:t>работы</w:t>
      </w:r>
      <w:r>
        <w:rPr>
          <w:rFonts w:hint="default"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6"/>
          <w:szCs w:val="26"/>
        </w:rPr>
        <w:t>программы</w:t>
      </w:r>
    </w:p>
    <w:p w14:paraId="353B07D4">
      <w:pPr>
        <w:pStyle w:val="5"/>
        <w:spacing w:before="15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4885055" cy="3862705"/>
            <wp:effectExtent l="0" t="0" r="6985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B7DC">
      <w:pPr>
        <w:pStyle w:val="5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479EAB95">
      <w:pPr>
        <w:pStyle w:val="5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1D7429E8">
      <w:pPr>
        <w:pStyle w:val="5"/>
        <w:spacing w:before="212"/>
        <w:jc w:val="center"/>
      </w:pPr>
      <w:r>
        <w:drawing>
          <wp:inline distT="0" distB="0" distL="114300" distR="114300">
            <wp:extent cx="5095240" cy="4083685"/>
            <wp:effectExtent l="0" t="0" r="10160" b="6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70345" cy="3385185"/>
            <wp:effectExtent l="0" t="0" r="13335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992E">
      <w:pPr>
        <w:pStyle w:val="5"/>
        <w:spacing w:before="212"/>
        <w:jc w:val="center"/>
        <w:rPr>
          <w:rFonts w:hint="default"/>
        </w:rPr>
      </w:pPr>
      <w:r>
        <w:drawing>
          <wp:inline distT="0" distB="0" distL="114300" distR="114300">
            <wp:extent cx="6457950" cy="3235960"/>
            <wp:effectExtent l="0" t="0" r="3810" b="1016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C334">
      <w:pPr>
        <w:pStyle w:val="5"/>
        <w:spacing w:before="278"/>
        <w:rPr>
          <w:rFonts w:hint="default" w:ascii="Times New Roman" w:hAnsi="Times New Roman" w:cs="Times New Roman"/>
          <w:b/>
          <w:sz w:val="26"/>
          <w:szCs w:val="26"/>
        </w:rPr>
      </w:pPr>
    </w:p>
    <w:p w14:paraId="7D0EE579">
      <w:pPr>
        <w:spacing w:before="0" w:line="232" w:lineRule="auto"/>
        <w:ind w:left="0" w:right="0" w:firstLine="421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pacing w:val="-8"/>
          <w:sz w:val="26"/>
          <w:szCs w:val="26"/>
        </w:rPr>
        <w:t>Вывод:</w:t>
      </w:r>
      <w:r>
        <w:rPr>
          <w:rFonts w:hint="default" w:ascii="Times New Roman" w:hAnsi="Times New Roman" w:cs="Times New Roman"/>
          <w:b/>
          <w:spacing w:val="3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 w:val="0"/>
          <w:bCs/>
          <w:spacing w:val="32"/>
          <w:sz w:val="26"/>
          <w:szCs w:val="26"/>
          <w:lang w:val="ru-RU"/>
        </w:rPr>
        <w:t>Я</w:t>
      </w:r>
      <w:bookmarkStart w:id="0" w:name="_GoBack"/>
      <w:bookmarkEnd w:id="0"/>
      <w:r>
        <w:rPr>
          <w:rFonts w:hint="default" w:ascii="Times New Roman" w:hAnsi="Times New Roman" w:cs="Times New Roman"/>
          <w:spacing w:val="-8"/>
          <w:sz w:val="26"/>
          <w:szCs w:val="26"/>
          <w:lang w:val="ru-RU"/>
        </w:rPr>
        <w:t xml:space="preserve">изучил метод </w:t>
      </w:r>
      <w:r>
        <w:rPr>
          <w:rFonts w:hint="default" w:ascii="Times New Roman" w:hAnsi="Times New Roman" w:cs="Times New Roman"/>
          <w:spacing w:val="-8"/>
          <w:sz w:val="26"/>
          <w:szCs w:val="26"/>
          <w:lang w:val="en-US"/>
        </w:rPr>
        <w:t>PCA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>.</w:t>
      </w:r>
    </w:p>
    <w:sectPr>
      <w:footerReference r:id="rId5" w:type="default"/>
      <w:pgSz w:w="11910" w:h="16840"/>
      <w:pgMar w:top="760" w:right="425" w:bottom="540" w:left="1133" w:header="0" w:footer="35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2EA752"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3788410</wp:posOffset>
              </wp:positionH>
              <wp:positionV relativeFrom="page">
                <wp:posOffset>10327005</wp:posOffset>
              </wp:positionV>
              <wp:extent cx="175895" cy="25590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7C933B"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8.3pt;margin-top:813.15pt;height:20.15pt;width:13.85pt;mso-position-horizontal-relative:page;mso-position-vertical-relative:page;z-index:-251657216;mso-width-relative:page;mso-height-relative:page;" filled="f" stroked="f" coordsize="21600,21600" o:gfxdata="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U&#10;F1YZ2QAAAA0BAAAPAAAAAAAAAAEAIAAAACIAAABkcnMvZG93bnJldi54bWxQSwECFAAUAAAACACH&#10;TuJAGA4/qr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7C933B">
                    <w:pPr>
                      <w:spacing w:before="22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11B718DB"/>
    <w:rsid w:val="22B07F04"/>
    <w:rsid w:val="23795905"/>
    <w:rsid w:val="4E135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 Antiqua" w:hAnsi="Book Antiqua" w:eastAsia="Book Antiqua" w:cs="Book Antiqu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335" w:line="335" w:lineRule="exact"/>
      <w:ind w:left="422"/>
      <w:outlineLvl w:val="1"/>
    </w:pPr>
    <w:rPr>
      <w:rFonts w:ascii="Book Antiqua" w:hAnsi="Book Antiqua" w:eastAsia="Book Antiqua" w:cs="Book Antiqua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Book Antiqua" w:hAnsi="Book Antiqua" w:eastAsia="Book Antiqua" w:cs="Book Antiqua"/>
      <w:sz w:val="20"/>
      <w:szCs w:val="20"/>
      <w:lang w:val="ru-RU" w:eastAsia="en-US" w:bidi="ar-SA"/>
    </w:rPr>
  </w:style>
  <w:style w:type="paragraph" w:styleId="6">
    <w:name w:val="Title"/>
    <w:basedOn w:val="1"/>
    <w:qFormat/>
    <w:uiPriority w:val="1"/>
    <w:pPr>
      <w:ind w:left="3" w:right="422"/>
      <w:jc w:val="center"/>
    </w:pPr>
    <w:rPr>
      <w:rFonts w:ascii="Arial Narrow" w:hAnsi="Arial Narrow" w:eastAsia="Arial Narrow" w:cs="Arial Narrow"/>
      <w:sz w:val="49"/>
      <w:szCs w:val="49"/>
      <w:lang w:val="ru-RU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ru-RU" w:eastAsia="en-US" w:bidi="ar-SA"/>
    </w:rPr>
  </w:style>
  <w:style w:type="paragraph" w:customStyle="1" w:styleId="10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2025-09-22T19:05:00Z</dcterms:created>
  <dc:creator>User</dc:creator>
  <cp:lastModifiedBy>User</cp:lastModifiedBy>
  <dcterms:modified xsi:type="dcterms:W3CDTF">2025-09-24T08:54:43Z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2025-09-22T00:00:00Z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KSOProductBuildVer">
    <vt:lpwstr>1049-12.2.0.22549</vt:lpwstr>
  </property>
  <property fmtid="{D5CDD505-2E9C-101B-9397-08002B2CF9AE}" pid="8" name="ICV">
    <vt:lpwstr>9CC58BFA24F445C7A8CBB41F371A5775_13</vt:lpwstr>
  </property>
</Properties>
</file>