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Tabla 2
Regresión logística: Factores asociados a la desnutrición crónica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Interpretacion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0.14 - 2.53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(0.14 - 2.53)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etniaAfroecuatoriana/o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(0.1 - 2.13)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etniaMontubia/o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0.08 - 0.57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(0.08 - 0.57)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etniaMestiza/o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0.29 - 0.72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(0.29 - 0.72)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etniaBlanca/o u Otra/o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0.01 - 0.51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(0.01 - 0.51)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dis_gen_desarrolloRegular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0.34 - 1.05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(0.34 - 1.05)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dis_gen_desarrolloMalo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0.04 - 1.09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(0.04 - 1.09)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pobrezaPobreza por ingresos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1.11 - 2.42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(1.11 - 2.42)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nbi_1Pobreza NBI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1.24 - 2.51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(1.24 - 2.51)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0.57 - 1.2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(0.57 - 1.2)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0.75 - 1.52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(0.75 - 1.52)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regionCosta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(0.43 - 1.11)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regionAmazonía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0.35 - 0.88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(0.35 - 0.88)</w:t>
            </w:r>
          </w:p>
        </w:tc>
      </w:tr>
    </w:tbl>
    <w:p>
      <w:pPr>
        <w:pStyle w:val="Normal"/>
      </w:pPr>
      <w:r>
        <w:t xml:space="preserve">Nota: OR = Odds Ratio; IC95% = Intervalo de confianza al 95%. Elaboración propia.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2025-03-21T18:01:19Z</dcterms:modified>
  <cp:category/>
</cp:coreProperties>
</file>