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2D" w:rsidRDefault="0045092D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45092D">
        <w:rPr>
          <w:rFonts w:ascii="Times New Roman" w:eastAsia="TimesNewRomanPSMT" w:hAnsi="Times New Roman" w:cs="Times New Roman"/>
          <w:b/>
          <w:sz w:val="24"/>
          <w:szCs w:val="24"/>
        </w:rPr>
        <w:t>Введение</w:t>
      </w:r>
    </w:p>
    <w:p w:rsidR="0045092D" w:rsidRDefault="00DE49B7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</w:t>
      </w:r>
      <w:bookmarkStart w:id="0" w:name="_GoBack"/>
      <w:bookmarkEnd w:id="0"/>
      <w:r w:rsidR="005C07FF">
        <w:rPr>
          <w:rFonts w:ascii="Times New Roman" w:eastAsia="TimesNewRomanPSMT" w:hAnsi="Times New Roman" w:cs="Times New Roman"/>
          <w:sz w:val="24"/>
          <w:szCs w:val="24"/>
        </w:rPr>
        <w:t xml:space="preserve"> связи с увеличением требований, предъявляемых </w:t>
      </w:r>
      <w:r w:rsidR="00000516">
        <w:rPr>
          <w:rFonts w:ascii="Times New Roman" w:eastAsia="TimesNewRomanPSMT" w:hAnsi="Times New Roman" w:cs="Times New Roman"/>
          <w:sz w:val="24"/>
          <w:szCs w:val="24"/>
        </w:rPr>
        <w:t xml:space="preserve">к </w:t>
      </w:r>
      <w:r w:rsidR="005C07FF">
        <w:rPr>
          <w:rFonts w:ascii="Times New Roman" w:eastAsia="TimesNewRomanPSMT" w:hAnsi="Times New Roman" w:cs="Times New Roman"/>
          <w:sz w:val="24"/>
          <w:szCs w:val="24"/>
        </w:rPr>
        <w:t>готовой продукции</w:t>
      </w:r>
      <w:r w:rsidR="00E30AE9">
        <w:rPr>
          <w:rFonts w:ascii="Times New Roman" w:eastAsia="TimesNewRomanPSMT" w:hAnsi="Times New Roman" w:cs="Times New Roman"/>
          <w:sz w:val="24"/>
          <w:szCs w:val="24"/>
        </w:rPr>
        <w:t xml:space="preserve"> (эксплу</w:t>
      </w:r>
      <w:r w:rsidR="00E46F0A">
        <w:rPr>
          <w:rFonts w:ascii="Times New Roman" w:eastAsia="TimesNewRomanPSMT" w:hAnsi="Times New Roman" w:cs="Times New Roman"/>
          <w:sz w:val="24"/>
          <w:szCs w:val="24"/>
        </w:rPr>
        <w:t>атационные и</w:t>
      </w:r>
      <w:r w:rsidR="00E30AE9">
        <w:rPr>
          <w:rFonts w:ascii="Times New Roman" w:eastAsia="TimesNewRomanPSMT" w:hAnsi="Times New Roman" w:cs="Times New Roman"/>
          <w:sz w:val="24"/>
          <w:szCs w:val="24"/>
        </w:rPr>
        <w:t xml:space="preserve"> технологические)</w:t>
      </w:r>
      <w:r w:rsidR="005C07FF">
        <w:rPr>
          <w:rFonts w:ascii="Times New Roman" w:eastAsia="TimesNewRomanPSMT" w:hAnsi="Times New Roman" w:cs="Times New Roman"/>
          <w:sz w:val="24"/>
          <w:szCs w:val="24"/>
        </w:rPr>
        <w:t xml:space="preserve"> стали широко применяться печи с различными характеристиками сред в камерах электропечей. Среди специальных электро</w:t>
      </w:r>
      <w:r w:rsidR="00C974D4">
        <w:rPr>
          <w:rFonts w:ascii="Times New Roman" w:eastAsia="TimesNewRomanPSMT" w:hAnsi="Times New Roman" w:cs="Times New Roman"/>
          <w:sz w:val="24"/>
          <w:szCs w:val="24"/>
        </w:rPr>
        <w:t>печей выделяют вакуумные печи, как наиболее универсальные, имеющие значительные преимущества при сравнении с термообработкой в печах с защитными средами.</w:t>
      </w:r>
    </w:p>
    <w:p w:rsidR="00074264" w:rsidRDefault="00ED53AD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 вакуумных электропечах</w:t>
      </w:r>
      <w:r w:rsidR="00E30AE9">
        <w:rPr>
          <w:rFonts w:ascii="Times New Roman" w:eastAsia="TimesNewRomanPSMT" w:hAnsi="Times New Roman" w:cs="Times New Roman"/>
          <w:sz w:val="24"/>
          <w:szCs w:val="24"/>
        </w:rPr>
        <w:t xml:space="preserve"> сопротивления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в основном</w:t>
      </w:r>
      <w:r w:rsidR="00E30AE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применяют экранную теплоизоляцию, в виде системы металлических экранов на основе молибдена, ниобия. вольфрама, а для </w:t>
      </w:r>
      <w:r w:rsidR="00821D27">
        <w:rPr>
          <w:rFonts w:ascii="Times New Roman" w:eastAsia="TimesNewRomanPSMT" w:hAnsi="Times New Roman" w:cs="Times New Roman"/>
          <w:sz w:val="24"/>
          <w:szCs w:val="24"/>
        </w:rPr>
        <w:t>экранов, температура на которых не превышает 1100-1150</w:t>
      </w:r>
      <w:proofErr w:type="gramStart"/>
      <w:r w:rsidR="00821D27">
        <w:rPr>
          <w:rFonts w:ascii="Times New Roman" w:eastAsia="TimesNewRomanPSMT" w:hAnsi="Times New Roman" w:cs="Times New Roman"/>
          <w:sz w:val="24"/>
          <w:szCs w:val="24"/>
        </w:rPr>
        <w:t xml:space="preserve"> °С</w:t>
      </w:r>
      <w:proofErr w:type="gramEnd"/>
      <w:r w:rsidR="00821D27">
        <w:rPr>
          <w:rFonts w:ascii="Times New Roman" w:eastAsia="TimesNewRomanPSMT" w:hAnsi="Times New Roman" w:cs="Times New Roman"/>
          <w:sz w:val="24"/>
          <w:szCs w:val="24"/>
        </w:rPr>
        <w:t>, из титана, стали и сплавов на основе железа, хрома и никеля.</w:t>
      </w:r>
      <w:r w:rsidR="00B5557B">
        <w:rPr>
          <w:rFonts w:ascii="Times New Roman" w:eastAsia="TimesNewRomanPSMT" w:hAnsi="Times New Roman" w:cs="Times New Roman"/>
          <w:sz w:val="24"/>
          <w:szCs w:val="24"/>
        </w:rPr>
        <w:t xml:space="preserve"> Преимущества такой изоляции заключается в </w:t>
      </w:r>
      <w:proofErr w:type="spellStart"/>
      <w:r w:rsidR="00B5557B">
        <w:rPr>
          <w:rFonts w:ascii="Times New Roman" w:eastAsia="TimesNewRomanPSMT" w:hAnsi="Times New Roman" w:cs="Times New Roman"/>
          <w:sz w:val="24"/>
          <w:szCs w:val="24"/>
        </w:rPr>
        <w:t>малоинерционности</w:t>
      </w:r>
      <w:proofErr w:type="spellEnd"/>
      <w:r w:rsidR="00B5557B">
        <w:rPr>
          <w:rFonts w:ascii="Times New Roman" w:eastAsia="TimesNewRomanPSMT" w:hAnsi="Times New Roman" w:cs="Times New Roman"/>
          <w:sz w:val="24"/>
          <w:szCs w:val="24"/>
        </w:rPr>
        <w:t xml:space="preserve"> печи и чистоте технологического процесса, так как экранная изоляция практически не вносит в пространство печи вредных примесей. Основным недостатком таких печей является низкий тепловой КПД, составляющий 20-25%.</w:t>
      </w:r>
    </w:p>
    <w:p w:rsidR="00B5557B" w:rsidRDefault="00044092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Применение комбинированной тепловой изоляции</w:t>
      </w:r>
      <w:r w:rsidR="00807DE8">
        <w:rPr>
          <w:rFonts w:ascii="Times New Roman" w:eastAsia="TimesNewRomanPSMT" w:hAnsi="Times New Roman" w:cs="Times New Roman"/>
          <w:sz w:val="24"/>
          <w:szCs w:val="24"/>
        </w:rPr>
        <w:t>, которая представляет собой футерованную и экранную изоляции,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может значительно уменьшить тепловые потери электропечи и использовать металлические экраны из более дешевого материала.</w:t>
      </w:r>
    </w:p>
    <w:p w:rsidR="00044092" w:rsidRPr="00044092" w:rsidRDefault="00044092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044092">
        <w:rPr>
          <w:rFonts w:ascii="Times New Roman" w:eastAsia="TimesNewRomanPSMT" w:hAnsi="Times New Roman" w:cs="Times New Roman"/>
          <w:b/>
          <w:sz w:val="24"/>
          <w:szCs w:val="24"/>
        </w:rPr>
        <w:t>Математическая модель</w:t>
      </w:r>
    </w:p>
    <w:p w:rsidR="00044092" w:rsidRDefault="00807DE8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Целью данной работы является исследование влияния геометрических и теплофизических параметров комбинированной тепловой изоляции</w:t>
      </w:r>
      <w:r w:rsidR="00395482">
        <w:rPr>
          <w:rFonts w:ascii="Times New Roman" w:eastAsia="TimesNewRomanPSMT" w:hAnsi="Times New Roman" w:cs="Times New Roman"/>
          <w:sz w:val="24"/>
          <w:szCs w:val="24"/>
        </w:rPr>
        <w:t xml:space="preserve"> на тепловой поток, проходящий через нее.</w:t>
      </w:r>
    </w:p>
    <w:p w:rsidR="00395482" w:rsidRDefault="00F25CC1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На рисунке 1 представлена схема комбинированной тепловой изоляции в шахтной вакуумной печи сопротивления, включающая футерованную изоляцию в виде металлического короба </w:t>
      </w:r>
      <w:r w:rsidR="00A45A0D">
        <w:rPr>
          <w:rFonts w:ascii="Times New Roman" w:eastAsia="TimesNewRomanPSMT" w:hAnsi="Times New Roman" w:cs="Times New Roman"/>
          <w:sz w:val="24"/>
          <w:szCs w:val="24"/>
        </w:rPr>
        <w:t>с насыпной изоляцией гранулированного диоксида циркония и систему металлических экранов.</w:t>
      </w:r>
      <w:r w:rsidR="00607261">
        <w:rPr>
          <w:rFonts w:ascii="Times New Roman" w:eastAsia="TimesNewRomanPSMT" w:hAnsi="Times New Roman" w:cs="Times New Roman"/>
          <w:sz w:val="24"/>
          <w:szCs w:val="24"/>
        </w:rPr>
        <w:t xml:space="preserve"> Температура нагревательного </w:t>
      </w:r>
      <w:r w:rsidR="00433759">
        <w:rPr>
          <w:rFonts w:ascii="Times New Roman" w:eastAsia="TimesNewRomanPSMT" w:hAnsi="Times New Roman" w:cs="Times New Roman"/>
          <w:sz w:val="24"/>
          <w:szCs w:val="24"/>
        </w:rPr>
        <w:t>элемента принята равной 1200 °С. Модель нагревательного элемента принимаем за сплошной полый цилиндр из молибдена.</w:t>
      </w:r>
    </w:p>
    <w:p w:rsidR="00B5557B" w:rsidRDefault="00044092" w:rsidP="00DC49B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044092">
        <w:rPr>
          <w:rFonts w:ascii="Times New Roman" w:eastAsia="TimesNewRomanPSMT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85BAB1" wp14:editId="7157EC25">
            <wp:extent cx="2199736" cy="2176334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3" t="29052" r="28857" b="18651"/>
                    <a:stretch/>
                  </pic:blipFill>
                  <pic:spPr bwMode="auto">
                    <a:xfrm>
                      <a:off x="0" y="0"/>
                      <a:ext cx="2209223" cy="218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9B2" w:rsidRDefault="00DC49B2" w:rsidP="00DC49B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Рисунок 1 - Схема комбинированной тепловой изоляции в шахтной вакуумной электропечи сопротивления</w:t>
      </w:r>
    </w:p>
    <w:p w:rsidR="00433759" w:rsidRDefault="00672ADD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Для определения теплового потока через комбинированную тепловую изоляцию в вакуумной печи сопротивления необходимо решить задачу сложного теплообмена. Для этого модель вакуумной печи сопротивления можно условно разделить на три зоны, как показано на рисунке 1: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- </w:t>
      </w:r>
      <w:r w:rsidR="00D94859">
        <w:rPr>
          <w:rFonts w:ascii="Times New Roman" w:eastAsia="TimesNewRomanPSMT" w:hAnsi="Times New Roman" w:cs="Times New Roman"/>
          <w:sz w:val="24"/>
          <w:szCs w:val="24"/>
        </w:rPr>
        <w:t xml:space="preserve">тепловой поток излучением от нагревателя к внутренней поверхности футеровки; </w:t>
      </w:r>
      <w:r w:rsidR="00D94859">
        <w:rPr>
          <w:rFonts w:ascii="Times New Roman" w:eastAsia="TimesNewRomanPSMT" w:hAnsi="Times New Roman" w:cs="Times New Roman"/>
          <w:sz w:val="24"/>
          <w:szCs w:val="24"/>
          <w:lang w:val="en-US"/>
        </w:rPr>
        <w:t>II</w:t>
      </w:r>
      <w:r w:rsidR="00D9485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D94859" w:rsidRPr="00D94859">
        <w:rPr>
          <w:rFonts w:ascii="Times New Roman" w:eastAsia="TimesNewRomanPSMT" w:hAnsi="Times New Roman" w:cs="Times New Roman"/>
          <w:sz w:val="24"/>
          <w:szCs w:val="24"/>
        </w:rPr>
        <w:t>-</w:t>
      </w:r>
      <w:r w:rsidR="00D94859">
        <w:rPr>
          <w:rFonts w:ascii="Times New Roman" w:eastAsia="TimesNewRomanPSMT" w:hAnsi="Times New Roman" w:cs="Times New Roman"/>
          <w:sz w:val="24"/>
          <w:szCs w:val="24"/>
        </w:rPr>
        <w:t xml:space="preserve"> тепловой поток теплопроводность через футерованную изоляцию; </w:t>
      </w:r>
      <w:r w:rsidR="00D94859">
        <w:rPr>
          <w:rFonts w:ascii="Times New Roman" w:eastAsia="TimesNewRomanPSMT" w:hAnsi="Times New Roman" w:cs="Times New Roman"/>
          <w:sz w:val="24"/>
          <w:szCs w:val="24"/>
          <w:lang w:val="en-US"/>
        </w:rPr>
        <w:t>III</w:t>
      </w:r>
      <w:r w:rsidR="00D94859" w:rsidRPr="00D94859">
        <w:rPr>
          <w:rFonts w:ascii="Times New Roman" w:eastAsia="TimesNewRomanPSMT" w:hAnsi="Times New Roman" w:cs="Times New Roman"/>
          <w:sz w:val="24"/>
          <w:szCs w:val="24"/>
        </w:rPr>
        <w:t xml:space="preserve"> - </w:t>
      </w:r>
      <w:r w:rsidR="00D94859">
        <w:rPr>
          <w:rFonts w:ascii="Times New Roman" w:eastAsia="TimesNewRomanPSMT" w:hAnsi="Times New Roman" w:cs="Times New Roman"/>
          <w:sz w:val="24"/>
          <w:szCs w:val="24"/>
        </w:rPr>
        <w:t>тепловой поток излучением от внешней поверхности футерованной изоляции к кожуху печи через систему металлических экранов.</w:t>
      </w:r>
      <w:proofErr w:type="gramEnd"/>
      <w:r w:rsidR="00594F2E">
        <w:rPr>
          <w:rFonts w:ascii="Times New Roman" w:eastAsia="TimesNewRomanPSMT" w:hAnsi="Times New Roman" w:cs="Times New Roman"/>
          <w:sz w:val="24"/>
          <w:szCs w:val="24"/>
        </w:rPr>
        <w:t xml:space="preserve"> Каждая зона может быть описана выражением</w:t>
      </w:r>
      <w:r w:rsidR="003B02E1">
        <w:rPr>
          <w:rFonts w:ascii="Times New Roman" w:eastAsia="TimesNewRomanPSMT" w:hAnsi="Times New Roman" w:cs="Times New Roman"/>
          <w:sz w:val="24"/>
          <w:szCs w:val="24"/>
        </w:rPr>
        <w:t>,</w:t>
      </w:r>
      <w:r w:rsidR="00594F2E">
        <w:rPr>
          <w:rFonts w:ascii="Times New Roman" w:eastAsia="TimesNewRomanPSMT" w:hAnsi="Times New Roman" w:cs="Times New Roman"/>
          <w:sz w:val="24"/>
          <w:szCs w:val="24"/>
        </w:rPr>
        <w:t xml:space="preserve"> определяющим тепловой поток соответствующей зоны. </w:t>
      </w:r>
      <w:r w:rsidR="003B02E1">
        <w:rPr>
          <w:rFonts w:ascii="Times New Roman" w:eastAsia="TimesNewRomanPSMT" w:hAnsi="Times New Roman" w:cs="Times New Roman"/>
          <w:sz w:val="24"/>
          <w:szCs w:val="24"/>
        </w:rPr>
        <w:t>Э</w:t>
      </w:r>
      <w:r w:rsidR="00594F2E">
        <w:rPr>
          <w:rFonts w:ascii="Times New Roman" w:eastAsia="TimesNewRomanPSMT" w:hAnsi="Times New Roman" w:cs="Times New Roman"/>
          <w:sz w:val="24"/>
          <w:szCs w:val="24"/>
        </w:rPr>
        <w:t>ти выражения можно записать в систему линейных уравнений</w:t>
      </w:r>
      <w:r w:rsidR="003B02E1">
        <w:rPr>
          <w:rFonts w:ascii="Times New Roman" w:eastAsia="TimesNewRomanPSMT" w:hAnsi="Times New Roman" w:cs="Times New Roman"/>
          <w:sz w:val="24"/>
          <w:szCs w:val="24"/>
        </w:rPr>
        <w:t>, описывающих теплопередачу через комбинированную тепловую изоляцию, которая</w:t>
      </w:r>
      <w:r w:rsidR="00594F2E">
        <w:rPr>
          <w:rFonts w:ascii="Times New Roman" w:eastAsia="TimesNewRomanPSMT" w:hAnsi="Times New Roman" w:cs="Times New Roman"/>
          <w:sz w:val="24"/>
          <w:szCs w:val="24"/>
        </w:rPr>
        <w:t xml:space="preserve"> имеет следующий вид:</w:t>
      </w:r>
    </w:p>
    <w:p w:rsidR="00D94859" w:rsidRPr="00745B02" w:rsidRDefault="00DE49B7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eastAsia="TimesNewRomanPSMT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eastAsia="TimesNewRomanPSMT" w:hAnsi="Times New Roman" w:cs="Times New Roman"/>
                      <w:sz w:val="24"/>
                      <w:szCs w:val="24"/>
                      <w:lang w:eastAsia="ru-RU"/>
                    </w:rPr>
                    <m:t>Q=</m:t>
                  </m:r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val="en-US" w:eastAsia="ru-RU"/>
                        </w:rPr>
                        <m:t>σ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NewRomanPSMT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NewRomanPSMT" w:hAnsi="Cambria Math" w:cs="Times New Roman"/>
                                              <w:sz w:val="24"/>
                                              <w:szCs w:val="24"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NewRomanPSMT" w:hAnsi="Cambria Math" w:cs="Times New Roman"/>
                                              <w:sz w:val="24"/>
                                              <w:szCs w:val="24"/>
                                              <w:lang w:val="en-US" w:eastAsia="ru-RU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NewRomanPSMT" w:hAnsi="Cambria Math" w:cs="Times New Roman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TimesNewRomanPSMT" w:hAnsi="Cambria Math" w:cs="Times New Roman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>100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NewRomanPSMT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NewRomanPSMT" w:hAnsi="Cambria Math" w:cs="Times New Roman"/>
                                              <w:sz w:val="24"/>
                                              <w:szCs w:val="24"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NewRomanPSMT" w:hAnsi="Cambria Math" w:cs="Times New Roman"/>
                                              <w:sz w:val="24"/>
                                              <w:szCs w:val="24"/>
                                              <w:lang w:val="en-US" w:eastAsia="ru-RU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NewRomanPSMT" w:hAnsi="Cambria Math" w:cs="Times New Roman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TimesNewRomanPSMT" w:hAnsi="Cambria Math" w:cs="Times New Roman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>100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val="en-US" w:eastAsia="ru-RU"/>
                        </w:rPr>
                        <m:t>l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</m:d>
                    </m:den>
                  </m:f>
                </m:e>
                <m:e>
                  <m:r>
                    <m:rPr>
                      <m:nor/>
                    </m:rPr>
                    <w:rPr>
                      <w:rFonts w:ascii="Times New Roman" w:eastAsia="TimesNewRomanPSMT" w:hAnsi="Times New Roman" w:cs="Times New Roman"/>
                      <w:sz w:val="24"/>
                      <w:szCs w:val="24"/>
                      <w:lang w:eastAsia="ru-RU"/>
                    </w:rPr>
                    <m:t>Q=</m:t>
                  </m:r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ru-RU"/>
                                </w:rPr>
                                <m:t>11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ru-RU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2λ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val="en-US" w:eastAsia="ru-RU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eastAsia="ru-RU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eastAsia="ru-RU"/>
                                    </w:rPr>
                                    <m:t>12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  <m:e>
                  <m:r>
                    <m:rPr>
                      <m:nor/>
                    </m:rPr>
                    <w:rPr>
                      <w:rFonts w:ascii="Times New Roman" w:eastAsia="TimesNewRomanPSMT" w:hAnsi="Times New Roman" w:cs="Times New Roman"/>
                      <w:sz w:val="24"/>
                      <w:szCs w:val="24"/>
                      <w:lang w:eastAsia="ru-RU"/>
                    </w:rPr>
                    <m:t>Q=</m:t>
                  </m:r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val="en-US" w:eastAsia="ru-RU"/>
                        </w:rPr>
                        <m:t>σ</m:t>
                      </m:r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12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4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к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4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к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к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Times New Roman" w:eastAsia="TimesNewRomanPSMT" w:hAnsi="Times New Roman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NewRomanPSMT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eastAsia="TimesNewRomanPSMT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TimesNewRomanPSMT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NewRomanPSMT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="TimesNewRomanPSMT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NewRomanPSMT" w:hAnsi="Cambria Math" w:cs="Times New Roman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eastAsia="TimesNewRomanPSMT" w:hAnsi="Times New Roman" w:cs="Times New Roman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eastAsia="TimesNewRomanPSMT" w:hAnsi="Times New Roman" w:cs="Times New Roman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NewRomanPSMT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- 1</m:t>
                              </m:r>
                            </m:e>
                          </m:d>
                        </m:e>
                      </m:nary>
                    </m:den>
                  </m:f>
                </m:e>
              </m:eqArr>
            </m:e>
          </m:d>
          <m:r>
            <w:rPr>
              <w:rFonts w:ascii="Cambria Math" w:eastAsia="TimesNewRomanPSMT" w:hAnsi="Cambria Math" w:cs="Times New Roman"/>
              <w:sz w:val="24"/>
              <w:szCs w:val="24"/>
              <w:lang w:eastAsia="ru-RU"/>
            </w:rPr>
            <m:t xml:space="preserve">     </m:t>
          </m:r>
        </m:oMath>
      </m:oMathPara>
    </w:p>
    <w:p w:rsidR="00973D24" w:rsidRDefault="003C1906" w:rsidP="00973D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D82">
        <w:rPr>
          <w:rFonts w:ascii="Times New Roman" w:eastAsia="TimesNewRomanPSMT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  <m:t>0</m:t>
            </m:r>
          </m:sub>
        </m:sSub>
      </m:oMath>
      <w:r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973D24" w:rsidRPr="001E4D82">
        <w:rPr>
          <w:rFonts w:ascii="Times New Roman" w:hAnsi="Times New Roman" w:cs="Times New Roman"/>
          <w:sz w:val="24"/>
          <w:szCs w:val="24"/>
        </w:rPr>
        <w:t>температура нагревателя</w:t>
      </w:r>
      <w:r w:rsidRPr="001E4D82">
        <w:rPr>
          <w:rFonts w:ascii="Times New Roman" w:hAnsi="Times New Roman" w:cs="Times New Roman"/>
          <w:sz w:val="24"/>
          <w:szCs w:val="24"/>
        </w:rPr>
        <w:t>, К</w:t>
      </w:r>
      <w:r w:rsidR="00973D24" w:rsidRPr="001E4D82">
        <w:rPr>
          <w:rFonts w:ascii="Times New Roman" w:hAnsi="Times New Roman" w:cs="Times New Roman"/>
          <w:sz w:val="24"/>
          <w:szCs w:val="24"/>
        </w:rPr>
        <w:t>;</w:t>
      </w:r>
      <w:r w:rsidRPr="001E4D8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к</m:t>
            </m:r>
          </m:sub>
        </m:sSub>
      </m:oMath>
      <w:r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973D24" w:rsidRPr="001E4D82">
        <w:rPr>
          <w:rFonts w:ascii="Times New Roman" w:hAnsi="Times New Roman" w:cs="Times New Roman"/>
          <w:sz w:val="24"/>
          <w:szCs w:val="24"/>
        </w:rPr>
        <w:t xml:space="preserve">- температура </w:t>
      </w:r>
      <w:proofErr w:type="spellStart"/>
      <w:r w:rsidR="00973D24" w:rsidRPr="001E4D82">
        <w:rPr>
          <w:rFonts w:ascii="Times New Roman" w:hAnsi="Times New Roman" w:cs="Times New Roman"/>
          <w:sz w:val="24"/>
          <w:szCs w:val="24"/>
        </w:rPr>
        <w:t>водоохлаждаемого</w:t>
      </w:r>
      <w:proofErr w:type="spellEnd"/>
      <w:r w:rsidR="00973D24" w:rsidRPr="001E4D82">
        <w:rPr>
          <w:rFonts w:ascii="Times New Roman" w:hAnsi="Times New Roman" w:cs="Times New Roman"/>
          <w:sz w:val="24"/>
          <w:szCs w:val="24"/>
        </w:rPr>
        <w:t xml:space="preserve"> кожуха</w:t>
      </w:r>
      <w:r w:rsidRPr="001E4D82">
        <w:rPr>
          <w:rFonts w:ascii="Times New Roman" w:hAnsi="Times New Roman" w:cs="Times New Roman"/>
          <w:sz w:val="24"/>
          <w:szCs w:val="24"/>
        </w:rPr>
        <w:t>, К</w:t>
      </w:r>
      <w:r w:rsidR="00973D24" w:rsidRPr="001E4D82">
        <w:rPr>
          <w:rFonts w:ascii="Times New Roman" w:hAnsi="Times New Roman" w:cs="Times New Roman"/>
          <w:sz w:val="24"/>
          <w:szCs w:val="24"/>
        </w:rPr>
        <w:t>;</w:t>
      </w:r>
      <w:r w:rsidRPr="001E4D8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  <m:t>11</m:t>
            </m:r>
          </m:sub>
        </m:sSub>
      </m:oMath>
      <w:r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</w:t>
      </w:r>
      <w:r w:rsidRPr="001E4D82">
        <w:rPr>
          <w:rFonts w:ascii="Times New Roman" w:hAnsi="Times New Roman" w:cs="Times New Roman"/>
          <w:sz w:val="24"/>
          <w:szCs w:val="24"/>
        </w:rPr>
        <w:t xml:space="preserve"> температура</w:t>
      </w:r>
      <w:r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внутренней поверхности футерованной изоляции, К;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  <w:lang w:eastAsia="ru-RU"/>
              </w:rPr>
              <m:t>12</m:t>
            </m:r>
          </m:sub>
        </m:sSub>
      </m:oMath>
      <w:r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Pr="001E4D82">
        <w:rPr>
          <w:rFonts w:ascii="Times New Roman" w:hAnsi="Times New Roman" w:cs="Times New Roman"/>
          <w:sz w:val="24"/>
          <w:szCs w:val="24"/>
        </w:rPr>
        <w:t>температура</w:t>
      </w:r>
      <w:r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внешней поверхности футерованной изоляции, К;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  <m:t>0</m:t>
            </m:r>
          </m:sub>
        </m:sSub>
      </m:oMath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840236" w:rsidRPr="001E4D82">
        <w:rPr>
          <w:rFonts w:ascii="Times New Roman" w:hAnsi="Times New Roman" w:cs="Times New Roman"/>
          <w:sz w:val="24"/>
          <w:szCs w:val="24"/>
        </w:rPr>
        <w:t xml:space="preserve">радиус нагревателя, м;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vertAlign w:val="subscript"/>
                <w:lang w:eastAsia="ru-RU"/>
              </w:rPr>
              <m:t>11</m:t>
            </m:r>
          </m:sub>
        </m:sSub>
      </m:oMath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840236" w:rsidRPr="001E4D82">
        <w:rPr>
          <w:rFonts w:ascii="Times New Roman" w:hAnsi="Times New Roman" w:cs="Times New Roman"/>
          <w:sz w:val="24"/>
          <w:szCs w:val="24"/>
        </w:rPr>
        <w:t xml:space="preserve">внутренний радиус </w:t>
      </w:r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футерованной изоляции, м;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 w:eastAsia="ru-RU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vertAlign w:val="subscript"/>
                <w:lang w:eastAsia="ru-RU"/>
              </w:rPr>
              <m:t>12</m:t>
            </m:r>
          </m:sub>
        </m:sSub>
      </m:oMath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840236" w:rsidRPr="001E4D82">
        <w:rPr>
          <w:rFonts w:ascii="Times New Roman" w:hAnsi="Times New Roman" w:cs="Times New Roman"/>
          <w:sz w:val="24"/>
          <w:szCs w:val="24"/>
        </w:rPr>
        <w:t xml:space="preserve">внешний радиус </w:t>
      </w:r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футерованной изоляции, м;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радиус </w:t>
      </w:r>
      <w:proofErr w:type="spellStart"/>
      <w:r w:rsidR="00840236" w:rsidRPr="001E4D82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</w:t>
      </w:r>
      <w:proofErr w:type="spellEnd"/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-го экрана, м;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к</m:t>
            </m:r>
          </m:sub>
        </m:sSub>
      </m:oMath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радиус кожуха печи, м;</w:t>
      </w:r>
      <w:proofErr w:type="gramEnd"/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  <m:t>0</m:t>
            </m:r>
          </m:sub>
        </m:sSub>
      </m:oMath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840236" w:rsidRPr="001E4D82">
        <w:rPr>
          <w:rFonts w:ascii="Times New Roman" w:hAnsi="Times New Roman" w:cs="Times New Roman"/>
          <w:sz w:val="24"/>
          <w:szCs w:val="24"/>
        </w:rPr>
        <w:t xml:space="preserve">степень черноты нагревателя;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ε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11</m:t>
            </m:r>
          </m:sub>
        </m:sSub>
      </m:oMath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840236" w:rsidRPr="001E4D82">
        <w:rPr>
          <w:rFonts w:ascii="Times New Roman" w:hAnsi="Times New Roman" w:cs="Times New Roman"/>
          <w:sz w:val="24"/>
          <w:szCs w:val="24"/>
        </w:rPr>
        <w:t xml:space="preserve">степень черноты внутренней </w:t>
      </w:r>
      <w:r w:rsidR="00840236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поверхности футерованной изоляции;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ε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12</m:t>
            </m:r>
          </m:sub>
        </m:sSub>
      </m:oMath>
      <w:r w:rsidR="001E4D82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1E4D82" w:rsidRPr="001E4D82">
        <w:rPr>
          <w:rFonts w:ascii="Times New Roman" w:hAnsi="Times New Roman" w:cs="Times New Roman"/>
          <w:sz w:val="24"/>
          <w:szCs w:val="24"/>
        </w:rPr>
        <w:t xml:space="preserve">степень черноты внутренней </w:t>
      </w:r>
      <w:r w:rsidR="001E4D82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поверхности футерованной изоляции;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ε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1E4D82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</w:t>
      </w:r>
      <w:r w:rsidR="001E4D82" w:rsidRPr="001E4D82">
        <w:rPr>
          <w:rFonts w:ascii="Times New Roman" w:hAnsi="Times New Roman" w:cs="Times New Roman"/>
          <w:sz w:val="24"/>
          <w:szCs w:val="24"/>
        </w:rPr>
        <w:t xml:space="preserve">степень черноты </w:t>
      </w:r>
      <w:proofErr w:type="spellStart"/>
      <w:r w:rsidR="001E4D82" w:rsidRPr="001E4D82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</w:t>
      </w:r>
      <w:proofErr w:type="spellEnd"/>
      <w:r w:rsidR="001E4D82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-го экрана; </w:t>
      </w:r>
      <m:oMath>
        <m:sSub>
          <m:sSubPr>
            <m:ctrlPr>
              <w:rPr>
                <w:rFonts w:ascii="Cambria Math" w:eastAsia="TimesNewRomanPSMT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ε</m:t>
            </m:r>
          </m:e>
          <m:sub>
            <m:r>
              <m:rPr>
                <m:nor/>
              </m:rPr>
              <w:rPr>
                <w:rFonts w:ascii="Times New Roman" w:eastAsia="TimesNewRomanPSMT" w:hAnsi="Times New Roman" w:cs="Times New Roman"/>
                <w:sz w:val="24"/>
                <w:szCs w:val="24"/>
                <w:lang w:eastAsia="ru-RU"/>
              </w:rPr>
              <m:t>к</m:t>
            </m:r>
          </m:sub>
        </m:sSub>
      </m:oMath>
      <w:r w:rsidR="001E4D82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 </w:t>
      </w:r>
      <w:r w:rsidR="001E4D82" w:rsidRPr="001E4D82">
        <w:rPr>
          <w:rFonts w:ascii="Times New Roman" w:hAnsi="Times New Roman" w:cs="Times New Roman"/>
          <w:sz w:val="24"/>
          <w:szCs w:val="24"/>
        </w:rPr>
        <w:t xml:space="preserve">степень черноты </w:t>
      </w:r>
      <w:r w:rsidR="001E4D82" w:rsidRPr="001E4D8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кожуха; </w:t>
      </w:r>
      <w:r w:rsidR="001E4D82" w:rsidRPr="001E4D82">
        <w:rPr>
          <w:rFonts w:ascii="Times New Roman" w:hAnsi="Times New Roman" w:cs="Times New Roman"/>
          <w:sz w:val="24"/>
          <w:szCs w:val="24"/>
        </w:rPr>
        <w:t>σ- коэффициент Стефана-Больцмана, Вт/(</w:t>
      </w:r>
      <m:oMath>
        <m:r>
          <w:rPr>
            <w:rFonts w:ascii="Cambria Math" w:hAnsi="Cambria Math" w:cs="Times New Roman"/>
            <w:sz w:val="24"/>
            <w:szCs w:val="24"/>
          </w:rPr>
          <m:t>м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  <w:proofErr w:type="gramEnd"/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1E4D82" w:rsidRPr="001E4D8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4D82" w:rsidRPr="001E4D82">
        <w:rPr>
          <w:rFonts w:ascii="Times New Roman" w:hAnsi="Times New Roman" w:cs="Times New Roman"/>
          <w:sz w:val="24"/>
          <w:szCs w:val="24"/>
        </w:rPr>
        <w:t xml:space="preserve">; </w:t>
      </w:r>
      <m:oMath>
        <m:r>
          <m:rPr>
            <m:nor/>
          </m:rPr>
          <w:rPr>
            <w:rFonts w:ascii="Times New Roman" w:eastAsia="TimesNewRomanPSMT" w:hAnsi="Times New Roman" w:cs="Times New Roman"/>
            <w:sz w:val="24"/>
            <w:szCs w:val="24"/>
            <w:lang w:eastAsia="ru-RU"/>
          </w:rPr>
          <m:t>λ</m:t>
        </m:r>
      </m:oMath>
      <w:r w:rsidR="00973D24" w:rsidRPr="001E4D82">
        <w:rPr>
          <w:rFonts w:ascii="Times New Roman" w:hAnsi="Times New Roman" w:cs="Times New Roman"/>
          <w:sz w:val="24"/>
          <w:szCs w:val="24"/>
        </w:rPr>
        <w:t xml:space="preserve"> = </w:t>
      </w:r>
      <w:r w:rsidR="001E4D82" w:rsidRPr="001E4D82">
        <w:rPr>
          <w:rFonts w:ascii="Times New Roman" w:hAnsi="Times New Roman" w:cs="Times New Roman"/>
          <w:sz w:val="24"/>
          <w:szCs w:val="24"/>
        </w:rPr>
        <w:t xml:space="preserve">эффективный </w:t>
      </w:r>
      <w:r w:rsidR="00973D24" w:rsidRPr="001E4D82">
        <w:rPr>
          <w:rFonts w:ascii="Times New Roman" w:hAnsi="Times New Roman" w:cs="Times New Roman"/>
          <w:sz w:val="24"/>
          <w:szCs w:val="24"/>
        </w:rPr>
        <w:t>коэффициент теплопроводности засыпки</w:t>
      </w:r>
      <w:r w:rsidR="001E4D82" w:rsidRPr="001E4D82">
        <w:rPr>
          <w:rFonts w:ascii="Times New Roman" w:hAnsi="Times New Roman" w:cs="Times New Roman"/>
          <w:sz w:val="24"/>
          <w:szCs w:val="24"/>
        </w:rPr>
        <w:t>, Вт/(</w:t>
      </w:r>
      <m:oMath>
        <m:r>
          <w:rPr>
            <w:rFonts w:ascii="Cambria Math" w:hAnsi="Cambria Math" w:cs="Times New Roman"/>
            <w:sz w:val="24"/>
            <w:szCs w:val="24"/>
          </w:rPr>
          <m:t>м∙К</m:t>
        </m:r>
      </m:oMath>
      <w:r w:rsidR="001E4D82" w:rsidRPr="001E4D8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4D82" w:rsidRPr="001E4D82">
        <w:rPr>
          <w:rFonts w:ascii="Times New Roman" w:hAnsi="Times New Roman" w:cs="Times New Roman"/>
          <w:sz w:val="24"/>
          <w:szCs w:val="24"/>
        </w:rPr>
        <w:t>.</w:t>
      </w:r>
    </w:p>
    <w:p w:rsidR="00745B02" w:rsidRPr="001E4D82" w:rsidRDefault="00745B02" w:rsidP="00973D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Также стоит ввести понятие критического диаметра, которое в теории теплотехнике </w:t>
      </w:r>
      <w:r w:rsidR="000245F8">
        <w:rPr>
          <w:rFonts w:ascii="Times New Roman" w:hAnsi="Times New Roman" w:cs="Times New Roman"/>
          <w:sz w:val="24"/>
          <w:szCs w:val="24"/>
        </w:rPr>
        <w:t>описывается, как</w:t>
      </w:r>
      <w:r>
        <w:rPr>
          <w:rFonts w:ascii="Times New Roman" w:hAnsi="Times New Roman" w:cs="Times New Roman"/>
          <w:sz w:val="24"/>
          <w:szCs w:val="24"/>
        </w:rPr>
        <w:t xml:space="preserve"> значен</w:t>
      </w:r>
      <w:r w:rsidR="000245F8">
        <w:rPr>
          <w:rFonts w:ascii="Times New Roman" w:hAnsi="Times New Roman" w:cs="Times New Roman"/>
          <w:sz w:val="24"/>
          <w:szCs w:val="24"/>
        </w:rPr>
        <w:t xml:space="preserve">ие внутреннего диаметра </w:t>
      </w:r>
      <w:r>
        <w:rPr>
          <w:rFonts w:ascii="Times New Roman" w:hAnsi="Times New Roman" w:cs="Times New Roman"/>
          <w:sz w:val="24"/>
          <w:szCs w:val="24"/>
        </w:rPr>
        <w:t xml:space="preserve">тепловой </w:t>
      </w:r>
      <w:r w:rsidR="000245F8">
        <w:rPr>
          <w:rFonts w:ascii="Times New Roman" w:hAnsi="Times New Roman" w:cs="Times New Roman"/>
          <w:sz w:val="24"/>
          <w:szCs w:val="24"/>
        </w:rPr>
        <w:t>изоляции, выполненной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="000245F8">
        <w:rPr>
          <w:rFonts w:ascii="Times New Roman" w:hAnsi="Times New Roman" w:cs="Times New Roman"/>
          <w:sz w:val="24"/>
          <w:szCs w:val="24"/>
        </w:rPr>
        <w:t>футерованных или волокнистых материалов, соответствующее минимуму ее теплового сопротивления и максимуму теплового потока, получаемых при процессе теплопередачи.</w:t>
      </w:r>
      <w:proofErr w:type="gramEnd"/>
      <w:r w:rsidR="003811F1">
        <w:rPr>
          <w:rFonts w:ascii="Times New Roman" w:hAnsi="Times New Roman" w:cs="Times New Roman"/>
          <w:sz w:val="24"/>
          <w:szCs w:val="24"/>
        </w:rPr>
        <w:t xml:space="preserve"> При выборе оптимальной комбинированной тепловой изоляции стоит учитывать явление критического диаметра при котором с увеличением внутреннего диаметра футерованной изоляции тепловые потери увеличиваются и лишь достигнув значения критического </w:t>
      </w:r>
      <w:proofErr w:type="gramStart"/>
      <w:r w:rsidR="003811F1">
        <w:rPr>
          <w:rFonts w:ascii="Times New Roman" w:hAnsi="Times New Roman" w:cs="Times New Roman"/>
          <w:sz w:val="24"/>
          <w:szCs w:val="24"/>
        </w:rPr>
        <w:t>диаметра</w:t>
      </w:r>
      <w:proofErr w:type="gramEnd"/>
      <w:r w:rsidR="003811F1">
        <w:rPr>
          <w:rFonts w:ascii="Times New Roman" w:hAnsi="Times New Roman" w:cs="Times New Roman"/>
          <w:sz w:val="24"/>
          <w:szCs w:val="24"/>
        </w:rPr>
        <w:t xml:space="preserve"> тепловые пот</w:t>
      </w:r>
      <w:r w:rsidR="00CA2D22">
        <w:rPr>
          <w:rFonts w:ascii="Times New Roman" w:hAnsi="Times New Roman" w:cs="Times New Roman"/>
          <w:sz w:val="24"/>
          <w:szCs w:val="24"/>
        </w:rPr>
        <w:t>ер</w:t>
      </w:r>
      <w:r w:rsidR="003811F1">
        <w:rPr>
          <w:rFonts w:ascii="Times New Roman" w:hAnsi="Times New Roman" w:cs="Times New Roman"/>
          <w:sz w:val="24"/>
          <w:szCs w:val="24"/>
        </w:rPr>
        <w:t>и начинают уменьшаться.</w:t>
      </w:r>
    </w:p>
    <w:p w:rsidR="00DC49B2" w:rsidRPr="00351B9E" w:rsidRDefault="00745B02" w:rsidP="00DC49B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С </w:t>
      </w:r>
      <w:r w:rsidR="00DC49B2">
        <w:rPr>
          <w:rFonts w:ascii="Times New Roman" w:eastAsia="TimesNewRomanPSMT" w:hAnsi="Times New Roman" w:cs="Times New Roman"/>
          <w:sz w:val="24"/>
          <w:szCs w:val="24"/>
        </w:rPr>
        <w:t xml:space="preserve">помощью программы </w:t>
      </w:r>
      <w:r w:rsidR="00DC49B2">
        <w:rPr>
          <w:rFonts w:ascii="Times New Roman" w:eastAsia="TimesNewRomanPSMT" w:hAnsi="Times New Roman" w:cs="Times New Roman"/>
          <w:sz w:val="24"/>
          <w:szCs w:val="24"/>
          <w:lang w:val="en-US"/>
        </w:rPr>
        <w:t>Mathcad</w:t>
      </w:r>
      <w:r w:rsidR="00DC49B2" w:rsidRPr="00DC49B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DC49B2" w:rsidRPr="00DC49B2">
        <w:rPr>
          <w:rFonts w:ascii="Times New Roman" w:hAnsi="Times New Roman" w:cs="Times New Roman"/>
          <w:sz w:val="24"/>
          <w:szCs w:val="24"/>
        </w:rPr>
        <w:t>были вычислены необходимые параметры и получены значения теплового потока для различных исполнений тепловой изоляции</w:t>
      </w:r>
      <w:r w:rsidR="00DC49B2">
        <w:rPr>
          <w:rFonts w:ascii="Times New Roman" w:hAnsi="Times New Roman" w:cs="Times New Roman"/>
          <w:sz w:val="24"/>
          <w:szCs w:val="24"/>
        </w:rPr>
        <w:t xml:space="preserve"> с различными значениями эффективного коэффициента теплопроводности</w:t>
      </w:r>
      <w:r w:rsidR="00DC49B2" w:rsidRPr="00DC49B2">
        <w:rPr>
          <w:rFonts w:ascii="Times New Roman" w:hAnsi="Times New Roman" w:cs="Times New Roman"/>
          <w:sz w:val="24"/>
          <w:szCs w:val="24"/>
        </w:rPr>
        <w:t>.</w:t>
      </w:r>
    </w:p>
    <w:p w:rsidR="0045092D" w:rsidRPr="0045092D" w:rsidRDefault="0045092D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45092D">
        <w:rPr>
          <w:rFonts w:ascii="Times New Roman" w:eastAsia="TimesNewRomanPSMT" w:hAnsi="Times New Roman" w:cs="Times New Roman"/>
          <w:b/>
          <w:sz w:val="24"/>
          <w:szCs w:val="24"/>
        </w:rPr>
        <w:t>Анализ результатов расчетов</w:t>
      </w:r>
    </w:p>
    <w:p w:rsidR="00CA2D22" w:rsidRDefault="0045092D" w:rsidP="004509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45092D">
        <w:rPr>
          <w:rFonts w:ascii="Times New Roman" w:eastAsia="TimesNewRomanPSMT" w:hAnsi="Times New Roman" w:cs="Times New Roman"/>
          <w:sz w:val="24"/>
          <w:szCs w:val="24"/>
        </w:rPr>
        <w:t xml:space="preserve">Установлена зависимость максимальной мощности от толщины изоляции для различных значений коэффициентов теплопроводности λ и внутреннего диаметра футеровки </w:t>
      </w:r>
      <w:r w:rsidRPr="0045092D"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="00DC49B2">
        <w:rPr>
          <w:rFonts w:ascii="Times New Roman" w:eastAsia="TimesNewRomanPSMT" w:hAnsi="Times New Roman" w:cs="Times New Roman"/>
          <w:sz w:val="24"/>
          <w:szCs w:val="24"/>
        </w:rPr>
        <w:t>ф, представленная на рисунке 2</w:t>
      </w:r>
      <w:r w:rsidRPr="0045092D">
        <w:rPr>
          <w:rFonts w:ascii="Times New Roman" w:eastAsia="TimesNewRomanPSMT" w:hAnsi="Times New Roman" w:cs="Times New Roman"/>
          <w:sz w:val="24"/>
          <w:szCs w:val="24"/>
        </w:rPr>
        <w:t>.</w:t>
      </w:r>
      <w:r w:rsidR="003811F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CA2D22">
        <w:rPr>
          <w:rFonts w:ascii="Times New Roman" w:eastAsia="TimesNewRomanPSMT" w:hAnsi="Times New Roman" w:cs="Times New Roman"/>
          <w:sz w:val="24"/>
          <w:szCs w:val="24"/>
        </w:rPr>
        <w:t>Максимумы теплового потока являются критическими диаметрами тепловой изоляции.</w:t>
      </w:r>
      <w:r w:rsidRPr="0045092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CA2D22">
        <w:rPr>
          <w:rFonts w:ascii="Times New Roman" w:eastAsia="TimesNewRomanPSMT" w:hAnsi="Times New Roman" w:cs="Times New Roman"/>
          <w:sz w:val="24"/>
          <w:szCs w:val="24"/>
        </w:rPr>
        <w:t>Как видно из графика, количество максимумов теплового потока увеличивается с уменьшением внутреннего рабочего пространства печи</w:t>
      </w:r>
      <w:r w:rsidR="00CD0E97">
        <w:rPr>
          <w:rFonts w:ascii="Times New Roman" w:eastAsia="TimesNewRomanPSMT" w:hAnsi="Times New Roman" w:cs="Times New Roman"/>
          <w:sz w:val="24"/>
          <w:szCs w:val="24"/>
        </w:rPr>
        <w:t>, то есть явление критического диаметра встречается в печах небольшого диаметра.</w:t>
      </w:r>
    </w:p>
    <w:p w:rsidR="0045092D" w:rsidRPr="0045092D" w:rsidRDefault="0045092D" w:rsidP="004509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092D">
        <w:rPr>
          <w:b/>
          <w:noProof/>
          <w:sz w:val="24"/>
          <w:szCs w:val="24"/>
          <w:lang w:eastAsia="ru-RU"/>
        </w:rPr>
        <w:drawing>
          <wp:inline distT="0" distB="0" distL="0" distR="0" wp14:anchorId="7735AF8A" wp14:editId="619C32A6">
            <wp:extent cx="3926871" cy="1581968"/>
            <wp:effectExtent l="0" t="0" r="16510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5092D" w:rsidRPr="00DC49B2" w:rsidRDefault="0045092D" w:rsidP="00CD0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C49B2">
        <w:rPr>
          <w:rFonts w:ascii="Times New Roman" w:hAnsi="Times New Roman" w:cs="Times New Roman"/>
          <w:sz w:val="24"/>
          <w:szCs w:val="24"/>
        </w:rPr>
        <w:t>Рис</w:t>
      </w:r>
      <w:r w:rsidR="00DC49B2" w:rsidRPr="00DC49B2">
        <w:rPr>
          <w:rFonts w:ascii="Times New Roman" w:hAnsi="Times New Roman" w:cs="Times New Roman"/>
          <w:sz w:val="24"/>
          <w:szCs w:val="24"/>
        </w:rPr>
        <w:t>унок</w:t>
      </w:r>
      <w:r w:rsidRPr="00DC49B2">
        <w:rPr>
          <w:rFonts w:ascii="Times New Roman" w:hAnsi="Times New Roman" w:cs="Times New Roman"/>
          <w:sz w:val="24"/>
          <w:szCs w:val="24"/>
        </w:rPr>
        <w:t xml:space="preserve"> </w:t>
      </w:r>
      <w:r w:rsidR="00DC49B2" w:rsidRPr="00DC49B2">
        <w:rPr>
          <w:rFonts w:ascii="Times New Roman" w:hAnsi="Times New Roman" w:cs="Times New Roman"/>
          <w:sz w:val="24"/>
          <w:szCs w:val="24"/>
        </w:rPr>
        <w:t>2</w:t>
      </w:r>
      <w:r w:rsidRPr="00DC49B2">
        <w:rPr>
          <w:rFonts w:ascii="Times New Roman" w:hAnsi="Times New Roman" w:cs="Times New Roman"/>
          <w:sz w:val="24"/>
          <w:szCs w:val="24"/>
        </w:rPr>
        <w:t xml:space="preserve"> - </w:t>
      </w:r>
      <w:r w:rsidRPr="00DC49B2">
        <w:rPr>
          <w:rFonts w:ascii="Times New Roman" w:hAnsi="Times New Roman" w:cs="Times New Roman"/>
          <w:bCs/>
          <w:sz w:val="24"/>
          <w:szCs w:val="24"/>
        </w:rPr>
        <w:t>Графики зависимостей максимальной мощности от толщины изоляции для различных значений коэффициента теплопроводности и температуре 1000</w:t>
      </w:r>
      <w:proofErr w:type="gramStart"/>
      <w:r w:rsidRPr="00DC49B2">
        <w:rPr>
          <w:rFonts w:ascii="Times New Roman" w:hAnsi="Times New Roman" w:cs="Times New Roman"/>
          <w:bCs/>
          <w:sz w:val="24"/>
          <w:szCs w:val="24"/>
        </w:rPr>
        <w:t xml:space="preserve"> °С</w:t>
      </w:r>
      <w:proofErr w:type="gramEnd"/>
      <w:r w:rsidRPr="00DC49B2">
        <w:rPr>
          <w:rFonts w:ascii="Times New Roman" w:hAnsi="Times New Roman" w:cs="Times New Roman"/>
          <w:bCs/>
          <w:sz w:val="24"/>
          <w:szCs w:val="24"/>
        </w:rPr>
        <w:t>:</w:t>
      </w:r>
    </w:p>
    <w:p w:rsidR="0045092D" w:rsidRPr="00DC49B2" w:rsidRDefault="0045092D" w:rsidP="00CD0E97">
      <w:pPr>
        <w:autoSpaceDE w:val="0"/>
        <w:autoSpaceDN w:val="0"/>
        <w:adjustRightInd w:val="0"/>
        <w:spacing w:after="0" w:line="240" w:lineRule="auto"/>
        <w:ind w:firstLine="706"/>
        <w:jc w:val="center"/>
        <w:rPr>
          <w:rFonts w:ascii="Times New Roman" w:hAnsi="Times New Roman" w:cs="Times New Roman"/>
          <w:sz w:val="24"/>
          <w:szCs w:val="24"/>
        </w:rPr>
      </w:pPr>
      <w:r w:rsidRPr="00DC49B2">
        <w:rPr>
          <w:rFonts w:ascii="Times New Roman" w:hAnsi="Times New Roman" w:cs="Times New Roman"/>
          <w:sz w:val="24"/>
          <w:szCs w:val="24"/>
        </w:rPr>
        <w:t>1 - λ = 0.85 Вт/</w:t>
      </w:r>
      <w:proofErr w:type="spellStart"/>
      <w:r w:rsidRPr="00DC49B2">
        <w:rPr>
          <w:rFonts w:ascii="Times New Roman" w:hAnsi="Times New Roman" w:cs="Times New Roman"/>
          <w:sz w:val="24"/>
          <w:szCs w:val="24"/>
        </w:rPr>
        <w:t>м</w:t>
      </w:r>
      <w:proofErr w:type="gramStart"/>
      <w:r w:rsidRPr="00DC49B2">
        <w:rPr>
          <w:rFonts w:ascii="Times New Roman" w:hAnsi="Times New Roman" w:cs="Times New Roman"/>
          <w:sz w:val="24"/>
          <w:szCs w:val="24"/>
        </w:rPr>
        <w:t>∙К</w:t>
      </w:r>
      <w:proofErr w:type="spellEnd"/>
      <w:proofErr w:type="gramEnd"/>
      <w:r w:rsidRPr="00DC49B2">
        <w:rPr>
          <w:rFonts w:ascii="Times New Roman" w:hAnsi="Times New Roman" w:cs="Times New Roman"/>
          <w:sz w:val="24"/>
          <w:szCs w:val="24"/>
        </w:rPr>
        <w:t>; 2 - λ = 1 Вт/</w:t>
      </w:r>
      <w:proofErr w:type="spellStart"/>
      <w:r w:rsidRPr="00DC49B2">
        <w:rPr>
          <w:rFonts w:ascii="Times New Roman" w:hAnsi="Times New Roman" w:cs="Times New Roman"/>
          <w:sz w:val="24"/>
          <w:szCs w:val="24"/>
        </w:rPr>
        <w:t>м∙К</w:t>
      </w:r>
      <w:proofErr w:type="spellEnd"/>
      <w:r w:rsidRPr="00DC49B2">
        <w:rPr>
          <w:rFonts w:ascii="Times New Roman" w:hAnsi="Times New Roman" w:cs="Times New Roman"/>
          <w:sz w:val="24"/>
          <w:szCs w:val="24"/>
        </w:rPr>
        <w:t>; 3 - λ = 1.1 Вт/</w:t>
      </w:r>
      <w:proofErr w:type="spellStart"/>
      <w:r w:rsidRPr="00DC49B2">
        <w:rPr>
          <w:rFonts w:ascii="Times New Roman" w:hAnsi="Times New Roman" w:cs="Times New Roman"/>
          <w:sz w:val="24"/>
          <w:szCs w:val="24"/>
        </w:rPr>
        <w:t>м∙К</w:t>
      </w:r>
      <w:proofErr w:type="spellEnd"/>
      <w:r w:rsidRPr="00DC49B2">
        <w:rPr>
          <w:rFonts w:ascii="Times New Roman" w:hAnsi="Times New Roman" w:cs="Times New Roman"/>
          <w:sz w:val="24"/>
          <w:szCs w:val="24"/>
        </w:rPr>
        <w:t>; 4 - λ = 1.2 Вт/</w:t>
      </w:r>
      <w:proofErr w:type="spellStart"/>
      <w:r w:rsidRPr="00DC49B2">
        <w:rPr>
          <w:rFonts w:ascii="Times New Roman" w:hAnsi="Times New Roman" w:cs="Times New Roman"/>
          <w:sz w:val="24"/>
          <w:szCs w:val="24"/>
        </w:rPr>
        <w:t>м∙К</w:t>
      </w:r>
      <w:proofErr w:type="spellEnd"/>
      <w:r w:rsidRPr="00DC49B2">
        <w:rPr>
          <w:rFonts w:ascii="Times New Roman" w:hAnsi="Times New Roman" w:cs="Times New Roman"/>
          <w:sz w:val="24"/>
          <w:szCs w:val="24"/>
        </w:rPr>
        <w:t>; 5 - λ = 1.3 Вт/</w:t>
      </w:r>
      <w:proofErr w:type="spellStart"/>
      <w:r w:rsidRPr="00DC49B2">
        <w:rPr>
          <w:rFonts w:ascii="Times New Roman" w:hAnsi="Times New Roman" w:cs="Times New Roman"/>
          <w:sz w:val="24"/>
          <w:szCs w:val="24"/>
        </w:rPr>
        <w:t>м∙К</w:t>
      </w:r>
      <w:proofErr w:type="spellEnd"/>
      <w:r w:rsidRPr="00DC49B2">
        <w:rPr>
          <w:rFonts w:ascii="Times New Roman" w:hAnsi="Times New Roman" w:cs="Times New Roman"/>
          <w:sz w:val="24"/>
          <w:szCs w:val="24"/>
        </w:rPr>
        <w:t>; 6 - λ = 1.4 Вт/</w:t>
      </w:r>
      <w:proofErr w:type="spellStart"/>
      <w:r w:rsidRPr="00DC49B2">
        <w:rPr>
          <w:rFonts w:ascii="Times New Roman" w:hAnsi="Times New Roman" w:cs="Times New Roman"/>
          <w:sz w:val="24"/>
          <w:szCs w:val="24"/>
        </w:rPr>
        <w:t>м∙К</w:t>
      </w:r>
      <w:proofErr w:type="spellEnd"/>
      <w:r w:rsidRPr="00DC49B2">
        <w:rPr>
          <w:rFonts w:ascii="Times New Roman" w:hAnsi="Times New Roman" w:cs="Times New Roman"/>
          <w:sz w:val="24"/>
          <w:szCs w:val="24"/>
        </w:rPr>
        <w:t>; 7 - λ = 1.5 Вт/</w:t>
      </w:r>
      <w:proofErr w:type="spellStart"/>
      <w:r w:rsidRPr="00DC49B2">
        <w:rPr>
          <w:rFonts w:ascii="Times New Roman" w:hAnsi="Times New Roman" w:cs="Times New Roman"/>
          <w:sz w:val="24"/>
          <w:szCs w:val="24"/>
        </w:rPr>
        <w:t>м∙К</w:t>
      </w:r>
      <w:proofErr w:type="spellEnd"/>
    </w:p>
    <w:p w:rsidR="00041311" w:rsidRPr="00CD0E97" w:rsidRDefault="00CD0E97" w:rsidP="00CD0E97">
      <w:pPr>
        <w:spacing w:after="0" w:line="240" w:lineRule="auto"/>
        <w:ind w:firstLine="706"/>
        <w:rPr>
          <w:rFonts w:ascii="Times New Roman" w:hAnsi="Times New Roman" w:cs="Times New Roman"/>
          <w:b/>
          <w:sz w:val="24"/>
          <w:szCs w:val="24"/>
        </w:rPr>
      </w:pPr>
      <w:r w:rsidRPr="00CD0E97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CD0E97" w:rsidRDefault="00CD0E97" w:rsidP="00CD0E97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>По результатам работы можно сделать вывод:</w:t>
      </w:r>
    </w:p>
    <w:p w:rsidR="00CD0E97" w:rsidRPr="00CD0E97" w:rsidRDefault="00CD0E97" w:rsidP="00CD0E97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6"/>
        <w:jc w:val="both"/>
        <w:rPr>
          <w:b/>
          <w:noProof/>
          <w:sz w:val="24"/>
          <w:szCs w:val="24"/>
          <w:lang w:eastAsia="ru-RU"/>
        </w:rPr>
      </w:pPr>
      <w:r w:rsidRPr="00CD0E97">
        <w:rPr>
          <w:rFonts w:ascii="Times New Roman" w:eastAsia="TimesNewRomanPSMT" w:hAnsi="Times New Roman" w:cs="Times New Roman"/>
          <w:sz w:val="24"/>
          <w:szCs w:val="24"/>
        </w:rPr>
        <w:t>При увеличении толщины футерованной части тепловой изоляции ее критический диаметр уменьшается, причем с ростом внутреннего диаметра футерованной части зависимость критического диаметра от ее толщины ослабевает.</w:t>
      </w:r>
    </w:p>
    <w:p w:rsidR="00CD0E97" w:rsidRPr="00CD0E97" w:rsidRDefault="00CD0E97" w:rsidP="00CD0E97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6"/>
        <w:jc w:val="both"/>
        <w:rPr>
          <w:b/>
          <w:noProof/>
          <w:sz w:val="24"/>
          <w:szCs w:val="24"/>
          <w:lang w:eastAsia="ru-RU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П</w:t>
      </w:r>
      <w:r w:rsidRPr="00CD0E97">
        <w:rPr>
          <w:rFonts w:ascii="Times New Roman" w:eastAsia="TimesNewRomanPSMT" w:hAnsi="Times New Roman" w:cs="Times New Roman"/>
          <w:sz w:val="24"/>
          <w:szCs w:val="24"/>
        </w:rPr>
        <w:t xml:space="preserve">ри значениях внутреннего диаметра </w:t>
      </w:r>
      <w:proofErr w:type="gramStart"/>
      <w:r w:rsidRPr="00CD0E97">
        <w:rPr>
          <w:rFonts w:ascii="Times New Roman" w:eastAsia="TimesNewRomanPSMT" w:hAnsi="Times New Roman" w:cs="Times New Roman"/>
          <w:sz w:val="24"/>
          <w:szCs w:val="24"/>
        </w:rPr>
        <w:t>d</w:t>
      </w:r>
      <w:proofErr w:type="gramEnd"/>
      <w:r w:rsidRPr="00CD0E97">
        <w:rPr>
          <w:rFonts w:ascii="Times New Roman" w:eastAsia="TimesNewRomanPSMT" w:hAnsi="Times New Roman" w:cs="Times New Roman"/>
          <w:sz w:val="24"/>
          <w:szCs w:val="24"/>
        </w:rPr>
        <w:t>ф≥500 мм зависимость от толщины изоляции практически отсутствует.</w:t>
      </w:r>
    </w:p>
    <w:p w:rsidR="00CD0E97" w:rsidRPr="0045092D" w:rsidRDefault="00CD0E97">
      <w:pPr>
        <w:rPr>
          <w:sz w:val="24"/>
          <w:szCs w:val="24"/>
        </w:rPr>
      </w:pPr>
    </w:p>
    <w:sectPr w:rsidR="00CD0E97" w:rsidRPr="0045092D" w:rsidSect="0045092D">
      <w:pgSz w:w="11907" w:h="16839" w:code="9"/>
      <w:pgMar w:top="1138" w:right="965" w:bottom="1138" w:left="9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915FA"/>
    <w:multiLevelType w:val="hybridMultilevel"/>
    <w:tmpl w:val="CA9C66A6"/>
    <w:lvl w:ilvl="0" w:tplc="33E420A6">
      <w:start w:val="1"/>
      <w:numFmt w:val="decimal"/>
      <w:lvlText w:val="%1."/>
      <w:lvlJc w:val="left"/>
      <w:pPr>
        <w:ind w:left="1080" w:hanging="360"/>
      </w:pPr>
      <w:rPr>
        <w:rFonts w:ascii="Times New Roman" w:eastAsia="TimesNewRomanPSMT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39"/>
    <w:rsid w:val="00000516"/>
    <w:rsid w:val="000245F8"/>
    <w:rsid w:val="00041311"/>
    <w:rsid w:val="00044092"/>
    <w:rsid w:val="00074264"/>
    <w:rsid w:val="001E4D82"/>
    <w:rsid w:val="003811F1"/>
    <w:rsid w:val="00395482"/>
    <w:rsid w:val="003B02E1"/>
    <w:rsid w:val="003C1906"/>
    <w:rsid w:val="00433759"/>
    <w:rsid w:val="0045092D"/>
    <w:rsid w:val="00594F2E"/>
    <w:rsid w:val="005C07FF"/>
    <w:rsid w:val="00607261"/>
    <w:rsid w:val="006515F4"/>
    <w:rsid w:val="00672ADD"/>
    <w:rsid w:val="00745B02"/>
    <w:rsid w:val="00807DE8"/>
    <w:rsid w:val="00817039"/>
    <w:rsid w:val="00821D27"/>
    <w:rsid w:val="00840236"/>
    <w:rsid w:val="00973D24"/>
    <w:rsid w:val="009F6DB3"/>
    <w:rsid w:val="00A45A0D"/>
    <w:rsid w:val="00B5557B"/>
    <w:rsid w:val="00C974D4"/>
    <w:rsid w:val="00CA2D22"/>
    <w:rsid w:val="00CD0E97"/>
    <w:rsid w:val="00D13745"/>
    <w:rsid w:val="00D94859"/>
    <w:rsid w:val="00DC49B2"/>
    <w:rsid w:val="00DD55E0"/>
    <w:rsid w:val="00DE49B7"/>
    <w:rsid w:val="00E30AE9"/>
    <w:rsid w:val="00E46F0A"/>
    <w:rsid w:val="00ED53AD"/>
    <w:rsid w:val="00F25CC1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092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C1906"/>
    <w:rPr>
      <w:color w:val="808080"/>
    </w:rPr>
  </w:style>
  <w:style w:type="paragraph" w:styleId="a6">
    <w:name w:val="List Paragraph"/>
    <w:basedOn w:val="a"/>
    <w:uiPriority w:val="34"/>
    <w:qFormat/>
    <w:rsid w:val="00CD0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092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C1906"/>
    <w:rPr>
      <w:color w:val="808080"/>
    </w:rPr>
  </w:style>
  <w:style w:type="paragraph" w:styleId="a6">
    <w:name w:val="List Paragraph"/>
    <w:basedOn w:val="a"/>
    <w:uiPriority w:val="34"/>
    <w:qFormat/>
    <w:rsid w:val="00CD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my%20documents\&#1091;&#1085;&#1080;&#1074;&#1077;&#1088;2\&#1076;&#1080;&#1087;&#1083;&#1086;&#1084;\&#1075;&#1088;&#1072;&#1092;&#1080;&#1082;&#1080;%20&#1087;&#1086;%20&#1042;&#1055;&#105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603425924939359"/>
          <c:y val="5.0919540229885055E-2"/>
          <c:w val="0.65432739049211774"/>
          <c:h val="0.77536519142003801"/>
        </c:manualLayout>
      </c:layout>
      <c:scatterChart>
        <c:scatterStyle val="smoothMarker"/>
        <c:varyColors val="0"/>
        <c:ser>
          <c:idx val="0"/>
          <c:order val="0"/>
          <c:spPr>
            <a:ln w="12700">
              <a:solidFill>
                <a:sysClr val="windowText" lastClr="000000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</c:spPr>
          </c:marker>
          <c:dLbls>
            <c:dLbl>
              <c:idx val="0"/>
              <c:layout>
                <c:manualLayout>
                  <c:x val="-3.1662579598393754E-2"/>
                  <c:y val="-4.1525261256655441E-2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d</a:t>
                    </a:r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ф=60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9309223773755222E-2"/>
                  <c:y val="-4.5857876571636147E-2"/>
                </c:manualLayout>
              </c:layout>
              <c:tx>
                <c:rich>
                  <a:bodyPr/>
                  <a:lstStyle/>
                  <a:p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70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394087110625954E-2"/>
                  <c:y val="-5.1960632157259982E-2"/>
                </c:manualLayout>
              </c:layout>
              <c:tx>
                <c:rich>
                  <a:bodyPr/>
                  <a:lstStyle/>
                  <a:p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90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7288170611326646E-2"/>
                  <c:y val="-4.6255769752918827E-2"/>
                </c:manualLayout>
              </c:layout>
              <c:tx>
                <c:rich>
                  <a:bodyPr/>
                  <a:lstStyle/>
                  <a:p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100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4.3234182604452692E-2"/>
                  <c:y val="-8.0340302289799978E-2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d</a:t>
                    </a:r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ф=</a:t>
                    </a:r>
                    <a:r>
                      <a:rPr lang="en-US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120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90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100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7.1301234428353113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ru-RU" sz="8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120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8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Лист1!$D$9:$D$13</c:f>
              <c:numCache>
                <c:formatCode>General</c:formatCode>
                <c:ptCount val="5"/>
                <c:pt idx="0">
                  <c:v>930</c:v>
                </c:pt>
                <c:pt idx="1">
                  <c:v>750</c:v>
                </c:pt>
                <c:pt idx="2">
                  <c:v>550</c:v>
                </c:pt>
                <c:pt idx="3">
                  <c:v>430</c:v>
                </c:pt>
                <c:pt idx="4">
                  <c:v>310</c:v>
                </c:pt>
              </c:numCache>
            </c:numRef>
          </c:xVal>
          <c:yVal>
            <c:numRef>
              <c:f>Лист1!$C$9:$C$13</c:f>
              <c:numCache>
                <c:formatCode>General</c:formatCode>
                <c:ptCount val="5"/>
                <c:pt idx="0">
                  <c:v>1612.155</c:v>
                </c:pt>
                <c:pt idx="1">
                  <c:v>1722.499</c:v>
                </c:pt>
                <c:pt idx="2">
                  <c:v>1909.9269999999999</c:v>
                </c:pt>
                <c:pt idx="3">
                  <c:v>1995.057</c:v>
                </c:pt>
                <c:pt idx="4">
                  <c:v>2157.6660000000002</c:v>
                </c:pt>
              </c:numCache>
            </c:numRef>
          </c:yVal>
          <c:smooth val="1"/>
        </c:ser>
        <c:ser>
          <c:idx val="1"/>
          <c:order val="1"/>
          <c:spPr>
            <a:ln w="12700">
              <a:solidFill>
                <a:sysClr val="windowText" lastClr="000000"/>
              </a:solidFill>
            </a:ln>
          </c:spPr>
          <c:marker>
            <c:symbol val="squar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</c:spPr>
          </c:marker>
          <c:xVal>
            <c:numRef>
              <c:f>Лист1!$L$9:$L$13</c:f>
              <c:numCache>
                <c:formatCode>General</c:formatCode>
                <c:ptCount val="5"/>
                <c:pt idx="0">
                  <c:v>800</c:v>
                </c:pt>
                <c:pt idx="1">
                  <c:v>650</c:v>
                </c:pt>
                <c:pt idx="2">
                  <c:v>500</c:v>
                </c:pt>
                <c:pt idx="3">
                  <c:v>360</c:v>
                </c:pt>
                <c:pt idx="4">
                  <c:v>250</c:v>
                </c:pt>
              </c:numCache>
            </c:numRef>
          </c:xVal>
          <c:yVal>
            <c:numRef>
              <c:f>Лист1!$K$9:$K$13</c:f>
              <c:numCache>
                <c:formatCode>General</c:formatCode>
                <c:ptCount val="5"/>
                <c:pt idx="0">
                  <c:v>1544.8789999999999</c:v>
                </c:pt>
                <c:pt idx="1">
                  <c:v>1650.404</c:v>
                </c:pt>
                <c:pt idx="2">
                  <c:v>1831.415</c:v>
                </c:pt>
                <c:pt idx="3">
                  <c:v>1915.98</c:v>
                </c:pt>
                <c:pt idx="4">
                  <c:v>2078.4929999999999</c:v>
                </c:pt>
              </c:numCache>
            </c:numRef>
          </c:yVal>
          <c:smooth val="1"/>
        </c:ser>
        <c:ser>
          <c:idx val="2"/>
          <c:order val="2"/>
          <c:spPr>
            <a:ln w="12700">
              <a:solidFill>
                <a:sysClr val="windowText" lastClr="000000"/>
              </a:solidFill>
            </a:ln>
          </c:spPr>
          <c:marker>
            <c:symbol val="triangl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</c:spPr>
          </c:marker>
          <c:xVal>
            <c:numRef>
              <c:f>Лист1!$T$9:$T$13</c:f>
              <c:numCache>
                <c:formatCode>General</c:formatCode>
                <c:ptCount val="5"/>
                <c:pt idx="0">
                  <c:v>660</c:v>
                </c:pt>
                <c:pt idx="1">
                  <c:v>550</c:v>
                </c:pt>
                <c:pt idx="2">
                  <c:v>350</c:v>
                </c:pt>
                <c:pt idx="3">
                  <c:v>300</c:v>
                </c:pt>
                <c:pt idx="4">
                  <c:v>170</c:v>
                </c:pt>
              </c:numCache>
            </c:numRef>
          </c:xVal>
          <c:yVal>
            <c:numRef>
              <c:f>Лист1!$S$9:$S$13</c:f>
              <c:numCache>
                <c:formatCode>General</c:formatCode>
                <c:ptCount val="5"/>
                <c:pt idx="0">
                  <c:v>1475.9010000000001</c:v>
                </c:pt>
                <c:pt idx="1">
                  <c:v>1576.893</c:v>
                </c:pt>
                <c:pt idx="2">
                  <c:v>1754.0740000000001</c:v>
                </c:pt>
                <c:pt idx="3">
                  <c:v>1836.807</c:v>
                </c:pt>
                <c:pt idx="4">
                  <c:v>2001.8810000000001</c:v>
                </c:pt>
              </c:numCache>
            </c:numRef>
          </c:yVal>
          <c:smooth val="1"/>
        </c:ser>
        <c:ser>
          <c:idx val="3"/>
          <c:order val="3"/>
          <c:spPr>
            <a:ln w="12700">
              <a:solidFill>
                <a:sysClr val="windowText" lastClr="000000"/>
              </a:solidFill>
            </a:ln>
          </c:spPr>
          <c:marker>
            <c:symbol val="x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</c:spPr>
          </c:marker>
          <c:xVal>
            <c:numRef>
              <c:f>Лист1!$AB$9:$AB$13</c:f>
              <c:numCache>
                <c:formatCode>General</c:formatCode>
                <c:ptCount val="5"/>
                <c:pt idx="0">
                  <c:v>550</c:v>
                </c:pt>
                <c:pt idx="1">
                  <c:v>430</c:v>
                </c:pt>
                <c:pt idx="2">
                  <c:v>270</c:v>
                </c:pt>
                <c:pt idx="3">
                  <c:v>210</c:v>
                </c:pt>
                <c:pt idx="4">
                  <c:v>100</c:v>
                </c:pt>
              </c:numCache>
            </c:numRef>
          </c:xVal>
          <c:yVal>
            <c:numRef>
              <c:f>Лист1!$AA$9:$AA$13</c:f>
              <c:numCache>
                <c:formatCode>General</c:formatCode>
                <c:ptCount val="5"/>
                <c:pt idx="0">
                  <c:v>1405.221</c:v>
                </c:pt>
                <c:pt idx="1">
                  <c:v>1502.239</c:v>
                </c:pt>
                <c:pt idx="2">
                  <c:v>1675.846</c:v>
                </c:pt>
                <c:pt idx="3">
                  <c:v>1759.1420000000001</c:v>
                </c:pt>
                <c:pt idx="4">
                  <c:v>1930.7159999999999</c:v>
                </c:pt>
              </c:numCache>
            </c:numRef>
          </c:yVal>
          <c:smooth val="1"/>
        </c:ser>
        <c:ser>
          <c:idx val="4"/>
          <c:order val="4"/>
          <c:spPr>
            <a:ln w="12700">
              <a:solidFill>
                <a:sysClr val="windowText" lastClr="000000"/>
              </a:solidFill>
            </a:ln>
          </c:spPr>
          <c:marker>
            <c:symbol val="star"/>
            <c:size val="3"/>
            <c:spPr>
              <a:ln w="12700">
                <a:solidFill>
                  <a:sysClr val="windowText" lastClr="000000"/>
                </a:solidFill>
              </a:ln>
            </c:spPr>
          </c:marker>
          <c:xVal>
            <c:numRef>
              <c:f>Лист1!$AJ$9:$AJ$13</c:f>
              <c:numCache>
                <c:formatCode>General</c:formatCode>
                <c:ptCount val="5"/>
                <c:pt idx="0">
                  <c:v>430</c:v>
                </c:pt>
                <c:pt idx="1">
                  <c:v>330</c:v>
                </c:pt>
                <c:pt idx="2">
                  <c:v>210</c:v>
                </c:pt>
                <c:pt idx="3">
                  <c:v>130</c:v>
                </c:pt>
                <c:pt idx="4">
                  <c:v>30</c:v>
                </c:pt>
              </c:numCache>
            </c:numRef>
          </c:xVal>
          <c:yVal>
            <c:numRef>
              <c:f>Лист1!$AI$9:$AI$13</c:f>
              <c:numCache>
                <c:formatCode>General</c:formatCode>
                <c:ptCount val="5"/>
                <c:pt idx="0">
                  <c:v>1332.9670000000001</c:v>
                </c:pt>
                <c:pt idx="1">
                  <c:v>1426.5519999999999</c:v>
                </c:pt>
                <c:pt idx="2">
                  <c:v>1598.3979999999999</c:v>
                </c:pt>
                <c:pt idx="3">
                  <c:v>1684.5889999999999</c:v>
                </c:pt>
                <c:pt idx="4">
                  <c:v>1875.836</c:v>
                </c:pt>
              </c:numCache>
            </c:numRef>
          </c:yVal>
          <c:smooth val="1"/>
        </c:ser>
        <c:ser>
          <c:idx val="5"/>
          <c:order val="5"/>
          <c:spPr>
            <a:ln w="12700">
              <a:solidFill>
                <a:sysClr val="windowText" lastClr="000000"/>
              </a:solidFill>
            </a:ln>
          </c:spPr>
          <c:marker>
            <c:symbol val="circl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</c:spPr>
          </c:marker>
          <c:xVal>
            <c:numRef>
              <c:f>Лист1!$AR$9:$AR$12</c:f>
              <c:numCache>
                <c:formatCode>General</c:formatCode>
                <c:ptCount val="4"/>
                <c:pt idx="0">
                  <c:v>330</c:v>
                </c:pt>
                <c:pt idx="1">
                  <c:v>230</c:v>
                </c:pt>
                <c:pt idx="2">
                  <c:v>110</c:v>
                </c:pt>
                <c:pt idx="3">
                  <c:v>50</c:v>
                </c:pt>
              </c:numCache>
            </c:numRef>
          </c:xVal>
          <c:yVal>
            <c:numRef>
              <c:f>Лист1!$AQ$9:$AQ$12</c:f>
              <c:numCache>
                <c:formatCode>General</c:formatCode>
                <c:ptCount val="4"/>
                <c:pt idx="0">
                  <c:v>1259.367</c:v>
                </c:pt>
                <c:pt idx="1">
                  <c:v>1350.4670000000001</c:v>
                </c:pt>
                <c:pt idx="2">
                  <c:v>1525.673</c:v>
                </c:pt>
                <c:pt idx="3">
                  <c:v>1619.7819999999999</c:v>
                </c:pt>
              </c:numCache>
            </c:numRef>
          </c:yVal>
          <c:smooth val="1"/>
        </c:ser>
        <c:ser>
          <c:idx val="6"/>
          <c:order val="6"/>
          <c:spPr>
            <a:ln w="12700">
              <a:solidFill>
                <a:sysClr val="windowText" lastClr="000000"/>
              </a:solidFill>
            </a:ln>
          </c:spPr>
          <c:marker>
            <c:symbol val="plus"/>
            <c:size val="3"/>
            <c:spPr>
              <a:ln w="12700">
                <a:solidFill>
                  <a:sysClr val="windowText" lastClr="000000"/>
                </a:solidFill>
              </a:ln>
            </c:spPr>
          </c:marker>
          <c:xVal>
            <c:numRef>
              <c:f>Лист1!$AZ$9:$AZ$10</c:f>
              <c:numCache>
                <c:formatCode>General</c:formatCode>
                <c:ptCount val="2"/>
                <c:pt idx="0">
                  <c:v>190</c:v>
                </c:pt>
                <c:pt idx="1">
                  <c:v>110</c:v>
                </c:pt>
              </c:numCache>
            </c:numRef>
          </c:xVal>
          <c:yVal>
            <c:numRef>
              <c:f>Лист1!$AY$9:$AY$10</c:f>
              <c:numCache>
                <c:formatCode>General</c:formatCode>
                <c:ptCount val="2"/>
                <c:pt idx="0">
                  <c:v>1148.0350000000001</c:v>
                </c:pt>
                <c:pt idx="1">
                  <c:v>1239.7470000000001</c:v>
                </c:pt>
              </c:numCache>
            </c:numRef>
          </c:yVal>
          <c:smooth val="1"/>
        </c:ser>
        <c:ser>
          <c:idx val="7"/>
          <c:order val="7"/>
          <c:tx>
            <c:v>60</c:v>
          </c:tx>
          <c:spPr>
            <a:ln w="12700">
              <a:solidFill>
                <a:sysClr val="windowText" lastClr="000000"/>
              </a:solidFill>
              <a:prstDash val="lgDashDotDot"/>
            </a:ln>
          </c:spPr>
          <c:marker>
            <c:symbol val="circl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  <a:prstDash val="lgDashDotDot"/>
              </a:ln>
            </c:spPr>
          </c:marker>
          <c:xVal>
            <c:numRef>
              <c:f>(Лист1!$D$9,Лист1!$L$9,Лист1!$T$9,Лист1!$AB$9,Лист1!$AJ$9,Лист1!$AR$9,Лист1!$AZ$9)</c:f>
              <c:numCache>
                <c:formatCode>General</c:formatCode>
                <c:ptCount val="7"/>
                <c:pt idx="0">
                  <c:v>930</c:v>
                </c:pt>
                <c:pt idx="1">
                  <c:v>800</c:v>
                </c:pt>
                <c:pt idx="2">
                  <c:v>660</c:v>
                </c:pt>
                <c:pt idx="3">
                  <c:v>550</c:v>
                </c:pt>
                <c:pt idx="4">
                  <c:v>430</c:v>
                </c:pt>
                <c:pt idx="5">
                  <c:v>330</c:v>
                </c:pt>
                <c:pt idx="6">
                  <c:v>190</c:v>
                </c:pt>
              </c:numCache>
            </c:numRef>
          </c:xVal>
          <c:yVal>
            <c:numRef>
              <c:f>(Лист1!$C$9,Лист1!$K$9,Лист1!$S$9,Лист1!$AA$9,Лист1!$AI$9,Лист1!$AQ$9,Лист1!$AY$9)</c:f>
              <c:numCache>
                <c:formatCode>General</c:formatCode>
                <c:ptCount val="7"/>
                <c:pt idx="0">
                  <c:v>1612.155</c:v>
                </c:pt>
                <c:pt idx="1">
                  <c:v>1544.8789999999999</c:v>
                </c:pt>
                <c:pt idx="2">
                  <c:v>1475.9010000000001</c:v>
                </c:pt>
                <c:pt idx="3">
                  <c:v>1405.221</c:v>
                </c:pt>
                <c:pt idx="4">
                  <c:v>1332.9670000000001</c:v>
                </c:pt>
                <c:pt idx="5">
                  <c:v>1259.367</c:v>
                </c:pt>
                <c:pt idx="6">
                  <c:v>1148.0350000000001</c:v>
                </c:pt>
              </c:numCache>
            </c:numRef>
          </c:yVal>
          <c:smooth val="1"/>
        </c:ser>
        <c:ser>
          <c:idx val="8"/>
          <c:order val="8"/>
          <c:tx>
            <c:v>70</c:v>
          </c:tx>
          <c:spPr>
            <a:ln w="12700">
              <a:solidFill>
                <a:sysClr val="windowText" lastClr="000000"/>
              </a:solidFill>
              <a:prstDash val="lgDashDot"/>
            </a:ln>
          </c:spPr>
          <c:marker>
            <c:symbol val="circl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  <a:prstDash val="lgDashDot"/>
              </a:ln>
            </c:spPr>
          </c:marker>
          <c:xVal>
            <c:numRef>
              <c:f>(Лист1!$D$10,Лист1!$L$10,Лист1!$T$10,Лист1!$AB$10,Лист1!$AJ$10,Лист1!$AR$10,Лист1!$AZ$10)</c:f>
              <c:numCache>
                <c:formatCode>General</c:formatCode>
                <c:ptCount val="7"/>
                <c:pt idx="0">
                  <c:v>750</c:v>
                </c:pt>
                <c:pt idx="1">
                  <c:v>650</c:v>
                </c:pt>
                <c:pt idx="2">
                  <c:v>550</c:v>
                </c:pt>
                <c:pt idx="3">
                  <c:v>430</c:v>
                </c:pt>
                <c:pt idx="4">
                  <c:v>330</c:v>
                </c:pt>
                <c:pt idx="5">
                  <c:v>230</c:v>
                </c:pt>
                <c:pt idx="6">
                  <c:v>110</c:v>
                </c:pt>
              </c:numCache>
            </c:numRef>
          </c:xVal>
          <c:yVal>
            <c:numRef>
              <c:f>(Лист1!$C$10,Лист1!$K$10,Лист1!$S$10,Лист1!$AA$10,Лист1!$AI$10,Лист1!$AQ$10,Лист1!$AY$10)</c:f>
              <c:numCache>
                <c:formatCode>General</c:formatCode>
                <c:ptCount val="7"/>
                <c:pt idx="0">
                  <c:v>1722.499</c:v>
                </c:pt>
                <c:pt idx="1">
                  <c:v>1650.404</c:v>
                </c:pt>
                <c:pt idx="2">
                  <c:v>1576.893</c:v>
                </c:pt>
                <c:pt idx="3">
                  <c:v>1502.239</c:v>
                </c:pt>
                <c:pt idx="4">
                  <c:v>1426.5519999999999</c:v>
                </c:pt>
                <c:pt idx="5">
                  <c:v>1350.4670000000001</c:v>
                </c:pt>
                <c:pt idx="6">
                  <c:v>1239.7470000000001</c:v>
                </c:pt>
              </c:numCache>
            </c:numRef>
          </c:yVal>
          <c:smooth val="1"/>
        </c:ser>
        <c:ser>
          <c:idx val="9"/>
          <c:order val="9"/>
          <c:tx>
            <c:v>90</c:v>
          </c:tx>
          <c:spPr>
            <a:ln w="12700">
              <a:solidFill>
                <a:sysClr val="windowText" lastClr="000000"/>
              </a:solidFill>
              <a:prstDash val="lgDash"/>
            </a:ln>
          </c:spPr>
          <c:marker>
            <c:symbol val="circl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  <a:prstDash val="lgDash"/>
              </a:ln>
            </c:spPr>
          </c:marker>
          <c:xVal>
            <c:numRef>
              <c:f>(Лист1!$D$11,Лист1!$L$11,Лист1!$T$11,Лист1!$AB$11,Лист1!$AJ$11,Лист1!$AR$11)</c:f>
              <c:numCache>
                <c:formatCode>General</c:formatCode>
                <c:ptCount val="6"/>
                <c:pt idx="0">
                  <c:v>550</c:v>
                </c:pt>
                <c:pt idx="1">
                  <c:v>500</c:v>
                </c:pt>
                <c:pt idx="2">
                  <c:v>350</c:v>
                </c:pt>
                <c:pt idx="3">
                  <c:v>270</c:v>
                </c:pt>
                <c:pt idx="4">
                  <c:v>210</c:v>
                </c:pt>
                <c:pt idx="5">
                  <c:v>110</c:v>
                </c:pt>
              </c:numCache>
            </c:numRef>
          </c:xVal>
          <c:yVal>
            <c:numRef>
              <c:f>(Лист1!$C$11,Лист1!$K$11,Лист1!$S$11,Лист1!$AA$11,Лист1!$AI$11,Лист1!$AQ$11)</c:f>
              <c:numCache>
                <c:formatCode>General</c:formatCode>
                <c:ptCount val="6"/>
                <c:pt idx="0">
                  <c:v>1909.9269999999999</c:v>
                </c:pt>
                <c:pt idx="1">
                  <c:v>1831.415</c:v>
                </c:pt>
                <c:pt idx="2">
                  <c:v>1754.0740000000001</c:v>
                </c:pt>
                <c:pt idx="3">
                  <c:v>1675.846</c:v>
                </c:pt>
                <c:pt idx="4">
                  <c:v>1598.3979999999999</c:v>
                </c:pt>
                <c:pt idx="5">
                  <c:v>1525.673</c:v>
                </c:pt>
              </c:numCache>
            </c:numRef>
          </c:yVal>
          <c:smooth val="1"/>
        </c:ser>
        <c:ser>
          <c:idx val="10"/>
          <c:order val="10"/>
          <c:tx>
            <c:v>100</c:v>
          </c:tx>
          <c:spPr>
            <a:ln w="12700">
              <a:solidFill>
                <a:sysClr val="windowText" lastClr="000000"/>
              </a:solidFill>
              <a:prstDash val="dash"/>
            </a:ln>
          </c:spPr>
          <c:marker>
            <c:symbol val="circl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  <a:prstDash val="dash"/>
              </a:ln>
            </c:spPr>
          </c:marker>
          <c:xVal>
            <c:numRef>
              <c:f>(Лист1!$D$12,Лист1!$L$12,Лист1!$T$12,Лист1!$AB$12,Лист1!$AJ$12,Лист1!$AR$12)</c:f>
              <c:numCache>
                <c:formatCode>General</c:formatCode>
                <c:ptCount val="6"/>
                <c:pt idx="0">
                  <c:v>430</c:v>
                </c:pt>
                <c:pt idx="1">
                  <c:v>360</c:v>
                </c:pt>
                <c:pt idx="2">
                  <c:v>300</c:v>
                </c:pt>
                <c:pt idx="3">
                  <c:v>210</c:v>
                </c:pt>
                <c:pt idx="4">
                  <c:v>130</c:v>
                </c:pt>
                <c:pt idx="5">
                  <c:v>50</c:v>
                </c:pt>
              </c:numCache>
            </c:numRef>
          </c:xVal>
          <c:yVal>
            <c:numRef>
              <c:f>(Лист1!$C$12,Лист1!$K$12,Лист1!$S$12,Лист1!$AA$12,Лист1!$AI$12,Лист1!$AQ$12)</c:f>
              <c:numCache>
                <c:formatCode>General</c:formatCode>
                <c:ptCount val="6"/>
                <c:pt idx="0">
                  <c:v>1995.057</c:v>
                </c:pt>
                <c:pt idx="1">
                  <c:v>1915.98</c:v>
                </c:pt>
                <c:pt idx="2">
                  <c:v>1836.807</c:v>
                </c:pt>
                <c:pt idx="3">
                  <c:v>1759.1420000000001</c:v>
                </c:pt>
                <c:pt idx="4">
                  <c:v>1684.5889999999999</c:v>
                </c:pt>
                <c:pt idx="5">
                  <c:v>1619.7819999999999</c:v>
                </c:pt>
              </c:numCache>
            </c:numRef>
          </c:yVal>
          <c:smooth val="1"/>
        </c:ser>
        <c:ser>
          <c:idx val="11"/>
          <c:order val="11"/>
          <c:tx>
            <c:v>120</c:v>
          </c:tx>
          <c:spPr>
            <a:ln w="12700">
              <a:solidFill>
                <a:sysClr val="windowText" lastClr="000000"/>
              </a:solidFill>
              <a:prstDash val="sysDot"/>
            </a:ln>
          </c:spPr>
          <c:marker>
            <c:symbol val="circle"/>
            <c:size val="3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  <a:prstDash val="sysDot"/>
              </a:ln>
            </c:spPr>
          </c:marker>
          <c:xVal>
            <c:numRef>
              <c:f>(Лист1!$D$13,Лист1!$L$13,Лист1!$T$13,Лист1!$AB$13,Лист1!$AJ$13)</c:f>
              <c:numCache>
                <c:formatCode>General</c:formatCode>
                <c:ptCount val="5"/>
                <c:pt idx="0">
                  <c:v>310</c:v>
                </c:pt>
                <c:pt idx="1">
                  <c:v>250</c:v>
                </c:pt>
                <c:pt idx="2">
                  <c:v>170</c:v>
                </c:pt>
                <c:pt idx="3">
                  <c:v>100</c:v>
                </c:pt>
                <c:pt idx="4">
                  <c:v>30</c:v>
                </c:pt>
              </c:numCache>
            </c:numRef>
          </c:xVal>
          <c:yVal>
            <c:numRef>
              <c:f>(Лист1!$C$13,Лист1!$K$13,Лист1!$S$13,Лист1!$AA$13,Лист1!$AI$13)</c:f>
              <c:numCache>
                <c:formatCode>General</c:formatCode>
                <c:ptCount val="5"/>
                <c:pt idx="0">
                  <c:v>2157.6660000000002</c:v>
                </c:pt>
                <c:pt idx="1">
                  <c:v>2078.4929999999999</c:v>
                </c:pt>
                <c:pt idx="2">
                  <c:v>2001.8810000000001</c:v>
                </c:pt>
                <c:pt idx="3">
                  <c:v>1930.7159999999999</c:v>
                </c:pt>
                <c:pt idx="4">
                  <c:v>1875.836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27616"/>
        <c:axId val="112847104"/>
      </c:scatterChart>
      <c:valAx>
        <c:axId val="34727616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 sz="800"/>
                </a:pPr>
                <a:r>
                  <a:rPr lang="el-GR" sz="800">
                    <a:latin typeface="Times New Roman" pitchFamily="18" charset="0"/>
                    <a:cs typeface="Times New Roman" pitchFamily="18" charset="0"/>
                  </a:rPr>
                  <a:t>δ</a:t>
                </a:r>
                <a:r>
                  <a:rPr lang="ru-RU" sz="8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0.89190034873959334"/>
              <c:y val="0.8563833831115936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112847104"/>
        <c:crosses val="autoZero"/>
        <c:crossBetween val="midCat"/>
      </c:valAx>
      <c:valAx>
        <c:axId val="112847104"/>
        <c:scaling>
          <c:orientation val="minMax"/>
        </c:scaling>
        <c:delete val="0"/>
        <c:axPos val="l"/>
        <c:minorGridlines/>
        <c:title>
          <c:tx>
            <c:rich>
              <a:bodyPr rot="0" vert="horz"/>
              <a:lstStyle/>
              <a:p>
                <a:pPr>
                  <a:defRPr sz="800"/>
                </a:pPr>
                <a:r>
                  <a:rPr lang="en-US" sz="800">
                    <a:latin typeface="Times New Roman" pitchFamily="18" charset="0"/>
                    <a:cs typeface="Times New Roman" pitchFamily="18" charset="0"/>
                  </a:rPr>
                  <a:t>Q, </a:t>
                </a:r>
                <a:r>
                  <a:rPr lang="ru-RU" sz="800">
                    <a:latin typeface="Times New Roman" pitchFamily="18" charset="0"/>
                    <a:cs typeface="Times New Roman" pitchFamily="18" charset="0"/>
                  </a:rPr>
                  <a:t>Вт</a:t>
                </a:r>
              </a:p>
            </c:rich>
          </c:tx>
          <c:layout>
            <c:manualLayout>
              <c:xMode val="edge"/>
              <c:yMode val="edge"/>
              <c:x val="3.4243168583518896E-4"/>
              <c:y val="0.407130962078016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Times New Roman" panose="02020603050405020304" pitchFamily="18" charset="0"/>
                <a:ea typeface="Verdana" panose="020B0604030504040204" pitchFamily="34" charset="0"/>
                <a:cs typeface="Times New Roman" panose="02020603050405020304" pitchFamily="18" charset="0"/>
              </a:defRPr>
            </a:pPr>
            <a:endParaRPr lang="ru-RU"/>
          </a:p>
        </c:txPr>
        <c:crossAx val="34727616"/>
        <c:crosses val="autoZero"/>
        <c:crossBetween val="midCat"/>
      </c:valAx>
    </c:plotArea>
    <c:plotVisOnly val="1"/>
    <c:dispBlanksAs val="gap"/>
    <c:showDLblsOverMax val="0"/>
  </c:chart>
  <c:spPr>
    <a:ln>
      <a:solidFill>
        <a:schemeClr val="bg1"/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0.30317</cdr:x>
      <cdr:y>0.45693</cdr:y>
    </cdr:from>
    <cdr:to>
      <cdr:x>0.34179</cdr:x>
      <cdr:y>0.56696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>
          <a:off x="913675" y="504867"/>
          <a:ext cx="116390" cy="12156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0.38262</cdr:x>
      <cdr:y>0.42259</cdr:y>
    </cdr:from>
    <cdr:to>
      <cdr:x>0.42692</cdr:x>
      <cdr:y>0.54736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1153093" y="466922"/>
          <a:ext cx="133520" cy="13785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0.44994</cdr:x>
      <cdr:y>0.40541</cdr:y>
    </cdr:from>
    <cdr:to>
      <cdr:x>0.48857</cdr:x>
      <cdr:y>0.51544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1355983" y="447941"/>
          <a:ext cx="116419" cy="12157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0.51455</cdr:x>
      <cdr:y>0.36972</cdr:y>
    </cdr:from>
    <cdr:to>
      <cdr:x>0.56101</cdr:x>
      <cdr:y>0.4961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550697" y="408508"/>
          <a:ext cx="140017" cy="13963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0.58999</cdr:x>
      <cdr:y>0.34729</cdr:y>
    </cdr:from>
    <cdr:to>
      <cdr:x>0.62861</cdr:x>
      <cdr:y>0.45732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>
          <a:off x="1778051" y="383719"/>
          <a:ext cx="116389" cy="12157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0.66078</cdr:x>
      <cdr:y>0.3248</cdr:y>
    </cdr:from>
    <cdr:to>
      <cdr:x>0.69941</cdr:x>
      <cdr:y>0.43483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1991414" y="358868"/>
          <a:ext cx="116419" cy="12157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0.75292</cdr:x>
      <cdr:y>0.30539</cdr:y>
    </cdr:from>
    <cdr:to>
      <cdr:x>0.79155</cdr:x>
      <cdr:y>0.41541</cdr:y>
    </cdr:to>
    <cdr:cxnSp macro="">
      <cdr:nvCxnSpPr>
        <cdr:cNvPr id="8" name="Прямая соединительная линия 7"/>
        <cdr:cNvCxnSpPr/>
      </cdr:nvCxnSpPr>
      <cdr:spPr>
        <a:xfrm xmlns:a="http://schemas.openxmlformats.org/drawingml/2006/main">
          <a:off x="2269078" y="337422"/>
          <a:ext cx="116420" cy="1215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0.35163</cdr:x>
      <cdr:y>0.59884</cdr:y>
    </cdr:from>
    <cdr:to>
      <cdr:x>0.39798</cdr:x>
      <cdr:y>0.68298</cdr:y>
    </cdr:to>
    <cdr:sp macro="" textlink="">
      <cdr:nvSpPr>
        <cdr:cNvPr id="10" name="Поле 1"/>
        <cdr:cNvSpPr txBox="1"/>
      </cdr:nvSpPr>
      <cdr:spPr>
        <a:xfrm xmlns:a="http://schemas.openxmlformats.org/drawingml/2006/main">
          <a:off x="1021297" y="1038127"/>
          <a:ext cx="134636" cy="145855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0.40213</cdr:x>
      <cdr:y>0.50893</cdr:y>
    </cdr:from>
    <cdr:to>
      <cdr:x>0.44848</cdr:x>
      <cdr:y>0.66637</cdr:y>
    </cdr:to>
    <cdr:sp macro="" textlink="">
      <cdr:nvSpPr>
        <cdr:cNvPr id="11" name="Поле 1"/>
        <cdr:cNvSpPr txBox="1"/>
      </cdr:nvSpPr>
      <cdr:spPr>
        <a:xfrm xmlns:a="http://schemas.openxmlformats.org/drawingml/2006/main">
          <a:off x="1211897" y="562316"/>
          <a:ext cx="139686" cy="17395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800" b="1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0.4748</cdr:x>
      <cdr:y>0.46737</cdr:y>
    </cdr:from>
    <cdr:to>
      <cdr:x>0.52116</cdr:x>
      <cdr:y>0.63391</cdr:y>
    </cdr:to>
    <cdr:sp macro="" textlink="">
      <cdr:nvSpPr>
        <cdr:cNvPr id="13" name="Поле 1"/>
        <cdr:cNvSpPr txBox="1"/>
      </cdr:nvSpPr>
      <cdr:spPr>
        <a:xfrm xmlns:a="http://schemas.openxmlformats.org/drawingml/2006/main">
          <a:off x="1430918" y="516395"/>
          <a:ext cx="139715" cy="1840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800" b="1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0.53998</cdr:x>
      <cdr:y>0.42888</cdr:y>
    </cdr:from>
    <cdr:to>
      <cdr:x>0.58634</cdr:x>
      <cdr:y>0.60044</cdr:y>
    </cdr:to>
    <cdr:sp macro="" textlink="">
      <cdr:nvSpPr>
        <cdr:cNvPr id="14" name="Поле 1"/>
        <cdr:cNvSpPr txBox="1"/>
      </cdr:nvSpPr>
      <cdr:spPr>
        <a:xfrm xmlns:a="http://schemas.openxmlformats.org/drawingml/2006/main">
          <a:off x="1627335" y="473865"/>
          <a:ext cx="139716" cy="1895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800" b="1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0.61079</cdr:x>
      <cdr:y>0.40628</cdr:y>
    </cdr:from>
    <cdr:to>
      <cdr:x>0.65715</cdr:x>
      <cdr:y>0.59278</cdr:y>
    </cdr:to>
    <cdr:sp macro="" textlink="">
      <cdr:nvSpPr>
        <cdr:cNvPr id="15" name="Поле 1"/>
        <cdr:cNvSpPr txBox="1"/>
      </cdr:nvSpPr>
      <cdr:spPr>
        <a:xfrm xmlns:a="http://schemas.openxmlformats.org/drawingml/2006/main">
          <a:off x="1840740" y="448901"/>
          <a:ext cx="139716" cy="2060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800" b="1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</a:p>
      </cdr:txBody>
    </cdr:sp>
  </cdr:relSizeAnchor>
  <cdr:relSizeAnchor xmlns:cdr="http://schemas.openxmlformats.org/drawingml/2006/chartDrawing">
    <cdr:from>
      <cdr:x>0.58962</cdr:x>
      <cdr:y>0.51866</cdr:y>
    </cdr:from>
    <cdr:to>
      <cdr:x>0.63598</cdr:x>
      <cdr:y>0.6028</cdr:y>
    </cdr:to>
    <cdr:sp macro="" textlink="">
      <cdr:nvSpPr>
        <cdr:cNvPr id="16" name="Поле 1"/>
        <cdr:cNvSpPr txBox="1"/>
      </cdr:nvSpPr>
      <cdr:spPr>
        <a:xfrm xmlns:a="http://schemas.openxmlformats.org/drawingml/2006/main">
          <a:off x="1712552" y="899129"/>
          <a:ext cx="134636" cy="145855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0.68011</cdr:x>
      <cdr:y>0.38712</cdr:y>
    </cdr:from>
    <cdr:to>
      <cdr:x>0.72647</cdr:x>
      <cdr:y>0.58984</cdr:y>
    </cdr:to>
    <cdr:sp macro="" textlink="">
      <cdr:nvSpPr>
        <cdr:cNvPr id="17" name="Поле 1"/>
        <cdr:cNvSpPr txBox="1"/>
      </cdr:nvSpPr>
      <cdr:spPr>
        <a:xfrm xmlns:a="http://schemas.openxmlformats.org/drawingml/2006/main">
          <a:off x="2049659" y="427730"/>
          <a:ext cx="139716" cy="2239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800" b="1">
              <a:latin typeface="Times New Roman" panose="02020603050405020304" pitchFamily="18" charset="0"/>
              <a:cs typeface="Times New Roman" panose="02020603050405020304" pitchFamily="18" charset="0"/>
            </a:rPr>
            <a:t>6</a:t>
          </a:r>
        </a:p>
      </cdr:txBody>
    </cdr:sp>
  </cdr:relSizeAnchor>
  <cdr:relSizeAnchor xmlns:cdr="http://schemas.openxmlformats.org/drawingml/2006/chartDrawing">
    <cdr:from>
      <cdr:x>0.77307</cdr:x>
      <cdr:y>0.37091</cdr:y>
    </cdr:from>
    <cdr:to>
      <cdr:x>0.81943</cdr:x>
      <cdr:y>0.55166</cdr:y>
    </cdr:to>
    <cdr:sp macro="" textlink="">
      <cdr:nvSpPr>
        <cdr:cNvPr id="18" name="Поле 1"/>
        <cdr:cNvSpPr txBox="1"/>
      </cdr:nvSpPr>
      <cdr:spPr>
        <a:xfrm xmlns:a="http://schemas.openxmlformats.org/drawingml/2006/main">
          <a:off x="2329813" y="409814"/>
          <a:ext cx="139716" cy="1997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800" b="1">
              <a:latin typeface="Times New Roman" panose="02020603050405020304" pitchFamily="18" charset="0"/>
              <a:cs typeface="Times New Roman" panose="02020603050405020304" pitchFamily="18" charset="0"/>
            </a:rPr>
            <a:t>7</a:t>
          </a:r>
        </a:p>
      </cdr:txBody>
    </cdr:sp>
  </cdr:relSizeAnchor>
  <cdr:relSizeAnchor xmlns:cdr="http://schemas.openxmlformats.org/drawingml/2006/chartDrawing">
    <cdr:from>
      <cdr:x>0.32072</cdr:x>
      <cdr:y>0.53681</cdr:y>
    </cdr:from>
    <cdr:to>
      <cdr:x>0.36707</cdr:x>
      <cdr:y>0.6806</cdr:y>
    </cdr:to>
    <cdr:sp macro="" textlink="">
      <cdr:nvSpPr>
        <cdr:cNvPr id="23" name="Поле 1"/>
        <cdr:cNvSpPr txBox="1"/>
      </cdr:nvSpPr>
      <cdr:spPr>
        <a:xfrm xmlns:a="http://schemas.openxmlformats.org/drawingml/2006/main">
          <a:off x="966553" y="593125"/>
          <a:ext cx="139686" cy="15887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ru-RU" sz="800" b="1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2020-03-13T08:28:00Z</dcterms:created>
  <dcterms:modified xsi:type="dcterms:W3CDTF">2020-03-30T09:42:00Z</dcterms:modified>
</cp:coreProperties>
</file>