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Difference between JPA, Hibernate and Spring Data JPA</w:t>
      </w:r>
      <w:r>
        <w:rPr>
          <w:rFonts w:ascii="Arial" w:hAnsi="Arial" w:hint="default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4"/>
          <w:szCs w:val="34"/>
          <w:u w:color="333333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34"/>
          <w:szCs w:val="34"/>
          <w:u w:color="333333"/>
          <w:rtl w:val="0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Java Persistence API (JPA)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5"/>
          <w:szCs w:val="25"/>
          <w:u w:color="000000"/>
          <w:rtl w:val="0"/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5"/>
          <w:szCs w:val="25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———————————————</w:t>
      </w:r>
    </w:p>
    <w:p>
      <w:pPr>
        <w:pStyle w:val="Body"/>
        <w:numPr>
          <w:ilvl w:val="0"/>
          <w:numId w:val="2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JSR 338 Specification for persisting, reading and managing data from Java objects</w:t>
      </w:r>
    </w:p>
    <w:p>
      <w:pPr>
        <w:pStyle w:val="Body"/>
        <w:numPr>
          <w:ilvl w:val="0"/>
          <w:numId w:val="2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Does not contain concrete implementation of the specification</w:t>
      </w:r>
    </w:p>
    <w:p>
      <w:pPr>
        <w:pStyle w:val="Body"/>
        <w:numPr>
          <w:ilvl w:val="0"/>
          <w:numId w:val="2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Hibernate is one of the implementation of JPA</w:t>
      </w:r>
    </w:p>
    <w:p>
      <w:pPr>
        <w:pStyle w:val="Body"/>
        <w:numPr>
          <w:ilvl w:val="0"/>
          <w:numId w:val="2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It defines how to map Java objects to database tables using annotations.</w:t>
      </w:r>
    </w:p>
    <w:p>
      <w:pPr>
        <w:pStyle w:val="Body"/>
        <w:numPr>
          <w:ilvl w:val="0"/>
          <w:numId w:val="2"/>
        </w:numPr>
        <w:shd w:val="clear" w:color="auto" w:fill="ffffff"/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00000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ab/>
        <w:t>Examples of JPA providers (implementations): Hibernate, EclipseLink, OpenJPA.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Example Usage (only with JPA):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You must use an implementation like Hibernate underneath.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Hibernate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9"/>
          <w:szCs w:val="29"/>
          <w:u w:color="000000"/>
          <w:rtl w:val="0"/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—————</w:t>
      </w:r>
    </w:p>
    <w:p>
      <w:pPr>
        <w:pStyle w:val="Body"/>
        <w:numPr>
          <w:ilvl w:val="0"/>
          <w:numId w:val="4"/>
        </w:numPr>
        <w:shd w:val="clear" w:color="auto" w:fill="ffffff"/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00000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ab/>
        <w:t>Hibernate is a popular ORM (Object Relational Mapping) tool and a JPA implementation.</w:t>
      </w:r>
    </w:p>
    <w:p>
      <w:pPr>
        <w:pStyle w:val="Body"/>
        <w:numPr>
          <w:ilvl w:val="0"/>
          <w:numId w:val="4"/>
        </w:numPr>
        <w:shd w:val="clear" w:color="auto" w:fill="ffffff"/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00000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ab/>
        <w:t>It provides all the boilerplate code to manage sessions, transactions, and mapping.</w:t>
      </w:r>
    </w:p>
    <w:p>
      <w:pPr>
        <w:pStyle w:val="Body"/>
        <w:numPr>
          <w:ilvl w:val="0"/>
          <w:numId w:val="4"/>
        </w:numPr>
        <w:shd w:val="clear" w:color="auto" w:fill="ffffff"/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00000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ab/>
        <w:t>You manually write code for session handling (open, begin, commit, close, etc.)</w:t>
      </w:r>
    </w:p>
    <w:p>
      <w:pPr>
        <w:pStyle w:val="Body"/>
        <w:numPr>
          <w:ilvl w:val="0"/>
          <w:numId w:val="4"/>
        </w:numPr>
        <w:shd w:val="clear" w:color="auto" w:fill="ffffff"/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00000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ab/>
        <w:t>Hibernate provides powerful features like lazy loading, caching, dirty checking, etc.</w:t>
      </w:r>
    </w:p>
    <w:p>
      <w:pPr>
        <w:pStyle w:val="Body"/>
        <w:numPr>
          <w:ilvl w:val="0"/>
          <w:numId w:val="4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My Application &lt;----&gt; Hibernate &lt;----&gt; Database</w:t>
      </w:r>
    </w:p>
    <w:p>
      <w:pPr>
        <w:pStyle w:val="Body"/>
        <w:numPr>
          <w:ilvl w:val="0"/>
          <w:numId w:val="4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    (Object)</w:t>
      </w:r>
      <w:r>
        <w:rPr>
          <w:rFonts w:ascii="Arial" w:hAnsi="Arial" w:hint="default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————————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&gt; (Object)</w:t>
      </w:r>
    </w:p>
    <w:p>
      <w:pPr>
        <w:pStyle w:val="Body"/>
        <w:numPr>
          <w:ilvl w:val="0"/>
          <w:numId w:val="4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Hibernate handles all low level sql.</w:t>
      </w:r>
    </w:p>
    <w:p>
      <w:pPr>
        <w:pStyle w:val="Body"/>
        <w:numPr>
          <w:ilvl w:val="0"/>
          <w:numId w:val="4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Minimise the amount of JDBC code.</w:t>
      </w:r>
    </w:p>
    <w:p>
      <w:pPr>
        <w:pStyle w:val="Body"/>
        <w:numPr>
          <w:ilvl w:val="0"/>
          <w:numId w:val="4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Example code: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Session session = factory.openSession();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Transaction tx = session.beginTransaction();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session.save(employee);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tx.commit();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session.close();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  <w:br w:type="page"/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29"/>
          <w:szCs w:val="29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29"/>
          <w:szCs w:val="29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Spring Data JPA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29"/>
          <w:szCs w:val="29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9"/>
          <w:szCs w:val="29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————————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29"/>
          <w:szCs w:val="29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numPr>
          <w:ilvl w:val="0"/>
          <w:numId w:val="5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Does not have JPA implementation, but reduces boiler plate code</w:t>
      </w:r>
    </w:p>
    <w:p>
      <w:pPr>
        <w:pStyle w:val="Body"/>
        <w:numPr>
          <w:ilvl w:val="0"/>
          <w:numId w:val="5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This is another level of abstraction over JPA implementation provider like Hibernate</w:t>
      </w:r>
    </w:p>
    <w:p>
      <w:pPr>
        <w:pStyle w:val="Body"/>
        <w:numPr>
          <w:ilvl w:val="0"/>
          <w:numId w:val="5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fr-FR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Manages transaction</w:t>
      </w:r>
    </w:p>
    <w:p>
      <w:pPr>
        <w:pStyle w:val="Body"/>
        <w:numPr>
          <w:ilvl w:val="0"/>
          <w:numId w:val="5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It</w:t>
      </w:r>
      <w:r>
        <w:rPr>
          <w:rFonts w:ascii="Arial" w:hAnsi="Arial" w:hint="default"/>
          <w:outline w:val="0"/>
          <w:color w:val="333333"/>
          <w:sz w:val="27"/>
          <w:szCs w:val="27"/>
          <w:u w:color="333333"/>
          <w:rtl w:val="1"/>
          <w14:textFill>
            <w14:solidFill>
              <w14:srgbClr w14:val="333333"/>
            </w14:solidFill>
          </w14:textFill>
        </w:rPr>
        <w:t>’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a Spring-based abstraction over JPA that makes working with databases easier.</w:t>
      </w:r>
    </w:p>
    <w:p>
      <w:pPr>
        <w:pStyle w:val="Body"/>
        <w:numPr>
          <w:ilvl w:val="0"/>
          <w:numId w:val="5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It reduces boilerplate code by automatically generating queries using method names.</w:t>
      </w:r>
    </w:p>
    <w:p>
      <w:pPr>
        <w:pStyle w:val="Body"/>
        <w:numPr>
          <w:ilvl w:val="0"/>
          <w:numId w:val="5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You only write repository interfaces, Spring will auto-implement them.</w:t>
      </w:r>
    </w:p>
    <w:p>
      <w:pPr>
        <w:pStyle w:val="Body"/>
        <w:numPr>
          <w:ilvl w:val="0"/>
          <w:numId w:val="5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It internally uses Hibernate (or any JPA provider) but makes your code cleaner and simpler.</w:t>
      </w:r>
    </w:p>
    <w:p>
      <w:pPr>
        <w:pStyle w:val="Body"/>
        <w:numPr>
          <w:ilvl w:val="0"/>
          <w:numId w:val="5"/>
        </w:numPr>
        <w:shd w:val="clear" w:color="auto" w:fill="ffffff"/>
        <w:spacing w:before="100" w:after="100"/>
        <w:jc w:val="left"/>
        <w:rPr>
          <w:rFonts w:ascii="Arial" w:hAnsi="Arial"/>
          <w:outline w:val="0"/>
          <w:color w:val="333333"/>
          <w:sz w:val="27"/>
          <w:szCs w:val="27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Example Code: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@Repository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public interface EmployeeRepository extends JpaRepository&lt;Employee, Integer&gt; {}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@Service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public class EmployeeService {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>@Autowired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private EmployeeRepository repo;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public void addEmployee(Employee emp) {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repo.save(emp);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</w:pPr>
      <w:r>
        <w:rPr>
          <w:rFonts w:ascii="Arial" w:hAnsi="Arial"/>
          <w:outline w:val="0"/>
          <w:color w:val="333333"/>
          <w:sz w:val="27"/>
          <w:szCs w:val="27"/>
          <w:u w:color="333333"/>
          <w:rtl w:val="0"/>
          <w14:textFill>
            <w14:solidFill>
              <w14:srgbClr w14:val="333333"/>
            </w14:solidFill>
          </w14:textFill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5"/>
  </w:abstractNum>
  <w:abstractNum w:abstractNumId="1">
    <w:multiLevelType w:val="hybridMultilevel"/>
    <w:styleLink w:val="Imported Style 2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7"/>
  </w:abstractNum>
  <w:abstractNum w:abstractNumId="3">
    <w:multiLevelType w:val="hybridMultilevel"/>
    <w:styleLink w:val="Imported Style 27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640" w:hanging="2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5">
    <w:name w:val="Imported Style 25"/>
    <w:pPr>
      <w:numPr>
        <w:numId w:val="1"/>
      </w:numPr>
    </w:pPr>
  </w:style>
  <w:style w:type="numbering" w:styleId="Imported Style 27">
    <w:name w:val="Imported Style 27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