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272A" w14:textId="77777777" w:rsidR="00927008" w:rsidRDefault="00000000">
      <w:r>
        <w:rPr>
          <w:b/>
          <w:bCs/>
          <w:color w:val="185FA5"/>
          <w:sz w:val="48"/>
          <w:szCs w:val="48"/>
        </w:rPr>
        <w:t>Huraqan</w:t>
      </w:r>
    </w:p>
    <w:p w14:paraId="490A3725" w14:textId="77777777" w:rsidR="00927008" w:rsidRDefault="00000000">
      <w:pPr>
        <w:spacing w:after="40"/>
      </w:pPr>
      <w:r>
        <w:rPr>
          <w:sz w:val="23"/>
          <w:szCs w:val="23"/>
        </w:rPr>
        <w:t>Detailed Capabilities — Everything the Platform Does</w:t>
      </w:r>
    </w:p>
    <w:p w14:paraId="27F26BD2" w14:textId="77777777" w:rsidR="00927008" w:rsidRDefault="00927008">
      <w:pPr>
        <w:pBdr>
          <w:bottom w:val="single" w:sz="12" w:space="4" w:color="185FA5"/>
        </w:pBdr>
        <w:spacing w:after="140"/>
      </w:pPr>
    </w:p>
    <w:p w14:paraId="1A1F27EA" w14:textId="77777777" w:rsidR="00927008" w:rsidRDefault="00000000">
      <w:pPr>
        <w:spacing w:after="60"/>
      </w:pPr>
      <w:r>
        <w:t>Huraqan brings a law firm’s entire online marketing into one platform. The capabilities below are grouped by area. Wherever the platform writes, recommends, or makes a change, the firm’s team always stays in control — reviewing and approving before anything goes live.</w:t>
      </w:r>
    </w:p>
    <w:p w14:paraId="384B0091" w14:textId="77777777" w:rsidR="00927008" w:rsidRDefault="00000000">
      <w:pPr>
        <w:pStyle w:val="Heading1"/>
      </w:pPr>
      <w:r>
        <w:t>Content &amp; Copywriting</w:t>
      </w:r>
    </w:p>
    <w:p w14:paraId="30619C3C" w14:textId="77777777" w:rsidR="00927008" w:rsidRDefault="00000000">
      <w:pPr>
        <w:spacing w:after="80"/>
      </w:pPr>
      <w:r>
        <w:rPr>
          <w:i/>
          <w:iCs/>
          <w:color w:val="64748B"/>
        </w:rPr>
        <w:t>Plan, write, and keep up to date everything the firm publishes online.</w:t>
      </w:r>
    </w:p>
    <w:p w14:paraId="2BB3704E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AI-drafted marketing copy — </w:t>
      </w:r>
      <w:r>
        <w:t>Generate first drafts of website copy, ads, and other marketing text in seconds, ready for the team to refine.</w:t>
      </w:r>
    </w:p>
    <w:p w14:paraId="1DE83741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Full website &amp; practice-area pages — </w:t>
      </w:r>
      <w:r>
        <w:t>Produce complete, well-structured pages for the firm’s practice areas and services, not just snippets.</w:t>
      </w:r>
    </w:p>
    <w:p w14:paraId="709C8710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Bulk page generation — </w:t>
      </w:r>
      <w:r>
        <w:t>Create many pages at once — useful for covering a large list of services, locations, or topics quickly.</w:t>
      </w:r>
    </w:p>
    <w:p w14:paraId="3FF65178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Content opportunities — </w:t>
      </w:r>
      <w:r>
        <w:t>Surface the specific topics and questions the firm should be writing about to attract more of the right visitors.</w:t>
      </w:r>
    </w:p>
    <w:p w14:paraId="67A04EB8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Production board — </w:t>
      </w:r>
      <w:r>
        <w:t>Move every piece of content through a clear workflow — idea, brief, draft, review, and publish — so nothing falls through the cracks.</w:t>
      </w:r>
    </w:p>
    <w:p w14:paraId="0BF8D8CA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Refresh queue — </w:t>
      </w:r>
      <w:r>
        <w:t>Automatically flag older pages that are losing traction and should be updated to stay competitive.</w:t>
      </w:r>
    </w:p>
    <w:p w14:paraId="64A17F18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Topic-cluster site map — </w:t>
      </w:r>
      <w:r>
        <w:t>Visualize how the firm’s pages connect around themes, revealing gaps and overlaps in coverage.</w:t>
      </w:r>
    </w:p>
    <w:p w14:paraId="2295A10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Content intelligence — </w:t>
      </w:r>
      <w:r>
        <w:t>Analysis and insights about what content is working and where to focus next.</w:t>
      </w:r>
    </w:p>
    <w:p w14:paraId="614F2CD5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Draft management — </w:t>
      </w:r>
      <w:r>
        <w:t>Keep all works-in-progress organized in one place through to publication.</w:t>
      </w:r>
    </w:p>
    <w:p w14:paraId="3577D66C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Research source tracking — </w:t>
      </w:r>
      <w:r>
        <w:t>Keep the sources behind each piece of content on hand for accuracy and citations.</w:t>
      </w:r>
    </w:p>
    <w:p w14:paraId="5169CE6A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Brand voice &amp; content direction — </w:t>
      </w:r>
      <w:r>
        <w:t>Set the firm’s tone and style once so everything Huraqan writes sounds consistent and on-brand.</w:t>
      </w:r>
    </w:p>
    <w:p w14:paraId="6320A8E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 image generation — </w:t>
      </w:r>
      <w:r>
        <w:t>Create custom images to accompany content without hiring a designer or buying stock photos.</w:t>
      </w:r>
    </w:p>
    <w:p w14:paraId="76FC6B13" w14:textId="77777777" w:rsidR="00927008" w:rsidRDefault="00000000">
      <w:pPr>
        <w:pStyle w:val="Heading1"/>
      </w:pPr>
      <w:r>
        <w:t>Getting Found on Google — On-Page</w:t>
      </w:r>
    </w:p>
    <w:p w14:paraId="4CA4AAD8" w14:textId="77777777" w:rsidR="00927008" w:rsidRDefault="00000000">
      <w:pPr>
        <w:spacing w:after="80"/>
      </w:pPr>
      <w:r>
        <w:rPr>
          <w:i/>
          <w:iCs/>
          <w:color w:val="64748B"/>
        </w:rPr>
        <w:t>Improve the firm’s ranking in search results through the work that happens on the firm’s own website.</w:t>
      </w:r>
    </w:p>
    <w:p w14:paraId="643AEC85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SEO dashboard — </w:t>
      </w:r>
      <w:r>
        <w:t>A single overview of the firm’s search performance and priorities.</w:t>
      </w:r>
    </w:p>
    <w:p w14:paraId="4390922B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Keyword rank tracking — </w:t>
      </w:r>
      <w:r>
        <w:t>Monitor exactly where the firm ranks for the searches that matter, and watch those positions over time.</w:t>
      </w:r>
    </w:p>
    <w:p w14:paraId="1C444C0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Search performance insights — </w:t>
      </w:r>
      <w:r>
        <w:t>See which searches are bringing impressions and clicks, and where small improvements could win big.</w:t>
      </w:r>
    </w:p>
    <w:p w14:paraId="032531D7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Keyword research — </w:t>
      </w:r>
      <w:r>
        <w:t>Discover the terms potential clients are actually searching for, with the data to prioritize them.</w:t>
      </w:r>
    </w:p>
    <w:p w14:paraId="44F5A64C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Internal link suggestions — </w:t>
      </w:r>
      <w:r>
        <w:t>Get recommendations for linking related pages together — a proven way to boost rankings.</w:t>
      </w:r>
    </w:p>
    <w:p w14:paraId="1EF99D5C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Duplicate-content detection — </w:t>
      </w:r>
      <w:r>
        <w:t>Catch cases where the firm’s own pages compete against each other and dilute results.</w:t>
      </w:r>
    </w:p>
    <w:p w14:paraId="6916A48B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Structured-data markup — </w:t>
      </w:r>
      <w:r>
        <w:t>Add the behind-the-scenes code that helps search engines understand the site and show rich results.</w:t>
      </w:r>
    </w:p>
    <w:p w14:paraId="24B3455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lastRenderedPageBreak/>
        <w:t xml:space="preserve">Technical SEO audits — </w:t>
      </w:r>
      <w:r>
        <w:t>Find and prioritize technical issues — speed, structure, errors — that hold rankings back.</w:t>
      </w:r>
    </w:p>
    <w:p w14:paraId="0C77A9BF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Topical maps — </w:t>
      </w:r>
      <w:r>
        <w:t>Plan comprehensive coverage of a practice area so the firm becomes the authority on it.</w:t>
      </w:r>
    </w:p>
    <w:p w14:paraId="65B7AC0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Recent activity log — </w:t>
      </w:r>
      <w:r>
        <w:t>A running record of SEO changes and events for easy review.</w:t>
      </w:r>
    </w:p>
    <w:p w14:paraId="524F3F64" w14:textId="77777777" w:rsidR="00927008" w:rsidRDefault="00000000">
      <w:pPr>
        <w:pStyle w:val="Heading1"/>
      </w:pPr>
      <w:r>
        <w:t>Getting Found on Google — Authority &amp; Reputation</w:t>
      </w:r>
    </w:p>
    <w:p w14:paraId="453FB7AB" w14:textId="77777777" w:rsidR="00927008" w:rsidRDefault="00000000">
      <w:pPr>
        <w:spacing w:after="80"/>
      </w:pPr>
      <w:r>
        <w:rPr>
          <w:i/>
          <w:iCs/>
          <w:color w:val="64748B"/>
        </w:rPr>
        <w:t>Build the firm’s credibility across the web — the off-site signals search engines reward.</w:t>
      </w:r>
    </w:p>
    <w:p w14:paraId="3875FAE1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Backlink monitoring — </w:t>
      </w:r>
      <w:r>
        <w:t>Track which other websites link to the firm, a major factor in search rankings.</w:t>
      </w:r>
    </w:p>
    <w:p w14:paraId="212668D3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Link-building strategy — </w:t>
      </w:r>
      <w:r>
        <w:t>Identify and prioritize opportunities to earn high-quality links and mentions.</w:t>
      </w:r>
    </w:p>
    <w:p w14:paraId="59902D62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Competitor analysis — </w:t>
      </w:r>
      <w:r>
        <w:t>See what competing firms are doing in search and where they’re winning.</w:t>
      </w:r>
    </w:p>
    <w:p w14:paraId="0B29F46D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Competitor gap analysis — </w:t>
      </w:r>
      <w:r>
        <w:t>Pinpoint the keywords and topics competitors rank for that the firm is missing.</w:t>
      </w:r>
    </w:p>
    <w:p w14:paraId="6392BBAF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PR pitch generation — </w:t>
      </w:r>
      <w:r>
        <w:t>Draft outreach pitches to publications and websites to earn coverage and links.</w:t>
      </w:r>
    </w:p>
    <w:p w14:paraId="0F370A5C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Legal directory management — </w:t>
      </w:r>
      <w:r>
        <w:t>Keep the firm listed and accurate across the legal directories that matter for credibility and referrals.</w:t>
      </w:r>
    </w:p>
    <w:p w14:paraId="4D952078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Citation management — </w:t>
      </w:r>
      <w:r>
        <w:t>Ensure the firm’s name, address, and phone number are consistent everywhere they appear online.</w:t>
      </w:r>
    </w:p>
    <w:p w14:paraId="6D0B8C82" w14:textId="77777777" w:rsidR="00927008" w:rsidRDefault="00000000">
      <w:pPr>
        <w:pStyle w:val="Heading1"/>
      </w:pPr>
      <w:r>
        <w:t>Winning the Local Market</w:t>
      </w:r>
    </w:p>
    <w:p w14:paraId="6F1A4D29" w14:textId="77777777" w:rsidR="00927008" w:rsidRDefault="00000000">
      <w:pPr>
        <w:spacing w:after="80"/>
      </w:pPr>
      <w:r>
        <w:rPr>
          <w:i/>
          <w:iCs/>
          <w:color w:val="64748B"/>
        </w:rPr>
        <w:t>Capture the high-intent “lawyer near me” searches that drive most client calls.</w:t>
      </w:r>
    </w:p>
    <w:p w14:paraId="5F0F1A80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Google Business Profile management — </w:t>
      </w:r>
      <w:r>
        <w:t>Optimize and maintain the firm’s Google Business Profile — the listing that appears in local results and on the map.</w:t>
      </w:r>
    </w:p>
    <w:p w14:paraId="61787D09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Local listings tracking — </w:t>
      </w:r>
      <w:r>
        <w:t>Make sure the firm appears correctly across local listing sites and maps.</w:t>
      </w:r>
    </w:p>
    <w:p w14:paraId="6661A89F" w14:textId="77777777" w:rsidR="00927008" w:rsidRDefault="00000000">
      <w:pPr>
        <w:pStyle w:val="Heading1"/>
      </w:pPr>
      <w:r>
        <w:t>Getting Found in AI Answers</w:t>
      </w:r>
    </w:p>
    <w:p w14:paraId="4B8EBA3F" w14:textId="77777777" w:rsidR="00927008" w:rsidRDefault="00000000">
      <w:pPr>
        <w:spacing w:after="80"/>
      </w:pPr>
      <w:r>
        <w:rPr>
          <w:i/>
          <w:iCs/>
          <w:color w:val="64748B"/>
        </w:rPr>
        <w:t>An emerging channel most firms aren’t watching: how the firm shows up when people ask AI assistants for recommendations.</w:t>
      </w:r>
    </w:p>
    <w:p w14:paraId="3D8BDE99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 answer optimization (AEO) — </w:t>
      </w:r>
      <w:r>
        <w:t>Track and improve whether the firm appears when people ask AI tools like ChatGPT for legal recommendations.</w:t>
      </w:r>
    </w:p>
    <w:p w14:paraId="39E77A02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 search tracking — </w:t>
      </w:r>
      <w:r>
        <w:t>Monitor the firm’s visibility across AI-powered search experiences.</w:t>
      </w:r>
    </w:p>
    <w:p w14:paraId="0040842F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 referral tracking — </w:t>
      </w:r>
      <w:r>
        <w:t>See when visitors arrive at the firm’s site from AI tools.</w:t>
      </w:r>
    </w:p>
    <w:p w14:paraId="461BB04D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 crawler monitoring — </w:t>
      </w:r>
      <w:r>
        <w:t>Know which AI systems are reading the firm’s website and how often.</w:t>
      </w:r>
    </w:p>
    <w:p w14:paraId="2F4760C7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 crawler access controls — </w:t>
      </w:r>
      <w:r>
        <w:t>Guide what AI systems can and can’t use from the site.</w:t>
      </w:r>
    </w:p>
    <w:p w14:paraId="60587C3F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Prompt tracking — </w:t>
      </w:r>
      <w:r>
        <w:t>Follow the specific questions people ask AI tools where the firm could appear.</w:t>
      </w:r>
    </w:p>
    <w:p w14:paraId="3DA36171" w14:textId="77777777" w:rsidR="00927008" w:rsidRDefault="00000000">
      <w:pPr>
        <w:pStyle w:val="Heading1"/>
      </w:pPr>
      <w:r>
        <w:t>Turning Visitors into Clients</w:t>
      </w:r>
    </w:p>
    <w:p w14:paraId="3FDDFCC0" w14:textId="77777777" w:rsidR="00927008" w:rsidRDefault="00000000">
      <w:pPr>
        <w:spacing w:after="80"/>
      </w:pPr>
      <w:r>
        <w:rPr>
          <w:i/>
          <w:iCs/>
          <w:color w:val="64748B"/>
        </w:rPr>
        <w:t>Run campaigns, capture leads, and follow each prospect through to a signed client.</w:t>
      </w:r>
    </w:p>
    <w:p w14:paraId="42361D47" w14:textId="3DF59292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IN PROGRESS: </w:t>
      </w:r>
      <w:r w:rsidR="00000000">
        <w:rPr>
          <w:b/>
          <w:bCs/>
          <w:color w:val="0F172A"/>
        </w:rPr>
        <w:t xml:space="preserve">Paid advertising — </w:t>
      </w:r>
      <w:r w:rsidR="00000000">
        <w:t>Manage the firm’s paid ad campaigns and track what they deliver.</w:t>
      </w:r>
    </w:p>
    <w:p w14:paraId="310E0A3B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Email marketing — </w:t>
      </w:r>
      <w:r>
        <w:t>Create and send email campaigns and newsletters to prospects and clients.</w:t>
      </w:r>
    </w:p>
    <w:p w14:paraId="02AB4052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Web forms — </w:t>
      </w:r>
      <w:r>
        <w:t>Capture inquiries from the website and route them where they need to go.</w:t>
      </w:r>
    </w:p>
    <w:p w14:paraId="7ECF36D1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Call tracking — </w:t>
      </w:r>
      <w:r>
        <w:t>Track every phone call the marketing generates, tied back to its source.</w:t>
      </w:r>
    </w:p>
    <w:p w14:paraId="6E76F67F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Call scoring — </w:t>
      </w:r>
      <w:r>
        <w:t>Automatically review how well incoming calls are handled, so opportunities aren’t lost.</w:t>
      </w:r>
    </w:p>
    <w:p w14:paraId="64DB5FBE" w14:textId="1F8F22E7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COMING: </w:t>
      </w:r>
      <w:r w:rsidR="00000000">
        <w:rPr>
          <w:b/>
          <w:bCs/>
          <w:color w:val="0F172A"/>
        </w:rPr>
        <w:t xml:space="preserve">Lead response — </w:t>
      </w:r>
      <w:r w:rsidR="00000000">
        <w:t>Help the team respond to new inquiries quickly — speed is one of the biggest factors in winning a client.</w:t>
      </w:r>
    </w:p>
    <w:p w14:paraId="4EF4F4BB" w14:textId="627437D7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COMING: </w:t>
      </w:r>
      <w:r w:rsidR="00000000">
        <w:rPr>
          <w:b/>
          <w:bCs/>
          <w:color w:val="0F172A"/>
        </w:rPr>
        <w:t xml:space="preserve">Agent coaching — </w:t>
      </w:r>
      <w:r w:rsidR="00000000">
        <w:t>Give the people answering the phones specific, practical feedback to convert more callers.</w:t>
      </w:r>
    </w:p>
    <w:p w14:paraId="265D9BAD" w14:textId="67EF4D45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COMING: </w:t>
      </w:r>
      <w:r w:rsidR="00000000">
        <w:rPr>
          <w:b/>
          <w:bCs/>
          <w:color w:val="0F172A"/>
        </w:rPr>
        <w:t xml:space="preserve">Sales coach — </w:t>
      </w:r>
      <w:r w:rsidR="00000000">
        <w:t>Built-in coaching and training to sharpen the intake and sales process.</w:t>
      </w:r>
    </w:p>
    <w:p w14:paraId="702A0B58" w14:textId="41DF7A3B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COMING: </w:t>
      </w:r>
      <w:r w:rsidR="00000000">
        <w:rPr>
          <w:b/>
          <w:bCs/>
          <w:color w:val="0F172A"/>
        </w:rPr>
        <w:t xml:space="preserve">Sales pipeline — </w:t>
      </w:r>
      <w:r w:rsidR="00000000">
        <w:t>Follow every prospect through clear stages from first contact to signed client.</w:t>
      </w:r>
    </w:p>
    <w:p w14:paraId="18022476" w14:textId="434CC6DE" w:rsidR="00927008" w:rsidRDefault="00000000">
      <w:pPr>
        <w:pStyle w:val="Heading1"/>
      </w:pPr>
      <w:r>
        <w:lastRenderedPageBreak/>
        <w:t>Social Media &amp; Online Reputation</w:t>
      </w:r>
    </w:p>
    <w:p w14:paraId="253D6F27" w14:textId="77777777" w:rsidR="00927008" w:rsidRDefault="00000000">
      <w:pPr>
        <w:spacing w:after="80"/>
      </w:pPr>
      <w:r>
        <w:rPr>
          <w:i/>
          <w:iCs/>
          <w:color w:val="64748B"/>
        </w:rPr>
        <w:t>Grow the firm’s presence and protect its reputation across social and review platforms.</w:t>
      </w:r>
    </w:p>
    <w:p w14:paraId="40DDEC0E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Social analytics — </w:t>
      </w:r>
      <w:r>
        <w:t>Measure how the firm’s social media is performing in one place.</w:t>
      </w:r>
    </w:p>
    <w:p w14:paraId="1CB5BA77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Trends &amp; playbooks — </w:t>
      </w:r>
      <w:r>
        <w:t>Spot trending topics worth posting about and follow proven playbooks for what works.</w:t>
      </w:r>
    </w:p>
    <w:p w14:paraId="02BF37DB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Community management — </w:t>
      </w:r>
      <w:r>
        <w:t>Stay on top of comments, messages, and engagement.</w:t>
      </w:r>
    </w:p>
    <w:p w14:paraId="7CCE911D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Review monitoring — </w:t>
      </w:r>
      <w:r>
        <w:t>Keep an eye on what clients are saying across review sites.</w:t>
      </w:r>
    </w:p>
    <w:p w14:paraId="1BA20D7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Review requests — </w:t>
      </w:r>
      <w:r>
        <w:t>Prompt satisfied clients to leave reviews, building the firm’s reputation over time.</w:t>
      </w:r>
    </w:p>
    <w:p w14:paraId="32EB1F17" w14:textId="77777777" w:rsidR="00927008" w:rsidRDefault="00000000">
      <w:pPr>
        <w:pStyle w:val="Heading1"/>
      </w:pPr>
      <w:r>
        <w:t>Analytics, Reporting &amp; Insights</w:t>
      </w:r>
    </w:p>
    <w:p w14:paraId="01148A2E" w14:textId="77777777" w:rsidR="00927008" w:rsidRDefault="00000000">
      <w:pPr>
        <w:spacing w:after="80"/>
      </w:pPr>
      <w:r>
        <w:rPr>
          <w:i/>
          <w:iCs/>
          <w:color w:val="64748B"/>
        </w:rPr>
        <w:t>Tie everything together and turn data into clear decisions.</w:t>
      </w:r>
    </w:p>
    <w:p w14:paraId="0C05AB81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Reporting — </w:t>
      </w:r>
      <w:r>
        <w:t>Clear, shareable reports across every area of the firm’s marketing.</w:t>
      </w:r>
    </w:p>
    <w:p w14:paraId="50912E75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AI recommendations — </w:t>
      </w:r>
      <w:r>
        <w:t>Plain-language suggestions on the highest-impact things to do next.</w:t>
      </w:r>
    </w:p>
    <w:p w14:paraId="6CB0257E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Alerts — </w:t>
      </w:r>
      <w:r>
        <w:t>Proactive notifications when something important changes — good or bad.</w:t>
      </w:r>
    </w:p>
    <w:p w14:paraId="3C9B32FB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Website analytics — </w:t>
      </w:r>
      <w:r>
        <w:t>Understand who’s visiting the site, where they come from, and what they do.</w:t>
      </w:r>
    </w:p>
    <w:p w14:paraId="28FFA9B7" w14:textId="2B8F928A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IN PROGRESS: </w:t>
      </w:r>
      <w:r w:rsidR="00000000">
        <w:rPr>
          <w:b/>
          <w:bCs/>
          <w:color w:val="0F172A"/>
        </w:rPr>
        <w:t xml:space="preserve">Attribution — </w:t>
      </w:r>
      <w:r w:rsidR="00000000">
        <w:t>See which marketing efforts are actually driving calls, leads, and clients.</w:t>
      </w:r>
    </w:p>
    <w:p w14:paraId="731EA5D9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Correlation analysis — </w:t>
      </w:r>
      <w:r>
        <w:t>Connect changes in marketing activity to changes in results.</w:t>
      </w:r>
    </w:p>
    <w:p w14:paraId="79CD63E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On-site heatmaps — </w:t>
      </w:r>
      <w:r>
        <w:t>Visualize how visitors interact with the firm’s pages to find what to improve.</w:t>
      </w:r>
    </w:p>
    <w:p w14:paraId="577E6850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Executive dashboard — </w:t>
      </w:r>
      <w:r>
        <w:t>A single high-level view of the firm’s entire marketing performance.</w:t>
      </w:r>
    </w:p>
    <w:p w14:paraId="2774A559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Marketing spend tracking — </w:t>
      </w:r>
      <w:r>
        <w:t>Keep tabs on where the marketing budget is going and what it returns.</w:t>
      </w:r>
    </w:p>
    <w:p w14:paraId="40F80A78" w14:textId="77777777" w:rsidR="00927008" w:rsidRDefault="00000000">
      <w:pPr>
        <w:pStyle w:val="Heading1"/>
      </w:pPr>
      <w:r>
        <w:t>Peggy — The Built-in AI Assistant</w:t>
      </w:r>
    </w:p>
    <w:p w14:paraId="06B66DD9" w14:textId="77777777" w:rsidR="00927008" w:rsidRDefault="00000000">
      <w:pPr>
        <w:spacing w:after="80"/>
      </w:pPr>
      <w:r>
        <w:rPr>
          <w:i/>
          <w:iCs/>
          <w:color w:val="64748B"/>
        </w:rPr>
        <w:t>An assistant available across the platform to do marketing work on demand.</w:t>
      </w:r>
    </w:p>
    <w:p w14:paraId="1FA0BF8D" w14:textId="67908B86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IN PROGRESS: </w:t>
      </w:r>
      <w:r w:rsidR="00000000">
        <w:rPr>
          <w:b/>
          <w:bCs/>
          <w:color w:val="0F172A"/>
        </w:rPr>
        <w:t xml:space="preserve">Ask anything — </w:t>
      </w:r>
      <w:r w:rsidR="00000000">
        <w:t>Get quick answers about the firm’s marketing without digging through reports.</w:t>
      </w:r>
    </w:p>
    <w:p w14:paraId="74E15405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Research on demand — </w:t>
      </w:r>
      <w:r>
        <w:t>Have Peggy investigate topics, competitors, and opportunities.</w:t>
      </w:r>
    </w:p>
    <w:p w14:paraId="03612ED1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Draft on demand — </w:t>
      </w:r>
      <w:r>
        <w:t>Ask Peggy to write or revise content, briefs, and outreach.</w:t>
      </w:r>
    </w:p>
    <w:p w14:paraId="424DCA16" w14:textId="75762A7D" w:rsidR="00927008" w:rsidRDefault="00F64B8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COMING: </w:t>
      </w:r>
      <w:r w:rsidR="00000000">
        <w:rPr>
          <w:b/>
          <w:bCs/>
          <w:color w:val="0F172A"/>
        </w:rPr>
        <w:t xml:space="preserve">Pull the numbers — </w:t>
      </w:r>
      <w:r w:rsidR="00000000">
        <w:t>Request the specific metrics and insights you need, in plain language.</w:t>
      </w:r>
    </w:p>
    <w:p w14:paraId="3D4E96BE" w14:textId="77777777" w:rsidR="00927008" w:rsidRDefault="00000000">
      <w:pPr>
        <w:pStyle w:val="Heading1"/>
      </w:pPr>
      <w:r>
        <w:t>Setup &amp; Administration</w:t>
      </w:r>
    </w:p>
    <w:p w14:paraId="0AF9CE52" w14:textId="77777777" w:rsidR="00927008" w:rsidRDefault="00000000">
      <w:pPr>
        <w:spacing w:after="80"/>
      </w:pPr>
      <w:r>
        <w:rPr>
          <w:i/>
          <w:iCs/>
          <w:color w:val="64748B"/>
        </w:rPr>
        <w:t>Get connected and keep control of who can do what.</w:t>
      </w:r>
    </w:p>
    <w:p w14:paraId="2C6CC45B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Connect the firm’s website — </w:t>
      </w:r>
      <w:r>
        <w:t>Link Huraqan to the firm’s existing website to read from and (soon) publish to it.</w:t>
      </w:r>
    </w:p>
    <w:p w14:paraId="63B5A31C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Tool integrations — </w:t>
      </w:r>
      <w:r>
        <w:t>Connect the firm’s existing marketing and analytics tools so the data flows into one place.</w:t>
      </w:r>
    </w:p>
    <w:p w14:paraId="4A3F5106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User roles &amp; access — </w:t>
      </w:r>
      <w:r>
        <w:t>Add team members and control what each person can see and do.</w:t>
      </w:r>
    </w:p>
    <w:p w14:paraId="7A142393" w14:textId="77777777" w:rsidR="00927008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172A"/>
        </w:rPr>
        <w:t xml:space="preserve">Practice-area &amp; firm settings — </w:t>
      </w:r>
      <w:r>
        <w:t>Configure the firm’s practice areas and preferences so everything is tailored to the firm.</w:t>
      </w:r>
    </w:p>
    <w:p w14:paraId="71A5BAC8" w14:textId="77777777" w:rsidR="00927008" w:rsidRDefault="00000000">
      <w:pPr>
        <w:pBdr>
          <w:top w:val="single" w:sz="6" w:space="6" w:color="CBD5E1"/>
        </w:pBdr>
        <w:spacing w:before="200"/>
      </w:pPr>
      <w:r>
        <w:rPr>
          <w:i/>
          <w:iCs/>
          <w:color w:val="64748B"/>
          <w:sz w:val="16"/>
          <w:szCs w:val="16"/>
        </w:rPr>
        <w:t>Overview as of June 2026. Capabilities are added and refined on an ongoing basis.</w:t>
      </w:r>
    </w:p>
    <w:sectPr w:rsidR="0092700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7183C" w14:textId="77777777" w:rsidR="00430A91" w:rsidRDefault="00430A91">
      <w:r>
        <w:separator/>
      </w:r>
    </w:p>
  </w:endnote>
  <w:endnote w:type="continuationSeparator" w:id="0">
    <w:p w14:paraId="1CE68B17" w14:textId="77777777" w:rsidR="00430A91" w:rsidRDefault="00430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DAB5" w14:textId="77777777" w:rsidR="00927008" w:rsidRDefault="00000000">
    <w:pPr>
      <w:jc w:val="center"/>
    </w:pPr>
    <w:r>
      <w:rPr>
        <w:color w:val="64748B"/>
        <w:sz w:val="16"/>
        <w:szCs w:val="16"/>
      </w:rPr>
      <w:t xml:space="preserve">Huraqan — Detailed Capabilities   · 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F64B80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0EFA" w14:textId="77777777" w:rsidR="00430A91" w:rsidRDefault="00430A91">
      <w:r>
        <w:separator/>
      </w:r>
    </w:p>
  </w:footnote>
  <w:footnote w:type="continuationSeparator" w:id="0">
    <w:p w14:paraId="51818E2B" w14:textId="77777777" w:rsidR="00430A91" w:rsidRDefault="00430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738E8"/>
    <w:multiLevelType w:val="hybridMultilevel"/>
    <w:tmpl w:val="DB6A266A"/>
    <w:lvl w:ilvl="0" w:tplc="227C55F4">
      <w:start w:val="1"/>
      <w:numFmt w:val="bullet"/>
      <w:lvlText w:val="•"/>
      <w:lvlJc w:val="left"/>
      <w:pPr>
        <w:ind w:left="360" w:hanging="220"/>
      </w:pPr>
    </w:lvl>
    <w:lvl w:ilvl="1" w:tplc="F370CB70">
      <w:numFmt w:val="decimal"/>
      <w:lvlText w:val=""/>
      <w:lvlJc w:val="left"/>
    </w:lvl>
    <w:lvl w:ilvl="2" w:tplc="3F4247C2">
      <w:numFmt w:val="decimal"/>
      <w:lvlText w:val=""/>
      <w:lvlJc w:val="left"/>
    </w:lvl>
    <w:lvl w:ilvl="3" w:tplc="4C3ADD40">
      <w:numFmt w:val="decimal"/>
      <w:lvlText w:val=""/>
      <w:lvlJc w:val="left"/>
    </w:lvl>
    <w:lvl w:ilvl="4" w:tplc="6E24F3E6">
      <w:numFmt w:val="decimal"/>
      <w:lvlText w:val=""/>
      <w:lvlJc w:val="left"/>
    </w:lvl>
    <w:lvl w:ilvl="5" w:tplc="851CEDEE">
      <w:numFmt w:val="decimal"/>
      <w:lvlText w:val=""/>
      <w:lvlJc w:val="left"/>
    </w:lvl>
    <w:lvl w:ilvl="6" w:tplc="65000C80">
      <w:numFmt w:val="decimal"/>
      <w:lvlText w:val=""/>
      <w:lvlJc w:val="left"/>
    </w:lvl>
    <w:lvl w:ilvl="7" w:tplc="0E0C4134">
      <w:numFmt w:val="decimal"/>
      <w:lvlText w:val=""/>
      <w:lvlJc w:val="left"/>
    </w:lvl>
    <w:lvl w:ilvl="8" w:tplc="C6A08856">
      <w:numFmt w:val="decimal"/>
      <w:lvlText w:val=""/>
      <w:lvlJc w:val="left"/>
    </w:lvl>
  </w:abstractNum>
  <w:abstractNum w:abstractNumId="1" w15:restartNumberingAfterBreak="0">
    <w:nsid w:val="662D14ED"/>
    <w:multiLevelType w:val="hybridMultilevel"/>
    <w:tmpl w:val="F0BE569C"/>
    <w:lvl w:ilvl="0" w:tplc="289410C0">
      <w:start w:val="1"/>
      <w:numFmt w:val="bullet"/>
      <w:lvlText w:val="●"/>
      <w:lvlJc w:val="left"/>
      <w:pPr>
        <w:ind w:left="720" w:hanging="360"/>
      </w:pPr>
    </w:lvl>
    <w:lvl w:ilvl="1" w:tplc="1AF82188">
      <w:start w:val="1"/>
      <w:numFmt w:val="bullet"/>
      <w:lvlText w:val="○"/>
      <w:lvlJc w:val="left"/>
      <w:pPr>
        <w:ind w:left="1440" w:hanging="360"/>
      </w:pPr>
    </w:lvl>
    <w:lvl w:ilvl="2" w:tplc="B5003284">
      <w:start w:val="1"/>
      <w:numFmt w:val="bullet"/>
      <w:lvlText w:val="■"/>
      <w:lvlJc w:val="left"/>
      <w:pPr>
        <w:ind w:left="2160" w:hanging="360"/>
      </w:pPr>
    </w:lvl>
    <w:lvl w:ilvl="3" w:tplc="43CEB272">
      <w:start w:val="1"/>
      <w:numFmt w:val="bullet"/>
      <w:lvlText w:val="●"/>
      <w:lvlJc w:val="left"/>
      <w:pPr>
        <w:ind w:left="2880" w:hanging="360"/>
      </w:pPr>
    </w:lvl>
    <w:lvl w:ilvl="4" w:tplc="6BC25ED4">
      <w:start w:val="1"/>
      <w:numFmt w:val="bullet"/>
      <w:lvlText w:val="○"/>
      <w:lvlJc w:val="left"/>
      <w:pPr>
        <w:ind w:left="3600" w:hanging="360"/>
      </w:pPr>
    </w:lvl>
    <w:lvl w:ilvl="5" w:tplc="422ADBAC">
      <w:start w:val="1"/>
      <w:numFmt w:val="bullet"/>
      <w:lvlText w:val="■"/>
      <w:lvlJc w:val="left"/>
      <w:pPr>
        <w:ind w:left="4320" w:hanging="360"/>
      </w:pPr>
    </w:lvl>
    <w:lvl w:ilvl="6" w:tplc="EA660A12">
      <w:start w:val="1"/>
      <w:numFmt w:val="bullet"/>
      <w:lvlText w:val="●"/>
      <w:lvlJc w:val="left"/>
      <w:pPr>
        <w:ind w:left="5040" w:hanging="360"/>
      </w:pPr>
    </w:lvl>
    <w:lvl w:ilvl="7" w:tplc="A5CC00E2">
      <w:start w:val="1"/>
      <w:numFmt w:val="bullet"/>
      <w:lvlText w:val="●"/>
      <w:lvlJc w:val="left"/>
      <w:pPr>
        <w:ind w:left="5760" w:hanging="360"/>
      </w:pPr>
    </w:lvl>
    <w:lvl w:ilvl="8" w:tplc="5C6044E6">
      <w:start w:val="1"/>
      <w:numFmt w:val="bullet"/>
      <w:lvlText w:val="●"/>
      <w:lvlJc w:val="left"/>
      <w:pPr>
        <w:ind w:left="6480" w:hanging="360"/>
      </w:pPr>
    </w:lvl>
  </w:abstractNum>
  <w:num w:numId="1" w16cid:durableId="2145730784">
    <w:abstractNumId w:val="1"/>
    <w:lvlOverride w:ilvl="0">
      <w:startOverride w:val="1"/>
    </w:lvlOverride>
  </w:num>
  <w:num w:numId="2" w16cid:durableId="786504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008"/>
    <w:rsid w:val="00065A15"/>
    <w:rsid w:val="00430A91"/>
    <w:rsid w:val="00927008"/>
    <w:rsid w:val="00F6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5CED"/>
  <w15:docId w15:val="{2EADFA32-A992-4185-9725-E38E70D4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40"/>
      <w:outlineLvl w:val="0"/>
    </w:pPr>
    <w:rPr>
      <w:b/>
      <w:bCs/>
      <w:color w:val="185FA5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 J. Katz</cp:lastModifiedBy>
  <cp:revision>2</cp:revision>
  <dcterms:created xsi:type="dcterms:W3CDTF">2026-06-16T02:41:00Z</dcterms:created>
  <dcterms:modified xsi:type="dcterms:W3CDTF">2026-06-16T02:49:00Z</dcterms:modified>
</cp:coreProperties>
</file>