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6E92D" w14:textId="77777777" w:rsidR="003D70F0" w:rsidRPr="00611ACA" w:rsidRDefault="00803941">
      <w:pPr>
        <w:spacing w:before="120" w:after="40"/>
        <w:jc w:val="center"/>
        <w:rPr>
          <w:rFonts w:cs="Times New Roman"/>
          <w:sz w:val="22"/>
          <w:szCs w:val="20"/>
        </w:rPr>
      </w:pPr>
      <w:r w:rsidRPr="00611ACA">
        <w:rPr>
          <w:rFonts w:eastAsia="Calibri" w:cs="Times New Roman"/>
          <w:b/>
          <w:color w:val="1A1A2E"/>
          <w:sz w:val="48"/>
          <w:szCs w:val="20"/>
        </w:rPr>
        <w:t>Canadian Analyst Job Market</w:t>
      </w:r>
    </w:p>
    <w:p w14:paraId="5E3C4760" w14:textId="3945CA08" w:rsidR="003D70F0" w:rsidRPr="00611ACA" w:rsidRDefault="00803941">
      <w:pPr>
        <w:jc w:val="center"/>
        <w:rPr>
          <w:rFonts w:eastAsia="Calibri" w:cs="Times New Roman"/>
          <w:i/>
          <w:color w:val="475569"/>
          <w:sz w:val="28"/>
        </w:rPr>
      </w:pPr>
      <w:r w:rsidRPr="00611ACA">
        <w:rPr>
          <w:rFonts w:eastAsia="Calibri" w:cs="Times New Roman"/>
          <w:i/>
          <w:color w:val="475569"/>
          <w:sz w:val="28"/>
        </w:rPr>
        <w:t>Salary &amp; Demand Dashboard</w:t>
      </w:r>
    </w:p>
    <w:p w14:paraId="456461C8" w14:textId="39C606C8" w:rsidR="00630B43" w:rsidRPr="00611ACA" w:rsidRDefault="00630B43" w:rsidP="00630B43">
      <w:pPr>
        <w:spacing w:after="40"/>
        <w:jc w:val="center"/>
        <w:rPr>
          <w:rFonts w:cs="Times New Roman"/>
          <w:color w:val="0076A8"/>
          <w:sz w:val="22"/>
          <w:szCs w:val="20"/>
        </w:rPr>
      </w:pPr>
      <w:r w:rsidRPr="00611ACA">
        <w:rPr>
          <w:rFonts w:eastAsia="Calibri" w:cs="Times New Roman"/>
          <w:b/>
          <w:color w:val="0076A8"/>
          <w:sz w:val="18"/>
          <w:szCs w:val="20"/>
        </w:rPr>
        <w:t xml:space="preserve">DATA </w:t>
      </w:r>
      <w:r w:rsidR="00C40516" w:rsidRPr="00611ACA">
        <w:rPr>
          <w:rFonts w:eastAsia="Calibri" w:cs="Times New Roman"/>
          <w:b/>
          <w:color w:val="0076A8"/>
          <w:sz w:val="18"/>
          <w:szCs w:val="20"/>
        </w:rPr>
        <w:t>VISUALIZATION · CAPSTONE</w:t>
      </w:r>
      <w:r w:rsidRPr="00611ACA">
        <w:rPr>
          <w:rFonts w:eastAsia="Calibri" w:cs="Times New Roman"/>
          <w:b/>
          <w:color w:val="0076A8"/>
          <w:sz w:val="18"/>
          <w:szCs w:val="20"/>
        </w:rPr>
        <w:t xml:space="preserve"> PROPOSAL</w:t>
      </w:r>
    </w:p>
    <w:p w14:paraId="498B1A85" w14:textId="77777777" w:rsidR="003D70F0" w:rsidRPr="00611ACA" w:rsidRDefault="003D70F0">
      <w:pPr>
        <w:pBdr>
          <w:bottom w:val="single" w:sz="12" w:space="1" w:color="1A1A2E"/>
        </w:pBdr>
        <w:spacing w:after="160"/>
        <w:jc w:val="center"/>
        <w:rPr>
          <w:rFonts w:cs="Times New Roman"/>
          <w:sz w:val="22"/>
          <w:szCs w:val="20"/>
        </w:rPr>
      </w:pPr>
    </w:p>
    <w:p w14:paraId="788548B0" w14:textId="77777777" w:rsidR="003D70F0" w:rsidRPr="00611ACA" w:rsidRDefault="00803941">
      <w:pPr>
        <w:spacing w:after="40"/>
        <w:jc w:val="center"/>
        <w:rPr>
          <w:rFonts w:cs="Times New Roman"/>
          <w:sz w:val="22"/>
          <w:szCs w:val="20"/>
        </w:rPr>
      </w:pPr>
      <w:r w:rsidRPr="00611ACA">
        <w:rPr>
          <w:rFonts w:eastAsia="Calibri" w:cs="Times New Roman"/>
          <w:sz w:val="20"/>
          <w:szCs w:val="20"/>
        </w:rPr>
        <w:t>Andrés Camilo Cepeda Pedraza  ·  C0967286</w:t>
      </w:r>
    </w:p>
    <w:p w14:paraId="2C42891E" w14:textId="397C7F22" w:rsidR="003D70F0" w:rsidRPr="00611ACA" w:rsidRDefault="00803941">
      <w:pPr>
        <w:spacing w:after="40"/>
        <w:jc w:val="center"/>
        <w:rPr>
          <w:rFonts w:cs="Times New Roman"/>
          <w:sz w:val="22"/>
          <w:szCs w:val="20"/>
        </w:rPr>
      </w:pPr>
      <w:r w:rsidRPr="00611ACA">
        <w:rPr>
          <w:rFonts w:eastAsia="Calibri" w:cs="Times New Roman"/>
          <w:sz w:val="20"/>
          <w:szCs w:val="20"/>
        </w:rPr>
        <w:t>Juan Sebastián Herrera</w:t>
      </w:r>
      <w:r w:rsidR="00D86294" w:rsidRPr="00611ACA">
        <w:rPr>
          <w:rFonts w:eastAsia="Calibri" w:cs="Times New Roman"/>
          <w:sz w:val="20"/>
          <w:szCs w:val="20"/>
        </w:rPr>
        <w:t xml:space="preserve"> Sanchez</w:t>
      </w:r>
      <w:r w:rsidRPr="00611ACA">
        <w:rPr>
          <w:rFonts w:eastAsia="Calibri" w:cs="Times New Roman"/>
          <w:sz w:val="20"/>
          <w:szCs w:val="20"/>
        </w:rPr>
        <w:t xml:space="preserve">  ·  C0965669</w:t>
      </w:r>
    </w:p>
    <w:p w14:paraId="150365B9" w14:textId="229014AE" w:rsidR="003D70F0" w:rsidRPr="00611ACA" w:rsidRDefault="00803941" w:rsidP="00E37644">
      <w:pPr>
        <w:spacing w:after="40"/>
        <w:jc w:val="center"/>
        <w:rPr>
          <w:rFonts w:cs="Times New Roman"/>
          <w:sz w:val="22"/>
          <w:szCs w:val="20"/>
        </w:rPr>
      </w:pPr>
      <w:r w:rsidRPr="00611ACA">
        <w:rPr>
          <w:rFonts w:eastAsia="Calibri" w:cs="Times New Roman"/>
          <w:color w:val="475569"/>
          <w:sz w:val="18"/>
          <w:szCs w:val="20"/>
        </w:rPr>
        <w:t xml:space="preserve">Prof. Robert </w:t>
      </w:r>
      <w:r w:rsidR="007D6009" w:rsidRPr="00611ACA">
        <w:rPr>
          <w:rFonts w:eastAsia="Calibri" w:cs="Times New Roman"/>
          <w:color w:val="475569"/>
          <w:sz w:val="18"/>
          <w:szCs w:val="20"/>
        </w:rPr>
        <w:t>Decher · Lambton</w:t>
      </w:r>
      <w:r w:rsidRPr="00611ACA">
        <w:rPr>
          <w:rFonts w:eastAsia="Calibri" w:cs="Times New Roman"/>
          <w:color w:val="475569"/>
          <w:sz w:val="18"/>
          <w:szCs w:val="20"/>
        </w:rPr>
        <w:t xml:space="preserve"> College Ottawa</w:t>
      </w:r>
    </w:p>
    <w:p w14:paraId="2D1FA72A" w14:textId="7BABBE24" w:rsidR="003D70F0" w:rsidRPr="00611ACA" w:rsidRDefault="00803941">
      <w:pPr>
        <w:spacing w:before="280" w:after="80"/>
        <w:rPr>
          <w:rFonts w:cs="Times New Roman"/>
          <w:sz w:val="22"/>
          <w:szCs w:val="20"/>
        </w:rPr>
      </w:pPr>
      <w:r w:rsidRPr="00611ACA">
        <w:rPr>
          <w:rFonts w:eastAsia="Consolas" w:cs="Times New Roman"/>
          <w:b/>
          <w:color w:val="005485"/>
          <w:sz w:val="20"/>
          <w:szCs w:val="20"/>
        </w:rPr>
        <w:t>01</w:t>
      </w:r>
      <w:r w:rsidRPr="00611ACA">
        <w:rPr>
          <w:rFonts w:eastAsia="Consolas" w:cs="Times New Roman"/>
          <w:b/>
          <w:color w:val="B88A00"/>
          <w:sz w:val="20"/>
          <w:szCs w:val="20"/>
        </w:rPr>
        <w:t xml:space="preserve"> </w:t>
      </w:r>
      <w:r w:rsidRPr="00611ACA">
        <w:rPr>
          <w:rFonts w:eastAsia="Calibri" w:cs="Times New Roman"/>
          <w:b/>
          <w:color w:val="1A1A2E"/>
          <w:szCs w:val="20"/>
        </w:rPr>
        <w:t>Background &amp; Motivation</w:t>
      </w:r>
    </w:p>
    <w:p w14:paraId="325CB353" w14:textId="77777777" w:rsidR="003D70F0" w:rsidRPr="00611ACA" w:rsidRDefault="003D70F0" w:rsidP="00460275">
      <w:pPr>
        <w:pBdr>
          <w:bottom w:val="single" w:sz="12" w:space="1" w:color="1A1A2E"/>
        </w:pBdr>
        <w:spacing w:after="160"/>
        <w:jc w:val="center"/>
        <w:rPr>
          <w:rFonts w:cs="Times New Roman"/>
          <w:sz w:val="22"/>
          <w:szCs w:val="20"/>
        </w:rPr>
      </w:pPr>
    </w:p>
    <w:p w14:paraId="7F45CC7A" w14:textId="78456402" w:rsidR="00AE6549" w:rsidRPr="00AE6549" w:rsidRDefault="00AE6549" w:rsidP="00AE6549">
      <w:pPr>
        <w:jc w:val="both"/>
        <w:rPr>
          <w:rFonts w:eastAsia="Times New Roman" w:cs="Times New Roman"/>
          <w:sz w:val="22"/>
          <w:szCs w:val="20"/>
        </w:rPr>
      </w:pPr>
      <w:r w:rsidRPr="00AE6549">
        <w:rPr>
          <w:rFonts w:eastAsia="Times New Roman" w:cs="Times New Roman"/>
          <w:sz w:val="22"/>
          <w:szCs w:val="20"/>
        </w:rPr>
        <w:t>The Canadian analyst job market has expanded with data-driven decision-making, yet graduates still lack a consolidated view of where roles are concentrated and what salaries to expect. Browsing Indeed.ca one posting at a time obscures the patterns that would inform a real career decision. This project consolidates 1,796 cleaned Canadian job postings across 14 provinces, 10 job-title categories, 22 industries, and 1,057 skill tags into one interactive dashboard. Salaries span $43,720</w:t>
      </w:r>
      <w:r>
        <w:rPr>
          <w:rFonts w:eastAsia="Times New Roman" w:cs="Times New Roman"/>
          <w:sz w:val="22"/>
          <w:szCs w:val="20"/>
        </w:rPr>
        <w:t xml:space="preserve"> - </w:t>
      </w:r>
      <w:r w:rsidRPr="00AE6549">
        <w:rPr>
          <w:rFonts w:eastAsia="Times New Roman" w:cs="Times New Roman"/>
          <w:sz w:val="22"/>
          <w:szCs w:val="20"/>
        </w:rPr>
        <w:t>$158,640 and vary by city, seniority, and work type.</w:t>
      </w:r>
    </w:p>
    <w:p w14:paraId="3C5E8F7D" w14:textId="557D8742" w:rsidR="003D70F0" w:rsidRPr="00611ACA" w:rsidRDefault="00803941">
      <w:pPr>
        <w:spacing w:before="280" w:after="80"/>
        <w:rPr>
          <w:rFonts w:cs="Times New Roman"/>
          <w:sz w:val="22"/>
          <w:szCs w:val="20"/>
        </w:rPr>
      </w:pPr>
      <w:r w:rsidRPr="00611ACA">
        <w:rPr>
          <w:rFonts w:eastAsia="Consolas" w:cs="Times New Roman"/>
          <w:b/>
          <w:color w:val="005485"/>
          <w:sz w:val="20"/>
          <w:szCs w:val="20"/>
        </w:rPr>
        <w:t>02</w:t>
      </w:r>
      <w:r w:rsidRPr="00611ACA">
        <w:rPr>
          <w:rFonts w:eastAsia="Consolas" w:cs="Times New Roman"/>
          <w:b/>
          <w:color w:val="B88A00"/>
          <w:sz w:val="20"/>
          <w:szCs w:val="20"/>
        </w:rPr>
        <w:t xml:space="preserve"> </w:t>
      </w:r>
      <w:r w:rsidR="002D45BA" w:rsidRPr="00611ACA">
        <w:rPr>
          <w:rFonts w:eastAsia="Calibri" w:cs="Times New Roman"/>
          <w:b/>
          <w:color w:val="1A1A2E"/>
          <w:szCs w:val="20"/>
        </w:rPr>
        <w:t>Purpose &amp; O</w:t>
      </w:r>
      <w:r w:rsidRPr="00611ACA">
        <w:rPr>
          <w:rFonts w:eastAsia="Calibri" w:cs="Times New Roman"/>
          <w:b/>
          <w:color w:val="1A1A2E"/>
          <w:szCs w:val="20"/>
        </w:rPr>
        <w:t>bjectives</w:t>
      </w:r>
    </w:p>
    <w:p w14:paraId="12B3863B" w14:textId="77777777" w:rsidR="003D70F0" w:rsidRPr="00611ACA" w:rsidRDefault="003D70F0" w:rsidP="00460275">
      <w:pPr>
        <w:pBdr>
          <w:bottom w:val="single" w:sz="12" w:space="1" w:color="1A1A2E"/>
        </w:pBdr>
        <w:spacing w:after="160"/>
        <w:jc w:val="center"/>
        <w:rPr>
          <w:rFonts w:cs="Times New Roman"/>
          <w:color w:val="000000" w:themeColor="text1"/>
          <w:sz w:val="22"/>
          <w:szCs w:val="20"/>
        </w:rPr>
      </w:pPr>
    </w:p>
    <w:p w14:paraId="6448A68C" w14:textId="2893118B" w:rsidR="002D45BA" w:rsidRPr="00611ACA" w:rsidRDefault="00181D42" w:rsidP="002D45BA">
      <w:pPr>
        <w:pStyle w:val="ListNumber"/>
        <w:spacing w:after="40"/>
        <w:jc w:val="both"/>
        <w:rPr>
          <w:rFonts w:cs="Times New Roman"/>
          <w:sz w:val="22"/>
          <w:szCs w:val="20"/>
        </w:rPr>
      </w:pPr>
      <w:r w:rsidRPr="00611ACA">
        <w:rPr>
          <w:rFonts w:cs="Times New Roman"/>
          <w:b/>
          <w:bCs/>
          <w:i/>
          <w:iCs/>
          <w:sz w:val="22"/>
          <w:szCs w:val="20"/>
        </w:rPr>
        <w:t>Purpose</w:t>
      </w:r>
      <w:r w:rsidR="00CB3C1B" w:rsidRPr="00611ACA">
        <w:rPr>
          <w:rFonts w:cs="Times New Roman"/>
          <w:sz w:val="22"/>
          <w:szCs w:val="20"/>
        </w:rPr>
        <w:t>:</w:t>
      </w:r>
      <w:r w:rsidRPr="00611ACA">
        <w:rPr>
          <w:rFonts w:cs="Times New Roman"/>
          <w:sz w:val="22"/>
          <w:szCs w:val="20"/>
        </w:rPr>
        <w:t xml:space="preserve"> Turn fragmented job-board data into a decision tool that helps non-technical users identify the most realistic, best-paying analyst paths in Canada.</w:t>
      </w:r>
    </w:p>
    <w:p w14:paraId="75E9FF98" w14:textId="77777777" w:rsidR="00181D42" w:rsidRPr="00611ACA" w:rsidRDefault="00181D42" w:rsidP="002D45BA">
      <w:pPr>
        <w:pStyle w:val="ListNumber"/>
        <w:spacing w:after="40"/>
        <w:jc w:val="both"/>
        <w:rPr>
          <w:rFonts w:cs="Times New Roman"/>
          <w:sz w:val="22"/>
          <w:szCs w:val="20"/>
        </w:rPr>
      </w:pPr>
    </w:p>
    <w:p w14:paraId="6512D4B0" w14:textId="352EED0C" w:rsidR="00A108EB" w:rsidRPr="00611ACA" w:rsidRDefault="00803941" w:rsidP="008831EA">
      <w:pPr>
        <w:pStyle w:val="ListNumber"/>
        <w:numPr>
          <w:ilvl w:val="0"/>
          <w:numId w:val="5"/>
        </w:numPr>
        <w:spacing w:after="40"/>
        <w:jc w:val="both"/>
        <w:rPr>
          <w:rFonts w:cs="Times New Roman"/>
          <w:sz w:val="22"/>
          <w:szCs w:val="20"/>
        </w:rPr>
      </w:pPr>
      <w:r w:rsidRPr="00611ACA">
        <w:rPr>
          <w:rFonts w:cs="Times New Roman"/>
          <w:sz w:val="22"/>
          <w:szCs w:val="20"/>
        </w:rPr>
        <w:t>Map geographic demand hotspots by province and city using a choropleth view.</w:t>
      </w:r>
    </w:p>
    <w:p w14:paraId="38C85760" w14:textId="77777777" w:rsidR="00A108EB" w:rsidRPr="00611ACA" w:rsidRDefault="00803941" w:rsidP="008831EA">
      <w:pPr>
        <w:pStyle w:val="ListNumber"/>
        <w:numPr>
          <w:ilvl w:val="0"/>
          <w:numId w:val="5"/>
        </w:numPr>
        <w:spacing w:after="40"/>
        <w:jc w:val="both"/>
        <w:rPr>
          <w:rFonts w:cs="Times New Roman"/>
          <w:sz w:val="22"/>
          <w:szCs w:val="20"/>
        </w:rPr>
      </w:pPr>
      <w:r w:rsidRPr="00611ACA">
        <w:rPr>
          <w:rFonts w:cs="Times New Roman"/>
          <w:sz w:val="22"/>
          <w:szCs w:val="20"/>
        </w:rPr>
        <w:t>Identify the most in-demand skills across analyst roles and link them to salary impact.</w:t>
      </w:r>
    </w:p>
    <w:p w14:paraId="3E5709C8" w14:textId="31E5AE66" w:rsidR="003D70F0" w:rsidRPr="00611ACA" w:rsidRDefault="00803941" w:rsidP="008831EA">
      <w:pPr>
        <w:pStyle w:val="ListNumber"/>
        <w:numPr>
          <w:ilvl w:val="0"/>
          <w:numId w:val="5"/>
        </w:numPr>
        <w:spacing w:after="40"/>
        <w:jc w:val="both"/>
        <w:rPr>
          <w:rFonts w:cs="Times New Roman"/>
          <w:sz w:val="22"/>
          <w:szCs w:val="20"/>
        </w:rPr>
      </w:pPr>
      <w:r w:rsidRPr="00611ACA">
        <w:rPr>
          <w:rFonts w:cs="Times New Roman"/>
          <w:sz w:val="22"/>
          <w:szCs w:val="20"/>
        </w:rPr>
        <w:t>Apply course design principles</w:t>
      </w:r>
      <w:r w:rsidR="00311AE2" w:rsidRPr="00611ACA">
        <w:rPr>
          <w:rFonts w:cs="Times New Roman"/>
          <w:sz w:val="22"/>
          <w:szCs w:val="20"/>
        </w:rPr>
        <w:t xml:space="preserve">: </w:t>
      </w:r>
      <w:r w:rsidRPr="00611ACA">
        <w:rPr>
          <w:rFonts w:cs="Times New Roman"/>
          <w:sz w:val="22"/>
          <w:szCs w:val="20"/>
        </w:rPr>
        <w:t>cognitive load, data-ink ratio, pre-attentive processing to every chart.</w:t>
      </w:r>
    </w:p>
    <w:p w14:paraId="696DA725" w14:textId="76CE0FE9" w:rsidR="00D44F37" w:rsidRPr="00611ACA" w:rsidRDefault="00D44F37" w:rsidP="00D44F37">
      <w:pPr>
        <w:spacing w:before="280" w:after="80"/>
        <w:rPr>
          <w:rFonts w:eastAsia="Consolas" w:cs="Times New Roman"/>
          <w:b/>
          <w:color w:val="005485"/>
          <w:sz w:val="20"/>
          <w:szCs w:val="20"/>
        </w:rPr>
      </w:pPr>
      <w:r w:rsidRPr="00611ACA">
        <w:rPr>
          <w:rFonts w:eastAsia="Consolas" w:cs="Times New Roman"/>
          <w:b/>
          <w:color w:val="005485"/>
          <w:sz w:val="20"/>
          <w:szCs w:val="20"/>
        </w:rPr>
        <w:t xml:space="preserve">03 </w:t>
      </w:r>
      <w:r w:rsidRPr="00611ACA">
        <w:rPr>
          <w:rFonts w:eastAsia="Calibri" w:cs="Times New Roman"/>
          <w:b/>
          <w:color w:val="1A1A2E"/>
          <w:szCs w:val="20"/>
        </w:rPr>
        <w:t>Key Questions</w:t>
      </w:r>
    </w:p>
    <w:p w14:paraId="2EB238E5" w14:textId="77777777" w:rsidR="00D44F37" w:rsidRPr="00611ACA" w:rsidRDefault="00D44F37" w:rsidP="00AE632F">
      <w:pPr>
        <w:pBdr>
          <w:bottom w:val="single" w:sz="12" w:space="1" w:color="1A1A2E"/>
        </w:pBdr>
        <w:spacing w:after="160"/>
        <w:jc w:val="center"/>
        <w:rPr>
          <w:rFonts w:cs="Times New Roman"/>
          <w:sz w:val="22"/>
          <w:szCs w:val="20"/>
        </w:rPr>
      </w:pPr>
    </w:p>
    <w:p w14:paraId="063D65BD" w14:textId="77777777" w:rsidR="00D44F37" w:rsidRPr="00611ACA" w:rsidRDefault="00D44F37" w:rsidP="00D44F37">
      <w:pPr>
        <w:spacing w:after="80"/>
        <w:rPr>
          <w:rFonts w:eastAsia="Times New Roman" w:cs="Times New Roman"/>
          <w:sz w:val="22"/>
          <w:szCs w:val="20"/>
        </w:rPr>
      </w:pPr>
      <w:r w:rsidRPr="00611ACA">
        <w:rPr>
          <w:rFonts w:eastAsia="Times New Roman" w:cs="Times New Roman"/>
          <w:sz w:val="22"/>
          <w:szCs w:val="20"/>
        </w:rPr>
        <w:t>The dashboard is designed to answer five concrete questions:</w:t>
      </w:r>
    </w:p>
    <w:p w14:paraId="7C74AE24" w14:textId="77777777" w:rsidR="00D44F37" w:rsidRPr="00611ACA" w:rsidRDefault="00D44F37" w:rsidP="00D44F37">
      <w:pPr>
        <w:spacing w:after="60" w:line="288" w:lineRule="auto"/>
        <w:jc w:val="both"/>
        <w:rPr>
          <w:rFonts w:cs="Times New Roman"/>
          <w:sz w:val="22"/>
          <w:szCs w:val="20"/>
        </w:rPr>
      </w:pPr>
      <w:r w:rsidRPr="00611ACA">
        <w:rPr>
          <w:rFonts w:eastAsia="Consolas" w:cs="Times New Roman"/>
          <w:b/>
          <w:color w:val="0070C0"/>
          <w:sz w:val="18"/>
          <w:szCs w:val="20"/>
        </w:rPr>
        <w:t xml:space="preserve">Q1.  </w:t>
      </w:r>
      <w:r w:rsidRPr="00611ACA">
        <w:rPr>
          <w:rFonts w:eastAsia="Times New Roman" w:cs="Times New Roman"/>
          <w:i/>
          <w:sz w:val="20"/>
          <w:szCs w:val="20"/>
        </w:rPr>
        <w:t>Which province offers the highest median salary for entry-level analyst roles?</w:t>
      </w:r>
    </w:p>
    <w:p w14:paraId="7DA14EB1" w14:textId="612127E3" w:rsidR="00D44F37" w:rsidRPr="00611ACA" w:rsidRDefault="00D44F37" w:rsidP="00D44F37">
      <w:pPr>
        <w:spacing w:after="60" w:line="288" w:lineRule="auto"/>
        <w:jc w:val="both"/>
        <w:rPr>
          <w:rFonts w:cs="Times New Roman"/>
          <w:sz w:val="22"/>
          <w:szCs w:val="20"/>
        </w:rPr>
      </w:pPr>
      <w:r w:rsidRPr="00611ACA">
        <w:rPr>
          <w:rFonts w:eastAsia="Consolas" w:cs="Times New Roman"/>
          <w:b/>
          <w:color w:val="0070C0"/>
          <w:sz w:val="18"/>
          <w:szCs w:val="20"/>
        </w:rPr>
        <w:t>Q</w:t>
      </w:r>
      <w:r w:rsidR="008D0F01">
        <w:rPr>
          <w:rFonts w:eastAsia="Consolas" w:cs="Times New Roman"/>
          <w:b/>
          <w:color w:val="0070C0"/>
          <w:sz w:val="18"/>
          <w:szCs w:val="20"/>
        </w:rPr>
        <w:t>2</w:t>
      </w:r>
      <w:r w:rsidRPr="00611ACA">
        <w:rPr>
          <w:rFonts w:eastAsia="Consolas" w:cs="Times New Roman"/>
          <w:b/>
          <w:color w:val="0070C0"/>
          <w:sz w:val="18"/>
          <w:szCs w:val="20"/>
        </w:rPr>
        <w:t xml:space="preserve">.  </w:t>
      </w:r>
      <w:r w:rsidRPr="00611ACA">
        <w:rPr>
          <w:rFonts w:eastAsia="Times New Roman" w:cs="Times New Roman"/>
          <w:i/>
          <w:sz w:val="20"/>
          <w:szCs w:val="20"/>
        </w:rPr>
        <w:t>How does seniority affect salary range spread within each industry?</w:t>
      </w:r>
    </w:p>
    <w:p w14:paraId="53605D50" w14:textId="34C6DF37" w:rsidR="00D44F37" w:rsidRDefault="00D44F37" w:rsidP="00A27B73">
      <w:pPr>
        <w:spacing w:after="60" w:line="288" w:lineRule="auto"/>
        <w:jc w:val="both"/>
        <w:rPr>
          <w:rFonts w:eastAsia="Times New Roman" w:cs="Times New Roman"/>
          <w:i/>
          <w:sz w:val="20"/>
          <w:szCs w:val="20"/>
        </w:rPr>
      </w:pPr>
      <w:r w:rsidRPr="00611ACA">
        <w:rPr>
          <w:rFonts w:eastAsia="Consolas" w:cs="Times New Roman"/>
          <w:b/>
          <w:color w:val="0070C0"/>
          <w:sz w:val="18"/>
          <w:szCs w:val="20"/>
        </w:rPr>
        <w:t>Q</w:t>
      </w:r>
      <w:r w:rsidR="008D0F01">
        <w:rPr>
          <w:rFonts w:eastAsia="Consolas" w:cs="Times New Roman"/>
          <w:b/>
          <w:color w:val="0070C0"/>
          <w:sz w:val="18"/>
          <w:szCs w:val="20"/>
        </w:rPr>
        <w:t>3</w:t>
      </w:r>
      <w:r w:rsidRPr="00611ACA">
        <w:rPr>
          <w:rFonts w:eastAsia="Consolas" w:cs="Times New Roman"/>
          <w:b/>
          <w:color w:val="0070C0"/>
          <w:sz w:val="18"/>
          <w:szCs w:val="20"/>
        </w:rPr>
        <w:t xml:space="preserve">.  </w:t>
      </w:r>
      <w:r w:rsidRPr="00611ACA">
        <w:rPr>
          <w:rFonts w:eastAsia="Times New Roman" w:cs="Times New Roman"/>
          <w:i/>
          <w:sz w:val="20"/>
          <w:szCs w:val="20"/>
        </w:rPr>
        <w:t>Which cities concentrate the most analyst demand outside Ontario?</w:t>
      </w:r>
    </w:p>
    <w:p w14:paraId="63F97FFC" w14:textId="204623BA" w:rsidR="0079773E" w:rsidRPr="00611ACA" w:rsidRDefault="0079773E" w:rsidP="0079773E">
      <w:pPr>
        <w:spacing w:before="280" w:after="80"/>
        <w:rPr>
          <w:rFonts w:cs="Times New Roman"/>
          <w:sz w:val="22"/>
          <w:szCs w:val="20"/>
        </w:rPr>
      </w:pPr>
      <w:r w:rsidRPr="00611ACA">
        <w:rPr>
          <w:rFonts w:eastAsia="Consolas" w:cs="Times New Roman"/>
          <w:b/>
          <w:color w:val="005485"/>
          <w:sz w:val="20"/>
          <w:szCs w:val="20"/>
        </w:rPr>
        <w:t>04</w:t>
      </w:r>
      <w:r w:rsidRPr="00611ACA">
        <w:rPr>
          <w:rFonts w:eastAsia="Consolas" w:cs="Times New Roman"/>
          <w:b/>
          <w:color w:val="B88A00"/>
          <w:sz w:val="20"/>
          <w:szCs w:val="20"/>
        </w:rPr>
        <w:t xml:space="preserve"> </w:t>
      </w:r>
      <w:r w:rsidRPr="00611ACA">
        <w:rPr>
          <w:rFonts w:eastAsia="Calibri" w:cs="Times New Roman"/>
          <w:b/>
          <w:color w:val="1A1A2E"/>
          <w:szCs w:val="20"/>
        </w:rPr>
        <w:t>Target Audience</w:t>
      </w:r>
    </w:p>
    <w:p w14:paraId="75AFC8ED" w14:textId="77777777" w:rsidR="0079773E" w:rsidRPr="00611ACA" w:rsidRDefault="0079773E" w:rsidP="0079773E">
      <w:pPr>
        <w:pBdr>
          <w:bottom w:val="single" w:sz="12" w:space="1" w:color="1A1A2E"/>
        </w:pBdr>
        <w:spacing w:after="160"/>
        <w:jc w:val="center"/>
        <w:rPr>
          <w:rFonts w:cs="Times New Roman"/>
          <w:sz w:val="22"/>
          <w:szCs w:val="20"/>
        </w:rPr>
      </w:pPr>
    </w:p>
    <w:p w14:paraId="7473F9E1" w14:textId="77777777" w:rsidR="0079773E" w:rsidRPr="00611ACA" w:rsidRDefault="0079773E" w:rsidP="0079773E">
      <w:pPr>
        <w:spacing w:after="120"/>
        <w:jc w:val="both"/>
        <w:rPr>
          <w:rFonts w:eastAsia="Times New Roman" w:cs="Times New Roman"/>
          <w:sz w:val="22"/>
          <w:szCs w:val="20"/>
        </w:rPr>
      </w:pPr>
      <w:r w:rsidRPr="00611ACA">
        <w:rPr>
          <w:rFonts w:eastAsia="Times New Roman" w:cs="Times New Roman"/>
          <w:b/>
          <w:color w:val="1A1A2E"/>
          <w:sz w:val="22"/>
          <w:szCs w:val="20"/>
        </w:rPr>
        <w:t xml:space="preserve">Primary: </w:t>
      </w:r>
      <w:r w:rsidRPr="00611ACA">
        <w:rPr>
          <w:rFonts w:eastAsia="Times New Roman" w:cs="Times New Roman"/>
          <w:sz w:val="22"/>
          <w:szCs w:val="20"/>
        </w:rPr>
        <w:t xml:space="preserve">recent graduates and career-changers in Ottawa deciding which roles to pursue. </w:t>
      </w:r>
    </w:p>
    <w:p w14:paraId="3ED9C79F" w14:textId="4645AC85" w:rsidR="00903E34" w:rsidRPr="00903E34" w:rsidRDefault="00903E34" w:rsidP="00903E34">
      <w:pPr>
        <w:jc w:val="both"/>
        <w:rPr>
          <w:rFonts w:eastAsia="Times New Roman" w:cs="Times New Roman"/>
          <w:b/>
          <w:color w:val="1A1A2E"/>
          <w:sz w:val="22"/>
          <w:szCs w:val="20"/>
        </w:rPr>
      </w:pPr>
      <w:r w:rsidRPr="00903E34">
        <w:rPr>
          <w:rFonts w:eastAsia="Times New Roman" w:cs="Times New Roman"/>
          <w:b/>
          <w:color w:val="1A1A2E"/>
          <w:sz w:val="22"/>
          <w:szCs w:val="20"/>
        </w:rPr>
        <w:t xml:space="preserve">Secondary: </w:t>
      </w:r>
      <w:r w:rsidR="008D0F01" w:rsidRPr="008D0F01">
        <w:rPr>
          <w:rFonts w:eastAsia="Times New Roman" w:cs="Times New Roman"/>
          <w:bCs/>
          <w:color w:val="1A1A2E"/>
          <w:sz w:val="22"/>
          <w:szCs w:val="20"/>
        </w:rPr>
        <w:t>Lambton program advisors and recruiters benchmarking compensation. The dashboard assumes no SQL or BI background.</w:t>
      </w:r>
    </w:p>
    <w:p w14:paraId="2C1F1254" w14:textId="3DF2DF24" w:rsidR="003D70F0" w:rsidRPr="00611ACA" w:rsidRDefault="00803941">
      <w:pPr>
        <w:spacing w:before="280" w:after="80"/>
        <w:rPr>
          <w:rFonts w:cs="Times New Roman"/>
          <w:sz w:val="22"/>
          <w:szCs w:val="20"/>
        </w:rPr>
      </w:pPr>
      <w:r w:rsidRPr="00611ACA">
        <w:rPr>
          <w:rFonts w:eastAsia="Consolas" w:cs="Times New Roman"/>
          <w:b/>
          <w:color w:val="005485"/>
          <w:sz w:val="20"/>
          <w:szCs w:val="20"/>
        </w:rPr>
        <w:t>0</w:t>
      </w:r>
      <w:r w:rsidR="002E3D12" w:rsidRPr="00611ACA">
        <w:rPr>
          <w:rFonts w:eastAsia="Consolas" w:cs="Times New Roman"/>
          <w:b/>
          <w:color w:val="005485"/>
          <w:sz w:val="20"/>
          <w:szCs w:val="20"/>
        </w:rPr>
        <w:t>5</w:t>
      </w:r>
      <w:r w:rsidRPr="00611ACA">
        <w:rPr>
          <w:rFonts w:eastAsia="Consolas" w:cs="Times New Roman"/>
          <w:b/>
          <w:color w:val="B88A00"/>
          <w:sz w:val="20"/>
          <w:szCs w:val="20"/>
        </w:rPr>
        <w:t xml:space="preserve"> </w:t>
      </w:r>
      <w:r w:rsidRPr="00611ACA">
        <w:rPr>
          <w:rFonts w:eastAsia="Calibri" w:cs="Times New Roman"/>
          <w:b/>
          <w:color w:val="1A1A2E"/>
          <w:szCs w:val="20"/>
        </w:rPr>
        <w:t>Preliminary Data Exploration</w:t>
      </w:r>
    </w:p>
    <w:p w14:paraId="3F0EDDBC" w14:textId="77777777" w:rsidR="003D70F0" w:rsidRPr="00611ACA" w:rsidRDefault="003D70F0" w:rsidP="00460275">
      <w:pPr>
        <w:pBdr>
          <w:bottom w:val="single" w:sz="12" w:space="1" w:color="1A1A2E"/>
        </w:pBdr>
        <w:spacing w:after="160"/>
        <w:jc w:val="center"/>
        <w:rPr>
          <w:rFonts w:cs="Times New Roman"/>
          <w:sz w:val="22"/>
          <w:szCs w:val="20"/>
        </w:rPr>
      </w:pPr>
    </w:p>
    <w:p w14:paraId="2BD8FDF1" w14:textId="7EE38E45" w:rsidR="005E5031" w:rsidRPr="005E5031" w:rsidRDefault="005E5031" w:rsidP="005E5031">
      <w:pPr>
        <w:jc w:val="both"/>
        <w:rPr>
          <w:rFonts w:eastAsia="Times New Roman" w:cs="Times New Roman"/>
          <w:sz w:val="22"/>
          <w:szCs w:val="20"/>
        </w:rPr>
      </w:pPr>
      <w:r w:rsidRPr="005E5031">
        <w:rPr>
          <w:rFonts w:eastAsia="Times New Roman" w:cs="Times New Roman"/>
          <w:sz w:val="22"/>
          <w:szCs w:val="20"/>
        </w:rPr>
        <w:t>Ontario dominates postings (53%) but Alberta shows competitive salaries despite only 11% market share</w:t>
      </w:r>
      <w:r>
        <w:rPr>
          <w:rFonts w:eastAsia="Times New Roman" w:cs="Times New Roman"/>
          <w:sz w:val="22"/>
          <w:szCs w:val="20"/>
        </w:rPr>
        <w:t>,</w:t>
      </w:r>
      <w:r w:rsidRPr="005E5031">
        <w:rPr>
          <w:rFonts w:eastAsia="Times New Roman" w:cs="Times New Roman"/>
          <w:sz w:val="22"/>
          <w:szCs w:val="20"/>
        </w:rPr>
        <w:t xml:space="preserve"> invisible on a simple volume chart. Remote roles are scarce (8%), and the "ANY" seniority bucket covers 76% of postings.</w:t>
      </w:r>
    </w:p>
    <w:p w14:paraId="2DC8E960" w14:textId="1F0000F3" w:rsidR="00CC1431" w:rsidRPr="006352CE" w:rsidRDefault="00CC1431" w:rsidP="00CC1431">
      <w:pPr>
        <w:pStyle w:val="Caption"/>
        <w:keepNext/>
        <w:rPr>
          <w:rFonts w:cs="Times New Roman"/>
          <w:sz w:val="24"/>
          <w:szCs w:val="24"/>
        </w:rPr>
      </w:pPr>
      <w:r w:rsidRPr="006352CE">
        <w:rPr>
          <w:rFonts w:cs="Times New Roman"/>
          <w:sz w:val="24"/>
          <w:szCs w:val="24"/>
        </w:rPr>
        <w:t xml:space="preserve">Table </w:t>
      </w:r>
      <w:r w:rsidR="00AC053F" w:rsidRPr="006352CE">
        <w:rPr>
          <w:rFonts w:cs="Times New Roman"/>
          <w:sz w:val="24"/>
          <w:szCs w:val="24"/>
        </w:rPr>
        <w:fldChar w:fldCharType="begin"/>
      </w:r>
      <w:r w:rsidR="00AC053F" w:rsidRPr="006352CE">
        <w:rPr>
          <w:rFonts w:cs="Times New Roman"/>
          <w:sz w:val="24"/>
          <w:szCs w:val="24"/>
        </w:rPr>
        <w:instrText xml:space="preserve"> SEQ Table \* ARABIC </w:instrText>
      </w:r>
      <w:r w:rsidR="00AC053F" w:rsidRPr="006352CE">
        <w:rPr>
          <w:rFonts w:cs="Times New Roman"/>
          <w:sz w:val="24"/>
          <w:szCs w:val="24"/>
        </w:rPr>
        <w:fldChar w:fldCharType="separate"/>
      </w:r>
      <w:r w:rsidRPr="006352CE">
        <w:rPr>
          <w:rFonts w:cs="Times New Roman"/>
          <w:noProof/>
          <w:sz w:val="24"/>
          <w:szCs w:val="24"/>
        </w:rPr>
        <w:t>1</w:t>
      </w:r>
      <w:r w:rsidR="00AC053F" w:rsidRPr="006352CE">
        <w:rPr>
          <w:rFonts w:cs="Times New Roman"/>
          <w:noProof/>
          <w:sz w:val="24"/>
          <w:szCs w:val="24"/>
        </w:rPr>
        <w:fldChar w:fldCharType="end"/>
      </w:r>
      <w:r w:rsidRPr="006352CE">
        <w:rPr>
          <w:rFonts w:cs="Times New Roman"/>
          <w:sz w:val="24"/>
          <w:szCs w:val="24"/>
        </w:rPr>
        <w:t>. Field vs Key Statistics</w:t>
      </w:r>
    </w:p>
    <w:tbl>
      <w:tblPr>
        <w:tblW w:w="5000" w:type="pct"/>
        <w:jc w:val="center"/>
        <w:tblLook w:val="04A0" w:firstRow="1" w:lastRow="0" w:firstColumn="1" w:lastColumn="0" w:noHBand="0" w:noVBand="1"/>
      </w:tblPr>
      <w:tblGrid>
        <w:gridCol w:w="902"/>
        <w:gridCol w:w="3698"/>
      </w:tblGrid>
      <w:tr w:rsidR="003D70F0" w:rsidRPr="00AC181D" w14:paraId="7A5C78CE" w14:textId="77777777" w:rsidTr="00AC181D">
        <w:trPr>
          <w:jc w:val="center"/>
        </w:trPr>
        <w:tc>
          <w:tcPr>
            <w:tcW w:w="980" w:type="pct"/>
            <w:tcBorders>
              <w:top w:val="single" w:sz="4" w:space="0" w:color="E2E8F0"/>
              <w:left w:val="single" w:sz="4" w:space="0" w:color="E2E8F0"/>
              <w:bottom w:val="single" w:sz="4" w:space="0" w:color="E2E8F0"/>
              <w:right w:val="single" w:sz="4" w:space="0" w:color="E2E8F0"/>
            </w:tcBorders>
            <w:shd w:val="clear" w:color="auto" w:fill="1A1A2E"/>
            <w:tcMar>
              <w:top w:w="100" w:type="dxa"/>
              <w:left w:w="140" w:type="dxa"/>
              <w:bottom w:w="100" w:type="dxa"/>
              <w:right w:w="140" w:type="dxa"/>
            </w:tcMar>
            <w:vAlign w:val="center"/>
          </w:tcPr>
          <w:p w14:paraId="763089EB" w14:textId="77777777" w:rsidR="003D70F0" w:rsidRPr="00AC181D" w:rsidRDefault="00803941" w:rsidP="008831EA">
            <w:pPr>
              <w:spacing w:after="40"/>
              <w:jc w:val="center"/>
              <w:rPr>
                <w:rFonts w:cs="Times New Roman"/>
                <w:sz w:val="16"/>
                <w:szCs w:val="16"/>
              </w:rPr>
            </w:pPr>
            <w:r w:rsidRPr="00AC181D">
              <w:rPr>
                <w:rFonts w:eastAsia="Times New Roman" w:cs="Times New Roman"/>
                <w:b/>
                <w:color w:val="FFFFFF"/>
                <w:sz w:val="16"/>
                <w:szCs w:val="16"/>
              </w:rPr>
              <w:t>Field</w:t>
            </w:r>
          </w:p>
        </w:tc>
        <w:tc>
          <w:tcPr>
            <w:tcW w:w="4020" w:type="pct"/>
            <w:tcBorders>
              <w:top w:val="single" w:sz="4" w:space="0" w:color="E2E8F0"/>
              <w:left w:val="single" w:sz="4" w:space="0" w:color="E2E8F0"/>
              <w:bottom w:val="single" w:sz="4" w:space="0" w:color="E2E8F0"/>
              <w:right w:val="single" w:sz="4" w:space="0" w:color="E2E8F0"/>
            </w:tcBorders>
            <w:shd w:val="clear" w:color="auto" w:fill="1A1A2E"/>
            <w:tcMar>
              <w:top w:w="100" w:type="dxa"/>
              <w:left w:w="140" w:type="dxa"/>
              <w:bottom w:w="100" w:type="dxa"/>
              <w:right w:w="140" w:type="dxa"/>
            </w:tcMar>
            <w:vAlign w:val="center"/>
          </w:tcPr>
          <w:p w14:paraId="3F27F12F" w14:textId="77777777" w:rsidR="003D70F0" w:rsidRPr="00AC181D" w:rsidRDefault="00803941" w:rsidP="008831EA">
            <w:pPr>
              <w:spacing w:after="40"/>
              <w:jc w:val="center"/>
              <w:rPr>
                <w:rFonts w:cs="Times New Roman"/>
                <w:sz w:val="16"/>
                <w:szCs w:val="16"/>
              </w:rPr>
            </w:pPr>
            <w:r w:rsidRPr="00AC181D">
              <w:rPr>
                <w:rFonts w:eastAsia="Times New Roman" w:cs="Times New Roman"/>
                <w:b/>
                <w:color w:val="FFFFFF"/>
                <w:sz w:val="16"/>
                <w:szCs w:val="16"/>
              </w:rPr>
              <w:t>Key Statistics</w:t>
            </w:r>
          </w:p>
        </w:tc>
      </w:tr>
      <w:tr w:rsidR="003D70F0" w:rsidRPr="00AC181D" w14:paraId="7E4AD790" w14:textId="77777777" w:rsidTr="00AC181D">
        <w:trPr>
          <w:jc w:val="center"/>
        </w:trPr>
        <w:tc>
          <w:tcPr>
            <w:tcW w:w="98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489363C8" w14:textId="77777777" w:rsidR="003D70F0" w:rsidRPr="00AC181D" w:rsidRDefault="00803941" w:rsidP="008831EA">
            <w:pPr>
              <w:spacing w:after="40"/>
              <w:jc w:val="center"/>
              <w:rPr>
                <w:rFonts w:cs="Times New Roman"/>
                <w:sz w:val="14"/>
                <w:szCs w:val="14"/>
              </w:rPr>
            </w:pPr>
            <w:r w:rsidRPr="00AC181D">
              <w:rPr>
                <w:rFonts w:eastAsia="Times New Roman" w:cs="Times New Roman"/>
                <w:b/>
                <w:color w:val="1A1A2E"/>
                <w:sz w:val="14"/>
                <w:szCs w:val="14"/>
              </w:rPr>
              <w:t>Province</w:t>
            </w:r>
          </w:p>
        </w:tc>
        <w:tc>
          <w:tcPr>
            <w:tcW w:w="402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5967CDB1" w14:textId="77777777" w:rsidR="003D70F0" w:rsidRPr="00AC181D" w:rsidRDefault="00803941" w:rsidP="008831EA">
            <w:pPr>
              <w:spacing w:after="40"/>
              <w:jc w:val="both"/>
              <w:rPr>
                <w:rFonts w:cs="Times New Roman"/>
                <w:sz w:val="14"/>
                <w:szCs w:val="14"/>
              </w:rPr>
            </w:pPr>
            <w:r w:rsidRPr="00AC181D">
              <w:rPr>
                <w:rFonts w:eastAsia="Times New Roman" w:cs="Times New Roman"/>
                <w:sz w:val="14"/>
                <w:szCs w:val="14"/>
              </w:rPr>
              <w:t>14 provinces · Ontario 53%, BC 14%, Alberta 11%</w:t>
            </w:r>
          </w:p>
        </w:tc>
      </w:tr>
      <w:tr w:rsidR="003D70F0" w:rsidRPr="00AC181D" w14:paraId="2AB3E4EB" w14:textId="77777777" w:rsidTr="00AC181D">
        <w:trPr>
          <w:jc w:val="center"/>
        </w:trPr>
        <w:tc>
          <w:tcPr>
            <w:tcW w:w="98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183CAE78" w14:textId="77777777" w:rsidR="003D70F0" w:rsidRPr="00AC181D" w:rsidRDefault="00803941" w:rsidP="008831EA">
            <w:pPr>
              <w:spacing w:after="40"/>
              <w:jc w:val="center"/>
              <w:rPr>
                <w:rFonts w:cs="Times New Roman"/>
                <w:sz w:val="14"/>
                <w:szCs w:val="14"/>
              </w:rPr>
            </w:pPr>
            <w:r w:rsidRPr="00AC181D">
              <w:rPr>
                <w:rFonts w:eastAsia="Times New Roman" w:cs="Times New Roman"/>
                <w:b/>
                <w:color w:val="1A1A2E"/>
                <w:sz w:val="14"/>
                <w:szCs w:val="14"/>
              </w:rPr>
              <w:t>Job Title</w:t>
            </w:r>
          </w:p>
        </w:tc>
        <w:tc>
          <w:tcPr>
            <w:tcW w:w="402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6AFDEE82" w14:textId="77777777" w:rsidR="003D70F0" w:rsidRPr="00AC181D" w:rsidRDefault="00803941" w:rsidP="008831EA">
            <w:pPr>
              <w:spacing w:after="40"/>
              <w:jc w:val="both"/>
              <w:rPr>
                <w:rFonts w:cs="Times New Roman"/>
                <w:sz w:val="14"/>
                <w:szCs w:val="14"/>
              </w:rPr>
            </w:pPr>
            <w:r w:rsidRPr="00AC181D">
              <w:rPr>
                <w:rFonts w:eastAsia="Times New Roman" w:cs="Times New Roman"/>
                <w:sz w:val="14"/>
                <w:szCs w:val="14"/>
              </w:rPr>
              <w:t>10 categories · top: Senior Supply Chain (262), BI Analysts (229)</w:t>
            </w:r>
          </w:p>
        </w:tc>
      </w:tr>
      <w:tr w:rsidR="003D70F0" w:rsidRPr="00AC181D" w14:paraId="3F3090E3" w14:textId="77777777" w:rsidTr="00AC181D">
        <w:trPr>
          <w:jc w:val="center"/>
        </w:trPr>
        <w:tc>
          <w:tcPr>
            <w:tcW w:w="98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5261D03B" w14:textId="77777777" w:rsidR="003D70F0" w:rsidRPr="00AC181D" w:rsidRDefault="00803941" w:rsidP="008831EA">
            <w:pPr>
              <w:spacing w:after="40"/>
              <w:jc w:val="center"/>
              <w:rPr>
                <w:rFonts w:cs="Times New Roman"/>
                <w:sz w:val="14"/>
                <w:szCs w:val="14"/>
              </w:rPr>
            </w:pPr>
            <w:r w:rsidRPr="00AC181D">
              <w:rPr>
                <w:rFonts w:eastAsia="Times New Roman" w:cs="Times New Roman"/>
                <w:b/>
                <w:color w:val="1A1A2E"/>
                <w:sz w:val="14"/>
                <w:szCs w:val="14"/>
              </w:rPr>
              <w:t>Seniority</w:t>
            </w:r>
          </w:p>
        </w:tc>
        <w:tc>
          <w:tcPr>
            <w:tcW w:w="402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0D7E3E81" w14:textId="77777777" w:rsidR="003D70F0" w:rsidRPr="00AC181D" w:rsidRDefault="00803941" w:rsidP="008831EA">
            <w:pPr>
              <w:spacing w:after="40"/>
              <w:jc w:val="both"/>
              <w:rPr>
                <w:rFonts w:cs="Times New Roman"/>
                <w:sz w:val="14"/>
                <w:szCs w:val="14"/>
              </w:rPr>
            </w:pPr>
            <w:r w:rsidRPr="00AC181D">
              <w:rPr>
                <w:rFonts w:eastAsia="Times New Roman" w:cs="Times New Roman"/>
                <w:sz w:val="14"/>
                <w:szCs w:val="14"/>
              </w:rPr>
              <w:t>ANY 76% · Senior 20% · Mid 2%</w:t>
            </w:r>
          </w:p>
        </w:tc>
      </w:tr>
      <w:tr w:rsidR="003D70F0" w:rsidRPr="00AC181D" w14:paraId="572BA231" w14:textId="77777777" w:rsidTr="00AC181D">
        <w:trPr>
          <w:jc w:val="center"/>
        </w:trPr>
        <w:tc>
          <w:tcPr>
            <w:tcW w:w="98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45332CE1" w14:textId="77777777" w:rsidR="003D70F0" w:rsidRPr="00AC181D" w:rsidRDefault="00803941" w:rsidP="008831EA">
            <w:pPr>
              <w:spacing w:after="40"/>
              <w:jc w:val="center"/>
              <w:rPr>
                <w:rFonts w:cs="Times New Roman"/>
                <w:sz w:val="14"/>
                <w:szCs w:val="14"/>
              </w:rPr>
            </w:pPr>
            <w:r w:rsidRPr="00AC181D">
              <w:rPr>
                <w:rFonts w:eastAsia="Times New Roman" w:cs="Times New Roman"/>
                <w:b/>
                <w:color w:val="1A1A2E"/>
                <w:sz w:val="14"/>
                <w:szCs w:val="14"/>
              </w:rPr>
              <w:t>Work Type</w:t>
            </w:r>
          </w:p>
        </w:tc>
        <w:tc>
          <w:tcPr>
            <w:tcW w:w="402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574D9A77" w14:textId="77777777" w:rsidR="003D70F0" w:rsidRPr="00AC181D" w:rsidRDefault="00803941" w:rsidP="008831EA">
            <w:pPr>
              <w:spacing w:after="40"/>
              <w:jc w:val="both"/>
              <w:rPr>
                <w:rFonts w:cs="Times New Roman"/>
                <w:sz w:val="14"/>
                <w:szCs w:val="14"/>
              </w:rPr>
            </w:pPr>
            <w:r w:rsidRPr="00AC181D">
              <w:rPr>
                <w:rFonts w:eastAsia="Times New Roman" w:cs="Times New Roman"/>
                <w:sz w:val="14"/>
                <w:szCs w:val="14"/>
              </w:rPr>
              <w:t>In-Person 91% · Remote 8% · Hybrid 1%</w:t>
            </w:r>
          </w:p>
        </w:tc>
      </w:tr>
      <w:tr w:rsidR="003D70F0" w:rsidRPr="00AC181D" w14:paraId="6B2C23FE" w14:textId="77777777" w:rsidTr="00AC181D">
        <w:trPr>
          <w:jc w:val="center"/>
        </w:trPr>
        <w:tc>
          <w:tcPr>
            <w:tcW w:w="98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3FFA1F45" w14:textId="77777777" w:rsidR="003D70F0" w:rsidRPr="00AC181D" w:rsidRDefault="00803941" w:rsidP="008831EA">
            <w:pPr>
              <w:spacing w:after="40"/>
              <w:jc w:val="center"/>
              <w:rPr>
                <w:rFonts w:cs="Times New Roman"/>
                <w:sz w:val="14"/>
                <w:szCs w:val="14"/>
              </w:rPr>
            </w:pPr>
            <w:r w:rsidRPr="00AC181D">
              <w:rPr>
                <w:rFonts w:eastAsia="Times New Roman" w:cs="Times New Roman"/>
                <w:b/>
                <w:color w:val="1A1A2E"/>
                <w:sz w:val="14"/>
                <w:szCs w:val="14"/>
              </w:rPr>
              <w:t>Industry</w:t>
            </w:r>
          </w:p>
        </w:tc>
        <w:tc>
          <w:tcPr>
            <w:tcW w:w="402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798E825D" w14:textId="77777777" w:rsidR="003D70F0" w:rsidRPr="00AC181D" w:rsidRDefault="00803941" w:rsidP="008831EA">
            <w:pPr>
              <w:spacing w:after="40"/>
              <w:jc w:val="both"/>
              <w:rPr>
                <w:rFonts w:cs="Times New Roman"/>
                <w:sz w:val="14"/>
                <w:szCs w:val="14"/>
              </w:rPr>
            </w:pPr>
            <w:r w:rsidRPr="00AC181D">
              <w:rPr>
                <w:rFonts w:eastAsia="Times New Roman" w:cs="Times New Roman"/>
                <w:sz w:val="14"/>
                <w:szCs w:val="14"/>
              </w:rPr>
              <w:t>22 types · Technology 19% · Healthcare 7% · Others 53%</w:t>
            </w:r>
          </w:p>
        </w:tc>
      </w:tr>
      <w:tr w:rsidR="003D70F0" w:rsidRPr="00AC181D" w14:paraId="4CCEEF15" w14:textId="77777777" w:rsidTr="00AC181D">
        <w:trPr>
          <w:jc w:val="center"/>
        </w:trPr>
        <w:tc>
          <w:tcPr>
            <w:tcW w:w="98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176DAB01" w14:textId="77777777" w:rsidR="003D70F0" w:rsidRPr="00AC181D" w:rsidRDefault="00803941" w:rsidP="008831EA">
            <w:pPr>
              <w:spacing w:after="40"/>
              <w:jc w:val="center"/>
              <w:rPr>
                <w:rFonts w:cs="Times New Roman"/>
                <w:sz w:val="14"/>
                <w:szCs w:val="14"/>
              </w:rPr>
            </w:pPr>
            <w:r w:rsidRPr="00AC181D">
              <w:rPr>
                <w:rFonts w:eastAsia="Times New Roman" w:cs="Times New Roman"/>
                <w:b/>
                <w:color w:val="1A1A2E"/>
                <w:sz w:val="14"/>
                <w:szCs w:val="14"/>
              </w:rPr>
              <w:t>Skills</w:t>
            </w:r>
          </w:p>
        </w:tc>
        <w:tc>
          <w:tcPr>
            <w:tcW w:w="402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65461635" w14:textId="289F0B18" w:rsidR="003D70F0" w:rsidRPr="00AC181D" w:rsidRDefault="00803941" w:rsidP="008831EA">
            <w:pPr>
              <w:spacing w:after="40"/>
              <w:jc w:val="both"/>
              <w:rPr>
                <w:rFonts w:cs="Times New Roman"/>
                <w:sz w:val="14"/>
                <w:szCs w:val="14"/>
              </w:rPr>
            </w:pPr>
            <w:r w:rsidRPr="00AC181D">
              <w:rPr>
                <w:rFonts w:eastAsia="Times New Roman" w:cs="Times New Roman"/>
                <w:sz w:val="14"/>
                <w:szCs w:val="14"/>
              </w:rPr>
              <w:t>1,057 unique tags · Excel, Power BI</w:t>
            </w:r>
            <w:r w:rsidR="00A524EF" w:rsidRPr="00AC181D">
              <w:rPr>
                <w:rFonts w:eastAsia="Times New Roman" w:cs="Times New Roman"/>
                <w:sz w:val="14"/>
                <w:szCs w:val="14"/>
              </w:rPr>
              <w:t>, Data Studio</w:t>
            </w:r>
          </w:p>
        </w:tc>
      </w:tr>
      <w:tr w:rsidR="003D70F0" w:rsidRPr="00AC181D" w14:paraId="4A3CBFDF" w14:textId="77777777" w:rsidTr="00AC181D">
        <w:trPr>
          <w:jc w:val="center"/>
        </w:trPr>
        <w:tc>
          <w:tcPr>
            <w:tcW w:w="98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39B6CDD3" w14:textId="77777777" w:rsidR="003D70F0" w:rsidRPr="00AC181D" w:rsidRDefault="00803941" w:rsidP="008831EA">
            <w:pPr>
              <w:spacing w:after="40"/>
              <w:jc w:val="center"/>
              <w:rPr>
                <w:rFonts w:cs="Times New Roman"/>
                <w:sz w:val="14"/>
                <w:szCs w:val="14"/>
              </w:rPr>
            </w:pPr>
            <w:r w:rsidRPr="00AC181D">
              <w:rPr>
                <w:rFonts w:eastAsia="Times New Roman" w:cs="Times New Roman"/>
                <w:b/>
                <w:color w:val="1A1A2E"/>
                <w:sz w:val="14"/>
                <w:szCs w:val="14"/>
              </w:rPr>
              <w:t>Salary (Avg)</w:t>
            </w:r>
          </w:p>
        </w:tc>
        <w:tc>
          <w:tcPr>
            <w:tcW w:w="4020"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3502DF49" w14:textId="77777777" w:rsidR="003D70F0" w:rsidRPr="00AC181D" w:rsidRDefault="00803941" w:rsidP="008831EA">
            <w:pPr>
              <w:spacing w:after="40"/>
              <w:jc w:val="both"/>
              <w:rPr>
                <w:rFonts w:cs="Times New Roman"/>
                <w:sz w:val="14"/>
                <w:szCs w:val="14"/>
              </w:rPr>
            </w:pPr>
            <w:r w:rsidRPr="00AC181D">
              <w:rPr>
                <w:rFonts w:eastAsia="Times New Roman" w:cs="Times New Roman"/>
                <w:sz w:val="14"/>
                <w:szCs w:val="14"/>
              </w:rPr>
              <w:t>Mean $78,435 · range $43,720–$158,640 · std. dev. $18,027</w:t>
            </w:r>
          </w:p>
        </w:tc>
      </w:tr>
    </w:tbl>
    <w:p w14:paraId="47169804" w14:textId="41F8C707" w:rsidR="003D70F0" w:rsidRPr="00611ACA" w:rsidRDefault="00803941" w:rsidP="008831EA">
      <w:pPr>
        <w:spacing w:before="280" w:after="80"/>
        <w:jc w:val="both"/>
        <w:rPr>
          <w:rFonts w:cs="Times New Roman"/>
          <w:sz w:val="22"/>
          <w:szCs w:val="20"/>
        </w:rPr>
      </w:pPr>
      <w:r w:rsidRPr="00611ACA">
        <w:rPr>
          <w:rFonts w:eastAsia="Consolas" w:cs="Times New Roman"/>
          <w:b/>
          <w:color w:val="005485"/>
          <w:sz w:val="20"/>
          <w:szCs w:val="20"/>
        </w:rPr>
        <w:lastRenderedPageBreak/>
        <w:t>0</w:t>
      </w:r>
      <w:r w:rsidR="002E3D12" w:rsidRPr="00611ACA">
        <w:rPr>
          <w:rFonts w:eastAsia="Consolas" w:cs="Times New Roman"/>
          <w:b/>
          <w:color w:val="005485"/>
          <w:sz w:val="20"/>
          <w:szCs w:val="20"/>
        </w:rPr>
        <w:t>6</w:t>
      </w:r>
      <w:r w:rsidR="008831EA" w:rsidRPr="00611ACA">
        <w:rPr>
          <w:rFonts w:eastAsia="Consolas" w:cs="Times New Roman"/>
          <w:b/>
          <w:color w:val="B88A00"/>
          <w:sz w:val="20"/>
          <w:szCs w:val="20"/>
        </w:rPr>
        <w:t xml:space="preserve"> </w:t>
      </w:r>
      <w:r w:rsidRPr="00611ACA">
        <w:rPr>
          <w:rFonts w:eastAsia="Calibri" w:cs="Times New Roman"/>
          <w:b/>
          <w:color w:val="1A1A2E"/>
          <w:szCs w:val="20"/>
        </w:rPr>
        <w:t>Dashboard Layout &amp; Visualizations</w:t>
      </w:r>
    </w:p>
    <w:p w14:paraId="48D2BA6E" w14:textId="77777777" w:rsidR="003D70F0" w:rsidRPr="00611ACA" w:rsidRDefault="003D70F0" w:rsidP="00460275">
      <w:pPr>
        <w:pBdr>
          <w:bottom w:val="single" w:sz="12" w:space="1" w:color="1A1A2E"/>
        </w:pBdr>
        <w:spacing w:after="160"/>
        <w:jc w:val="center"/>
        <w:rPr>
          <w:rFonts w:cs="Times New Roman"/>
          <w:sz w:val="22"/>
          <w:szCs w:val="20"/>
        </w:rPr>
      </w:pPr>
    </w:p>
    <w:p w14:paraId="54E34502" w14:textId="77777777" w:rsidR="004D7E79" w:rsidRPr="004D7E79" w:rsidRDefault="004D7E79" w:rsidP="004D7E79">
      <w:pPr>
        <w:jc w:val="both"/>
        <w:rPr>
          <w:rFonts w:eastAsia="Times New Roman" w:cs="Times New Roman"/>
          <w:sz w:val="22"/>
          <w:szCs w:val="20"/>
        </w:rPr>
      </w:pPr>
      <w:r w:rsidRPr="004D7E79">
        <w:rPr>
          <w:rFonts w:eastAsia="Times New Roman" w:cs="Times New Roman"/>
          <w:sz w:val="22"/>
          <w:szCs w:val="20"/>
        </w:rPr>
        <w:t>The dashboard follows an F-pattern layout: KPIs top-left, comparative charts middle, detail table at the bottom. Each chart is justified through the 3-Lens Framework (Purpose · Data · Audience).</w:t>
      </w:r>
    </w:p>
    <w:p w14:paraId="56AA6FF8" w14:textId="65DABBF9" w:rsidR="003D70F0" w:rsidRPr="00611ACA" w:rsidRDefault="002E3D12" w:rsidP="008831EA">
      <w:pPr>
        <w:spacing w:before="120" w:after="60"/>
        <w:jc w:val="both"/>
        <w:rPr>
          <w:rFonts w:cs="Times New Roman"/>
          <w:sz w:val="22"/>
          <w:szCs w:val="20"/>
        </w:rPr>
      </w:pPr>
      <w:r w:rsidRPr="00611ACA">
        <w:rPr>
          <w:rFonts w:eastAsia="Calibri" w:cs="Times New Roman"/>
          <w:b/>
          <w:color w:val="0F766E"/>
          <w:sz w:val="22"/>
          <w:szCs w:val="20"/>
        </w:rPr>
        <w:t>6.1 Market</w:t>
      </w:r>
      <w:r w:rsidR="00803941" w:rsidRPr="00611ACA">
        <w:rPr>
          <w:rFonts w:eastAsia="Calibri" w:cs="Times New Roman"/>
          <w:b/>
          <w:color w:val="0F766E"/>
          <w:sz w:val="22"/>
          <w:szCs w:val="20"/>
        </w:rPr>
        <w:t xml:space="preserve"> Overview</w:t>
      </w:r>
    </w:p>
    <w:p w14:paraId="63967175" w14:textId="3FFACEB3" w:rsidR="003D70F0" w:rsidRPr="00611ACA" w:rsidRDefault="00803941" w:rsidP="00AF0D88">
      <w:pPr>
        <w:pStyle w:val="ListBullet"/>
        <w:spacing w:after="20"/>
        <w:jc w:val="both"/>
        <w:rPr>
          <w:rFonts w:cs="Times New Roman"/>
          <w:sz w:val="22"/>
          <w:szCs w:val="20"/>
        </w:rPr>
      </w:pPr>
      <w:r w:rsidRPr="00611ACA">
        <w:rPr>
          <w:rFonts w:eastAsia="Times New Roman" w:cs="Times New Roman"/>
          <w:b/>
          <w:sz w:val="20"/>
          <w:szCs w:val="20"/>
        </w:rPr>
        <w:t>KPI / BAN tiles</w:t>
      </w:r>
      <w:r w:rsidR="00311AE2" w:rsidRPr="00611ACA">
        <w:rPr>
          <w:rFonts w:eastAsia="Times New Roman" w:cs="Times New Roman"/>
          <w:color w:val="475569"/>
          <w:sz w:val="20"/>
          <w:szCs w:val="20"/>
        </w:rPr>
        <w:t>:</w:t>
      </w:r>
      <w:r w:rsidRPr="00611ACA">
        <w:rPr>
          <w:rFonts w:eastAsia="Times New Roman" w:cs="Times New Roman"/>
          <w:color w:val="475569"/>
          <w:sz w:val="20"/>
          <w:szCs w:val="20"/>
        </w:rPr>
        <w:t xml:space="preserve"> Median salary, total postings, top province</w:t>
      </w:r>
      <w:r w:rsidR="008544A8" w:rsidRPr="00611ACA">
        <w:rPr>
          <w:rFonts w:eastAsia="Times New Roman" w:cs="Times New Roman"/>
          <w:color w:val="475569"/>
          <w:sz w:val="20"/>
          <w:szCs w:val="20"/>
        </w:rPr>
        <w:t xml:space="preserve">, </w:t>
      </w:r>
      <w:r w:rsidRPr="00611ACA">
        <w:rPr>
          <w:rFonts w:eastAsia="Times New Roman" w:cs="Times New Roman"/>
          <w:color w:val="475569"/>
          <w:sz w:val="20"/>
          <w:szCs w:val="20"/>
        </w:rPr>
        <w:t>pre-attentive numerals, fastest scan.</w:t>
      </w:r>
    </w:p>
    <w:p w14:paraId="09BCAED3" w14:textId="490A0B46" w:rsidR="003D70F0" w:rsidRDefault="00803941" w:rsidP="00AF0D88">
      <w:pPr>
        <w:pStyle w:val="ListBullet"/>
        <w:spacing w:after="20"/>
        <w:jc w:val="both"/>
        <w:rPr>
          <w:rFonts w:eastAsia="Times New Roman" w:cs="Times New Roman"/>
          <w:color w:val="475569"/>
          <w:sz w:val="20"/>
          <w:szCs w:val="20"/>
        </w:rPr>
      </w:pPr>
      <w:r w:rsidRPr="00611ACA">
        <w:rPr>
          <w:rFonts w:eastAsia="Times New Roman" w:cs="Times New Roman"/>
          <w:b/>
          <w:sz w:val="20"/>
          <w:szCs w:val="20"/>
        </w:rPr>
        <w:t>Horizontal bar · job title × seniority</w:t>
      </w:r>
      <w:r w:rsidR="00311AE2" w:rsidRPr="00611ACA">
        <w:rPr>
          <w:rFonts w:eastAsia="Times New Roman" w:cs="Times New Roman"/>
          <w:color w:val="475569"/>
          <w:sz w:val="20"/>
          <w:szCs w:val="20"/>
        </w:rPr>
        <w:t>:</w:t>
      </w:r>
      <w:r w:rsidRPr="00611ACA">
        <w:rPr>
          <w:rFonts w:eastAsia="Times New Roman" w:cs="Times New Roman"/>
          <w:color w:val="475569"/>
          <w:sz w:val="20"/>
          <w:szCs w:val="20"/>
        </w:rPr>
        <w:t xml:space="preserve"> Length is the most accurate pre-attentive attribute for comparison.</w:t>
      </w:r>
    </w:p>
    <w:p w14:paraId="268B8E0D" w14:textId="2ACA8BC2" w:rsidR="003D70F0" w:rsidRPr="00611ACA" w:rsidRDefault="002E3D12" w:rsidP="008831EA">
      <w:pPr>
        <w:spacing w:before="120" w:after="60"/>
        <w:jc w:val="both"/>
        <w:rPr>
          <w:rFonts w:cs="Times New Roman"/>
          <w:sz w:val="22"/>
          <w:szCs w:val="20"/>
        </w:rPr>
      </w:pPr>
      <w:r w:rsidRPr="00611ACA">
        <w:rPr>
          <w:rFonts w:eastAsia="Calibri" w:cs="Times New Roman"/>
          <w:b/>
          <w:color w:val="0F766E"/>
          <w:sz w:val="22"/>
          <w:szCs w:val="20"/>
        </w:rPr>
        <w:t>6.2 Salary</w:t>
      </w:r>
      <w:r w:rsidR="00803941" w:rsidRPr="00611ACA">
        <w:rPr>
          <w:rFonts w:eastAsia="Calibri" w:cs="Times New Roman"/>
          <w:b/>
          <w:color w:val="0F766E"/>
          <w:sz w:val="22"/>
          <w:szCs w:val="20"/>
        </w:rPr>
        <w:t xml:space="preserve"> Analysis</w:t>
      </w:r>
    </w:p>
    <w:p w14:paraId="52D54171" w14:textId="4F132785" w:rsidR="003D70F0" w:rsidRPr="00611ACA" w:rsidRDefault="00803941" w:rsidP="008831EA">
      <w:pPr>
        <w:pStyle w:val="ListBullet"/>
        <w:spacing w:after="20"/>
        <w:jc w:val="both"/>
        <w:rPr>
          <w:rFonts w:cs="Times New Roman"/>
          <w:sz w:val="22"/>
          <w:szCs w:val="20"/>
        </w:rPr>
      </w:pPr>
      <w:r w:rsidRPr="00611ACA">
        <w:rPr>
          <w:rFonts w:eastAsia="Times New Roman" w:cs="Times New Roman"/>
          <w:b/>
          <w:sz w:val="20"/>
          <w:szCs w:val="20"/>
        </w:rPr>
        <w:t>Box plots · salary by job title</w:t>
      </w:r>
      <w:r w:rsidR="008544A8" w:rsidRPr="00611ACA">
        <w:rPr>
          <w:rFonts w:eastAsia="Times New Roman" w:cs="Times New Roman"/>
          <w:color w:val="475569"/>
          <w:sz w:val="20"/>
          <w:szCs w:val="20"/>
        </w:rPr>
        <w:t>:</w:t>
      </w:r>
      <w:r w:rsidRPr="00611ACA">
        <w:rPr>
          <w:rFonts w:eastAsia="Times New Roman" w:cs="Times New Roman"/>
          <w:color w:val="475569"/>
          <w:sz w:val="20"/>
          <w:szCs w:val="20"/>
        </w:rPr>
        <w:t xml:space="preserve"> Show distribution and spread</w:t>
      </w:r>
      <w:r w:rsidR="008544A8" w:rsidRPr="00611ACA">
        <w:rPr>
          <w:rFonts w:eastAsia="Times New Roman" w:cs="Times New Roman"/>
          <w:color w:val="475569"/>
          <w:sz w:val="20"/>
          <w:szCs w:val="20"/>
        </w:rPr>
        <w:t xml:space="preserve">, </w:t>
      </w:r>
      <w:r w:rsidRPr="00611ACA">
        <w:rPr>
          <w:rFonts w:eastAsia="Times New Roman" w:cs="Times New Roman"/>
          <w:color w:val="475569"/>
          <w:sz w:val="20"/>
          <w:szCs w:val="20"/>
        </w:rPr>
        <w:t>protects against misleading means.</w:t>
      </w:r>
    </w:p>
    <w:p w14:paraId="5D006C43" w14:textId="522EAB75" w:rsidR="003D70F0" w:rsidRPr="00611ACA" w:rsidRDefault="00803941" w:rsidP="008831EA">
      <w:pPr>
        <w:pStyle w:val="ListBullet"/>
        <w:spacing w:after="20"/>
        <w:jc w:val="both"/>
        <w:rPr>
          <w:rFonts w:cs="Times New Roman"/>
          <w:sz w:val="22"/>
          <w:szCs w:val="20"/>
        </w:rPr>
      </w:pPr>
      <w:r w:rsidRPr="00611ACA">
        <w:rPr>
          <w:rFonts w:eastAsia="Times New Roman" w:cs="Times New Roman"/>
          <w:b/>
          <w:sz w:val="20"/>
          <w:szCs w:val="20"/>
        </w:rPr>
        <w:t>Scatter · min vs. max salary by industry</w:t>
      </w:r>
      <w:r w:rsidR="008544A8" w:rsidRPr="00611ACA">
        <w:rPr>
          <w:rFonts w:eastAsia="Times New Roman" w:cs="Times New Roman"/>
          <w:color w:val="475569"/>
          <w:sz w:val="20"/>
          <w:szCs w:val="20"/>
        </w:rPr>
        <w:t>:</w:t>
      </w:r>
      <w:r w:rsidRPr="00611ACA">
        <w:rPr>
          <w:rFonts w:eastAsia="Times New Roman" w:cs="Times New Roman"/>
          <w:color w:val="475569"/>
          <w:sz w:val="20"/>
          <w:szCs w:val="20"/>
        </w:rPr>
        <w:t xml:space="preserve"> Reveals salary-band spread; caveat: correlation ≠ causation.</w:t>
      </w:r>
    </w:p>
    <w:p w14:paraId="74462EC9" w14:textId="72C4688E" w:rsidR="003D70F0" w:rsidRPr="00611ACA" w:rsidRDefault="002E3D12" w:rsidP="008831EA">
      <w:pPr>
        <w:spacing w:before="120" w:after="60"/>
        <w:jc w:val="both"/>
        <w:rPr>
          <w:rFonts w:cs="Times New Roman"/>
          <w:sz w:val="22"/>
          <w:szCs w:val="20"/>
        </w:rPr>
      </w:pPr>
      <w:r w:rsidRPr="00611ACA">
        <w:rPr>
          <w:rFonts w:eastAsia="Calibri" w:cs="Times New Roman"/>
          <w:b/>
          <w:color w:val="0F766E"/>
          <w:sz w:val="22"/>
          <w:szCs w:val="20"/>
        </w:rPr>
        <w:t>6.3 Skills</w:t>
      </w:r>
      <w:r w:rsidR="00803941" w:rsidRPr="00611ACA">
        <w:rPr>
          <w:rFonts w:eastAsia="Calibri" w:cs="Times New Roman"/>
          <w:b/>
          <w:color w:val="0F766E"/>
          <w:sz w:val="22"/>
          <w:szCs w:val="20"/>
        </w:rPr>
        <w:t xml:space="preserve"> &amp; Interactivity</w:t>
      </w:r>
    </w:p>
    <w:p w14:paraId="437DDD2A" w14:textId="6AE19B76" w:rsidR="003D70F0" w:rsidRPr="00611ACA" w:rsidRDefault="00AC181D" w:rsidP="008831EA">
      <w:pPr>
        <w:pStyle w:val="ListBullet"/>
        <w:spacing w:after="20"/>
        <w:jc w:val="both"/>
        <w:rPr>
          <w:rFonts w:cs="Times New Roman"/>
          <w:sz w:val="22"/>
          <w:szCs w:val="20"/>
        </w:rPr>
      </w:pPr>
      <w:r w:rsidRPr="00611ACA">
        <w:rPr>
          <w:rFonts w:eastAsia="Times New Roman" w:cs="Times New Roman"/>
          <w:b/>
          <w:sz w:val="20"/>
          <w:szCs w:val="20"/>
        </w:rPr>
        <w:t>Tree map</w:t>
      </w:r>
      <w:r w:rsidR="00803941" w:rsidRPr="00611ACA">
        <w:rPr>
          <w:rFonts w:eastAsia="Times New Roman" w:cs="Times New Roman"/>
          <w:b/>
          <w:sz w:val="20"/>
          <w:szCs w:val="20"/>
        </w:rPr>
        <w:t xml:space="preserve"> · top skills (size = frequency)</w:t>
      </w:r>
      <w:r w:rsidR="00311AE2" w:rsidRPr="00611ACA">
        <w:rPr>
          <w:rFonts w:eastAsia="Times New Roman" w:cs="Times New Roman"/>
          <w:color w:val="475569"/>
          <w:sz w:val="20"/>
          <w:szCs w:val="20"/>
        </w:rPr>
        <w:t>:</w:t>
      </w:r>
      <w:r w:rsidR="00803941" w:rsidRPr="00611ACA">
        <w:rPr>
          <w:rFonts w:eastAsia="Times New Roman" w:cs="Times New Roman"/>
          <w:color w:val="475569"/>
          <w:sz w:val="20"/>
          <w:szCs w:val="20"/>
        </w:rPr>
        <w:t xml:space="preserve"> Area reads more reliably than typographic size in a word cloud.</w:t>
      </w:r>
    </w:p>
    <w:p w14:paraId="38570B26" w14:textId="782F3916" w:rsidR="00F512FA" w:rsidRDefault="00803941" w:rsidP="008831EA">
      <w:pPr>
        <w:pStyle w:val="ListBullet"/>
        <w:spacing w:after="20"/>
        <w:jc w:val="both"/>
        <w:rPr>
          <w:rFonts w:eastAsia="Times New Roman" w:cs="Times New Roman"/>
          <w:color w:val="475569"/>
          <w:sz w:val="20"/>
          <w:szCs w:val="20"/>
        </w:rPr>
      </w:pPr>
      <w:r w:rsidRPr="00611ACA">
        <w:rPr>
          <w:rFonts w:eastAsia="Times New Roman" w:cs="Times New Roman"/>
          <w:b/>
          <w:sz w:val="20"/>
          <w:szCs w:val="20"/>
        </w:rPr>
        <w:t>Global filter panel</w:t>
      </w:r>
      <w:r w:rsidR="00311AE2" w:rsidRPr="00611ACA">
        <w:rPr>
          <w:rFonts w:eastAsia="Times New Roman" w:cs="Times New Roman"/>
          <w:color w:val="475569"/>
          <w:sz w:val="20"/>
          <w:szCs w:val="20"/>
        </w:rPr>
        <w:t>:</w:t>
      </w:r>
      <w:r w:rsidRPr="00611ACA">
        <w:rPr>
          <w:rFonts w:eastAsia="Times New Roman" w:cs="Times New Roman"/>
          <w:color w:val="475569"/>
          <w:sz w:val="20"/>
          <w:szCs w:val="20"/>
        </w:rPr>
        <w:t xml:space="preserve"> Province, seniority, work type, industry, salary</w:t>
      </w:r>
      <w:r w:rsidR="008544A8" w:rsidRPr="00611ACA">
        <w:rPr>
          <w:rFonts w:eastAsia="Times New Roman" w:cs="Times New Roman"/>
          <w:color w:val="475569"/>
          <w:sz w:val="20"/>
          <w:szCs w:val="20"/>
        </w:rPr>
        <w:t xml:space="preserve">, </w:t>
      </w:r>
      <w:r w:rsidRPr="00611ACA">
        <w:rPr>
          <w:rFonts w:eastAsia="Times New Roman" w:cs="Times New Roman"/>
          <w:color w:val="475569"/>
          <w:sz w:val="20"/>
          <w:szCs w:val="20"/>
        </w:rPr>
        <w:t>grouped by proximity (Gestalt).</w:t>
      </w:r>
    </w:p>
    <w:p w14:paraId="07B99F4A" w14:textId="77777777" w:rsidR="00580A27" w:rsidRPr="007A41D1" w:rsidRDefault="00580A27" w:rsidP="00580A27">
      <w:pPr>
        <w:spacing w:before="200" w:after="80"/>
        <w:rPr>
          <w:rFonts w:cs="Times New Roman"/>
          <w:color w:val="365F91" w:themeColor="accent1" w:themeShade="BF"/>
          <w:sz w:val="22"/>
          <w:szCs w:val="20"/>
        </w:rPr>
      </w:pPr>
      <w:r w:rsidRPr="007A41D1">
        <w:rPr>
          <w:rFonts w:eastAsia="Calibri" w:cs="Times New Roman"/>
          <w:b/>
          <w:color w:val="365F91" w:themeColor="accent1" w:themeShade="BF"/>
          <w:sz w:val="18"/>
          <w:szCs w:val="20"/>
        </w:rPr>
        <w:t>Sketch · Dashboard wireframe (low-fidelity)</w:t>
      </w:r>
    </w:p>
    <w:tbl>
      <w:tblPr>
        <w:tblW w:w="4848" w:type="pct"/>
        <w:tblInd w:w="140" w:type="dxa"/>
        <w:tblLook w:val="04A0" w:firstRow="1" w:lastRow="0" w:firstColumn="1" w:lastColumn="0" w:noHBand="0" w:noVBand="1"/>
      </w:tblPr>
      <w:tblGrid>
        <w:gridCol w:w="891"/>
        <w:gridCol w:w="969"/>
        <w:gridCol w:w="698"/>
        <w:gridCol w:w="640"/>
        <w:gridCol w:w="1262"/>
      </w:tblGrid>
      <w:tr w:rsidR="00580A27" w:rsidRPr="00AC181D" w14:paraId="36F5B2EE" w14:textId="77777777" w:rsidTr="00425B34">
        <w:trPr>
          <w:trHeight w:val="397"/>
        </w:trPr>
        <w:tc>
          <w:tcPr>
            <w:tcW w:w="5000" w:type="pct"/>
            <w:gridSpan w:val="5"/>
            <w:tcBorders>
              <w:top w:val="single" w:sz="4" w:space="0" w:color="94A3B8"/>
              <w:left w:val="single" w:sz="4" w:space="0" w:color="94A3B8"/>
              <w:bottom w:val="single" w:sz="4" w:space="0" w:color="94A3B8"/>
              <w:right w:val="single" w:sz="4" w:space="0" w:color="94A3B8"/>
            </w:tcBorders>
            <w:shd w:val="clear" w:color="auto" w:fill="1A1A2E"/>
            <w:tcMar>
              <w:top w:w="120" w:type="dxa"/>
              <w:left w:w="140" w:type="dxa"/>
              <w:bottom w:w="120" w:type="dxa"/>
              <w:right w:w="140" w:type="dxa"/>
            </w:tcMar>
            <w:vAlign w:val="center"/>
          </w:tcPr>
          <w:p w14:paraId="77208E08" w14:textId="09D9D0DB" w:rsidR="00580A27" w:rsidRPr="00AC181D" w:rsidRDefault="00580A27" w:rsidP="00DA4349">
            <w:pPr>
              <w:spacing w:after="40"/>
              <w:jc w:val="center"/>
              <w:rPr>
                <w:rFonts w:cs="Times New Roman"/>
                <w:sz w:val="20"/>
                <w:szCs w:val="24"/>
              </w:rPr>
            </w:pPr>
            <w:r w:rsidRPr="00AC181D">
              <w:rPr>
                <w:rFonts w:eastAsia="Consolas" w:cs="Times New Roman"/>
                <w:b/>
                <w:color w:val="FFFFFF"/>
                <w:sz w:val="20"/>
                <w:szCs w:val="24"/>
              </w:rPr>
              <w:t>TITLE BAR · CANADIAN ANALYST JOB MARKET</w:t>
            </w:r>
          </w:p>
        </w:tc>
      </w:tr>
      <w:tr w:rsidR="00FA5FB3" w:rsidRPr="00AC181D" w14:paraId="4AF6ABF6" w14:textId="77777777" w:rsidTr="00FA5FB3">
        <w:trPr>
          <w:trHeight w:val="1277"/>
        </w:trPr>
        <w:tc>
          <w:tcPr>
            <w:tcW w:w="871" w:type="pct"/>
            <w:tcBorders>
              <w:top w:val="single" w:sz="4" w:space="0" w:color="94A3B8"/>
              <w:left w:val="single" w:sz="4" w:space="0" w:color="94A3B8"/>
              <w:bottom w:val="single" w:sz="4" w:space="0" w:color="94A3B8"/>
              <w:right w:val="single" w:sz="4" w:space="0" w:color="94A3B8"/>
            </w:tcBorders>
            <w:shd w:val="clear" w:color="auto" w:fill="DAEEF3" w:themeFill="accent5" w:themeFillTint="33"/>
            <w:tcMar>
              <w:top w:w="120" w:type="dxa"/>
              <w:left w:w="140" w:type="dxa"/>
              <w:bottom w:w="120" w:type="dxa"/>
              <w:right w:w="140" w:type="dxa"/>
            </w:tcMar>
            <w:vAlign w:val="center"/>
          </w:tcPr>
          <w:p w14:paraId="0ADE2F34" w14:textId="77777777" w:rsidR="00580A27" w:rsidRPr="00AC181D" w:rsidRDefault="00580A27" w:rsidP="00DA4349">
            <w:pPr>
              <w:spacing w:after="40"/>
              <w:jc w:val="center"/>
              <w:rPr>
                <w:rFonts w:cs="Times New Roman"/>
                <w:sz w:val="20"/>
                <w:szCs w:val="24"/>
              </w:rPr>
            </w:pPr>
            <w:r w:rsidRPr="00AC181D">
              <w:rPr>
                <w:rFonts w:eastAsia="Consolas" w:cs="Times New Roman"/>
                <w:b/>
                <w:color w:val="1A1A2E"/>
                <w:sz w:val="20"/>
                <w:szCs w:val="24"/>
              </w:rPr>
              <w:t>KPI</w:t>
            </w:r>
          </w:p>
          <w:p w14:paraId="08C59019" w14:textId="77777777" w:rsidR="00580A27" w:rsidRPr="00AC181D" w:rsidRDefault="00580A27" w:rsidP="00DA4349">
            <w:pPr>
              <w:spacing w:after="0"/>
              <w:jc w:val="center"/>
              <w:rPr>
                <w:rFonts w:cs="Times New Roman"/>
                <w:sz w:val="20"/>
                <w:szCs w:val="24"/>
              </w:rPr>
            </w:pPr>
            <w:r w:rsidRPr="00AC181D">
              <w:rPr>
                <w:rFonts w:eastAsia="Calibri" w:cs="Times New Roman"/>
                <w:i/>
                <w:color w:val="475569"/>
                <w:sz w:val="20"/>
                <w:szCs w:val="24"/>
              </w:rPr>
              <w:t>Median</w:t>
            </w:r>
          </w:p>
        </w:tc>
        <w:tc>
          <w:tcPr>
            <w:tcW w:w="925" w:type="pct"/>
            <w:tcBorders>
              <w:top w:val="single" w:sz="4" w:space="0" w:color="94A3B8"/>
              <w:left w:val="single" w:sz="4" w:space="0" w:color="94A3B8"/>
              <w:bottom w:val="single" w:sz="4" w:space="0" w:color="94A3B8"/>
              <w:right w:val="single" w:sz="4" w:space="0" w:color="94A3B8"/>
            </w:tcBorders>
            <w:shd w:val="clear" w:color="auto" w:fill="DAEEF3" w:themeFill="accent5" w:themeFillTint="33"/>
            <w:tcMar>
              <w:top w:w="120" w:type="dxa"/>
              <w:left w:w="140" w:type="dxa"/>
              <w:bottom w:w="120" w:type="dxa"/>
              <w:right w:w="140" w:type="dxa"/>
            </w:tcMar>
            <w:vAlign w:val="center"/>
          </w:tcPr>
          <w:p w14:paraId="1E35B705" w14:textId="77777777" w:rsidR="00580A27" w:rsidRPr="00AC181D" w:rsidRDefault="00580A27" w:rsidP="00DA4349">
            <w:pPr>
              <w:spacing w:after="40"/>
              <w:jc w:val="center"/>
              <w:rPr>
                <w:rFonts w:cs="Times New Roman"/>
                <w:sz w:val="20"/>
                <w:szCs w:val="24"/>
              </w:rPr>
            </w:pPr>
            <w:r w:rsidRPr="00AC181D">
              <w:rPr>
                <w:rFonts w:eastAsia="Consolas" w:cs="Times New Roman"/>
                <w:b/>
                <w:color w:val="1A1A2E"/>
                <w:sz w:val="20"/>
                <w:szCs w:val="24"/>
              </w:rPr>
              <w:t>KPI</w:t>
            </w:r>
          </w:p>
          <w:p w14:paraId="0DBB0D8A" w14:textId="77777777" w:rsidR="00580A27" w:rsidRPr="00AC181D" w:rsidRDefault="00580A27" w:rsidP="00DA4349">
            <w:pPr>
              <w:spacing w:after="0"/>
              <w:jc w:val="center"/>
              <w:rPr>
                <w:rFonts w:cs="Times New Roman"/>
                <w:sz w:val="20"/>
                <w:szCs w:val="24"/>
              </w:rPr>
            </w:pPr>
            <w:r w:rsidRPr="00AC181D">
              <w:rPr>
                <w:rFonts w:eastAsia="Calibri" w:cs="Times New Roman"/>
                <w:i/>
                <w:color w:val="475569"/>
                <w:sz w:val="20"/>
                <w:szCs w:val="24"/>
              </w:rPr>
              <w:t>Postings</w:t>
            </w:r>
          </w:p>
        </w:tc>
        <w:tc>
          <w:tcPr>
            <w:tcW w:w="780" w:type="pct"/>
            <w:tcBorders>
              <w:top w:val="single" w:sz="4" w:space="0" w:color="94A3B8"/>
              <w:left w:val="single" w:sz="4" w:space="0" w:color="94A3B8"/>
              <w:bottom w:val="single" w:sz="4" w:space="0" w:color="94A3B8"/>
              <w:right w:val="single" w:sz="4" w:space="0" w:color="94A3B8"/>
            </w:tcBorders>
            <w:shd w:val="clear" w:color="auto" w:fill="DAEEF3" w:themeFill="accent5" w:themeFillTint="33"/>
            <w:tcMar>
              <w:top w:w="120" w:type="dxa"/>
              <w:left w:w="140" w:type="dxa"/>
              <w:bottom w:w="120" w:type="dxa"/>
              <w:right w:w="140" w:type="dxa"/>
            </w:tcMar>
            <w:vAlign w:val="center"/>
          </w:tcPr>
          <w:p w14:paraId="5C032EFD" w14:textId="77777777" w:rsidR="00580A27" w:rsidRPr="00AC181D" w:rsidRDefault="00580A27" w:rsidP="00DA4349">
            <w:pPr>
              <w:spacing w:after="40"/>
              <w:jc w:val="center"/>
              <w:rPr>
                <w:rFonts w:cs="Times New Roman"/>
                <w:sz w:val="20"/>
                <w:szCs w:val="24"/>
              </w:rPr>
            </w:pPr>
            <w:r w:rsidRPr="00AC181D">
              <w:rPr>
                <w:rFonts w:eastAsia="Consolas" w:cs="Times New Roman"/>
                <w:b/>
                <w:color w:val="1A1A2E"/>
                <w:sz w:val="20"/>
                <w:szCs w:val="24"/>
              </w:rPr>
              <w:t>KPI</w:t>
            </w:r>
          </w:p>
          <w:p w14:paraId="012E812C" w14:textId="77777777" w:rsidR="00580A27" w:rsidRPr="00AC181D" w:rsidRDefault="00580A27" w:rsidP="00DA4349">
            <w:pPr>
              <w:spacing w:after="0"/>
              <w:jc w:val="center"/>
              <w:rPr>
                <w:rFonts w:cs="Times New Roman"/>
                <w:sz w:val="20"/>
                <w:szCs w:val="24"/>
              </w:rPr>
            </w:pPr>
            <w:r w:rsidRPr="00AC181D">
              <w:rPr>
                <w:rFonts w:eastAsia="Calibri" w:cs="Times New Roman"/>
                <w:i/>
                <w:color w:val="475569"/>
                <w:sz w:val="20"/>
                <w:szCs w:val="24"/>
              </w:rPr>
              <w:t>Top prov.</w:t>
            </w:r>
          </w:p>
        </w:tc>
        <w:tc>
          <w:tcPr>
            <w:tcW w:w="2424" w:type="pct"/>
            <w:gridSpan w:val="2"/>
            <w:tcBorders>
              <w:top w:val="single" w:sz="4" w:space="0" w:color="94A3B8"/>
              <w:left w:val="single" w:sz="4" w:space="0" w:color="94A3B8"/>
              <w:bottom w:val="single" w:sz="4" w:space="0" w:color="94A3B8"/>
              <w:right w:val="single" w:sz="4" w:space="0" w:color="94A3B8"/>
            </w:tcBorders>
            <w:shd w:val="clear" w:color="auto" w:fill="E6F4F1"/>
            <w:tcMar>
              <w:top w:w="120" w:type="dxa"/>
              <w:left w:w="140" w:type="dxa"/>
              <w:bottom w:w="120" w:type="dxa"/>
              <w:right w:w="140" w:type="dxa"/>
            </w:tcMar>
            <w:vAlign w:val="center"/>
          </w:tcPr>
          <w:p w14:paraId="701E1F9E" w14:textId="77777777" w:rsidR="00580A27" w:rsidRPr="00AC181D" w:rsidRDefault="00580A27" w:rsidP="00DA4349">
            <w:pPr>
              <w:spacing w:after="40"/>
              <w:jc w:val="center"/>
              <w:rPr>
                <w:rFonts w:cs="Times New Roman"/>
                <w:sz w:val="20"/>
                <w:szCs w:val="24"/>
              </w:rPr>
            </w:pPr>
            <w:r w:rsidRPr="00AC181D">
              <w:rPr>
                <w:rFonts w:eastAsia="Consolas" w:cs="Times New Roman"/>
                <w:b/>
                <w:color w:val="1A1A2E"/>
                <w:sz w:val="20"/>
                <w:szCs w:val="24"/>
              </w:rPr>
              <w:t>CHOROPLETH MAP</w:t>
            </w:r>
          </w:p>
          <w:p w14:paraId="4EAFD7CD" w14:textId="77777777" w:rsidR="00580A27" w:rsidRPr="00AC181D" w:rsidRDefault="00580A27" w:rsidP="00DA4349">
            <w:pPr>
              <w:spacing w:after="0"/>
              <w:jc w:val="center"/>
              <w:rPr>
                <w:rFonts w:cs="Times New Roman"/>
                <w:sz w:val="20"/>
                <w:szCs w:val="24"/>
              </w:rPr>
            </w:pPr>
            <w:r w:rsidRPr="00AC181D">
              <w:rPr>
                <w:rFonts w:eastAsia="Calibri" w:cs="Times New Roman"/>
                <w:i/>
                <w:color w:val="475569"/>
                <w:sz w:val="20"/>
                <w:szCs w:val="24"/>
              </w:rPr>
              <w:t>Postings by province</w:t>
            </w:r>
          </w:p>
        </w:tc>
      </w:tr>
      <w:tr w:rsidR="00580A27" w:rsidRPr="00AC181D" w14:paraId="5E79BD83" w14:textId="77777777" w:rsidTr="00913785">
        <w:trPr>
          <w:trHeight w:val="1172"/>
        </w:trPr>
        <w:tc>
          <w:tcPr>
            <w:tcW w:w="2576" w:type="pct"/>
            <w:gridSpan w:val="3"/>
            <w:tcBorders>
              <w:top w:val="single" w:sz="4" w:space="0" w:color="94A3B8"/>
              <w:left w:val="single" w:sz="4" w:space="0" w:color="94A3B8"/>
              <w:bottom w:val="single" w:sz="4" w:space="0" w:color="94A3B8"/>
              <w:right w:val="single" w:sz="4" w:space="0" w:color="94A3B8"/>
            </w:tcBorders>
            <w:shd w:val="clear" w:color="auto" w:fill="F8FAFC"/>
            <w:tcMar>
              <w:top w:w="120" w:type="dxa"/>
              <w:left w:w="140" w:type="dxa"/>
              <w:bottom w:w="120" w:type="dxa"/>
              <w:right w:w="140" w:type="dxa"/>
            </w:tcMar>
            <w:vAlign w:val="center"/>
          </w:tcPr>
          <w:p w14:paraId="742FEA0F" w14:textId="77777777" w:rsidR="00580A27" w:rsidRPr="00AC181D" w:rsidRDefault="00580A27" w:rsidP="00DA4349">
            <w:pPr>
              <w:spacing w:after="40"/>
              <w:jc w:val="center"/>
              <w:rPr>
                <w:rFonts w:cs="Times New Roman"/>
                <w:sz w:val="20"/>
                <w:szCs w:val="24"/>
              </w:rPr>
            </w:pPr>
            <w:r w:rsidRPr="00AC181D">
              <w:rPr>
                <w:rFonts w:eastAsia="Consolas" w:cs="Times New Roman"/>
                <w:b/>
                <w:color w:val="1A1A2E"/>
                <w:sz w:val="20"/>
                <w:szCs w:val="24"/>
              </w:rPr>
              <w:t>HORIZONTAL BAR</w:t>
            </w:r>
          </w:p>
          <w:p w14:paraId="6D333EA7" w14:textId="77777777" w:rsidR="00580A27" w:rsidRPr="00AC181D" w:rsidRDefault="00580A27" w:rsidP="00DA4349">
            <w:pPr>
              <w:spacing w:after="0"/>
              <w:jc w:val="center"/>
              <w:rPr>
                <w:rFonts w:cs="Times New Roman"/>
                <w:sz w:val="20"/>
                <w:szCs w:val="24"/>
              </w:rPr>
            </w:pPr>
            <w:r w:rsidRPr="00AC181D">
              <w:rPr>
                <w:rFonts w:eastAsia="Calibri" w:cs="Times New Roman"/>
                <w:i/>
                <w:color w:val="475569"/>
                <w:sz w:val="20"/>
                <w:szCs w:val="24"/>
              </w:rPr>
              <w:t>Job title × seniority</w:t>
            </w:r>
          </w:p>
        </w:tc>
        <w:tc>
          <w:tcPr>
            <w:tcW w:w="2424" w:type="pct"/>
            <w:gridSpan w:val="2"/>
            <w:tcBorders>
              <w:top w:val="single" w:sz="4" w:space="0" w:color="94A3B8"/>
              <w:left w:val="single" w:sz="4" w:space="0" w:color="94A3B8"/>
              <w:bottom w:val="single" w:sz="4" w:space="0" w:color="94A3B8"/>
              <w:right w:val="single" w:sz="4" w:space="0" w:color="94A3B8"/>
            </w:tcBorders>
            <w:shd w:val="clear" w:color="auto" w:fill="F8FAFC"/>
            <w:tcMar>
              <w:top w:w="120" w:type="dxa"/>
              <w:left w:w="140" w:type="dxa"/>
              <w:bottom w:w="120" w:type="dxa"/>
              <w:right w:w="140" w:type="dxa"/>
            </w:tcMar>
            <w:vAlign w:val="center"/>
          </w:tcPr>
          <w:p w14:paraId="61F77A96" w14:textId="77777777" w:rsidR="00580A27" w:rsidRPr="00AC181D" w:rsidRDefault="00580A27" w:rsidP="00DA4349">
            <w:pPr>
              <w:spacing w:after="40"/>
              <w:jc w:val="center"/>
              <w:rPr>
                <w:rFonts w:cs="Times New Roman"/>
                <w:sz w:val="20"/>
                <w:szCs w:val="24"/>
              </w:rPr>
            </w:pPr>
            <w:r w:rsidRPr="00AC181D">
              <w:rPr>
                <w:rFonts w:eastAsia="Consolas" w:cs="Times New Roman"/>
                <w:b/>
                <w:color w:val="1A1A2E"/>
                <w:sz w:val="20"/>
                <w:szCs w:val="24"/>
              </w:rPr>
              <w:t>BOX PLOT</w:t>
            </w:r>
          </w:p>
          <w:p w14:paraId="6E26B850" w14:textId="77777777" w:rsidR="00580A27" w:rsidRPr="00AC181D" w:rsidRDefault="00580A27" w:rsidP="00DA4349">
            <w:pPr>
              <w:spacing w:after="0"/>
              <w:jc w:val="center"/>
              <w:rPr>
                <w:rFonts w:cs="Times New Roman"/>
                <w:sz w:val="20"/>
                <w:szCs w:val="24"/>
              </w:rPr>
            </w:pPr>
            <w:r w:rsidRPr="00AC181D">
              <w:rPr>
                <w:rFonts w:eastAsia="Calibri" w:cs="Times New Roman"/>
                <w:i/>
                <w:color w:val="475569"/>
                <w:sz w:val="20"/>
                <w:szCs w:val="24"/>
              </w:rPr>
              <w:t>Salary by job title</w:t>
            </w:r>
          </w:p>
        </w:tc>
      </w:tr>
      <w:tr w:rsidR="00580A27" w:rsidRPr="00AC181D" w14:paraId="49C0B668" w14:textId="77777777" w:rsidTr="00913785">
        <w:trPr>
          <w:trHeight w:val="914"/>
        </w:trPr>
        <w:tc>
          <w:tcPr>
            <w:tcW w:w="1796" w:type="pct"/>
            <w:gridSpan w:val="2"/>
            <w:tcBorders>
              <w:top w:val="single" w:sz="4" w:space="0" w:color="94A3B8"/>
              <w:left w:val="single" w:sz="4" w:space="0" w:color="94A3B8"/>
              <w:bottom w:val="single" w:sz="4" w:space="0" w:color="94A3B8"/>
              <w:right w:val="single" w:sz="4" w:space="0" w:color="94A3B8"/>
            </w:tcBorders>
            <w:shd w:val="clear" w:color="auto" w:fill="FCFCFA"/>
            <w:tcMar>
              <w:top w:w="120" w:type="dxa"/>
              <w:left w:w="140" w:type="dxa"/>
              <w:bottom w:w="120" w:type="dxa"/>
              <w:right w:w="140" w:type="dxa"/>
            </w:tcMar>
            <w:vAlign w:val="center"/>
          </w:tcPr>
          <w:p w14:paraId="7F682C84" w14:textId="77777777" w:rsidR="00580A27" w:rsidRPr="00AC181D" w:rsidRDefault="00580A27" w:rsidP="00DA4349">
            <w:pPr>
              <w:spacing w:after="40"/>
              <w:jc w:val="center"/>
              <w:rPr>
                <w:rFonts w:cs="Times New Roman"/>
                <w:sz w:val="20"/>
                <w:szCs w:val="24"/>
              </w:rPr>
            </w:pPr>
            <w:r w:rsidRPr="00AC181D">
              <w:rPr>
                <w:rFonts w:eastAsia="Consolas" w:cs="Times New Roman"/>
                <w:b/>
                <w:color w:val="1A1A2E"/>
                <w:sz w:val="20"/>
                <w:szCs w:val="24"/>
              </w:rPr>
              <w:t>FILTERS</w:t>
            </w:r>
          </w:p>
          <w:p w14:paraId="5A80D3AA" w14:textId="77777777" w:rsidR="00580A27" w:rsidRPr="00AC181D" w:rsidRDefault="00580A27" w:rsidP="00DA4349">
            <w:pPr>
              <w:spacing w:after="0"/>
              <w:jc w:val="center"/>
              <w:rPr>
                <w:rFonts w:cs="Times New Roman"/>
                <w:sz w:val="20"/>
                <w:szCs w:val="24"/>
              </w:rPr>
            </w:pPr>
            <w:r w:rsidRPr="00AC181D">
              <w:rPr>
                <w:rFonts w:eastAsia="Calibri" w:cs="Times New Roman"/>
                <w:i/>
                <w:color w:val="475569"/>
                <w:sz w:val="20"/>
                <w:szCs w:val="24"/>
              </w:rPr>
              <w:t>province · seniority · work type · industry · salary</w:t>
            </w:r>
          </w:p>
        </w:tc>
        <w:tc>
          <w:tcPr>
            <w:tcW w:w="1562" w:type="pct"/>
            <w:gridSpan w:val="2"/>
            <w:tcBorders>
              <w:top w:val="single" w:sz="4" w:space="0" w:color="94A3B8"/>
              <w:left w:val="single" w:sz="4" w:space="0" w:color="94A3B8"/>
              <w:bottom w:val="single" w:sz="4" w:space="0" w:color="94A3B8"/>
              <w:right w:val="single" w:sz="4" w:space="0" w:color="94A3B8"/>
            </w:tcBorders>
            <w:shd w:val="clear" w:color="auto" w:fill="F8FAFC"/>
            <w:tcMar>
              <w:top w:w="120" w:type="dxa"/>
              <w:left w:w="140" w:type="dxa"/>
              <w:bottom w:w="120" w:type="dxa"/>
              <w:right w:w="140" w:type="dxa"/>
            </w:tcMar>
            <w:vAlign w:val="center"/>
          </w:tcPr>
          <w:p w14:paraId="1B450996" w14:textId="77777777" w:rsidR="00580A27" w:rsidRPr="00AC181D" w:rsidRDefault="00580A27" w:rsidP="00DA4349">
            <w:pPr>
              <w:spacing w:after="40"/>
              <w:jc w:val="center"/>
              <w:rPr>
                <w:rFonts w:cs="Times New Roman"/>
                <w:sz w:val="20"/>
                <w:szCs w:val="24"/>
              </w:rPr>
            </w:pPr>
            <w:r w:rsidRPr="00AC181D">
              <w:rPr>
                <w:rFonts w:eastAsia="Consolas" w:cs="Times New Roman"/>
                <w:b/>
                <w:color w:val="1A1A2E"/>
                <w:sz w:val="20"/>
                <w:szCs w:val="24"/>
              </w:rPr>
              <w:t>TREEMAP</w:t>
            </w:r>
          </w:p>
          <w:p w14:paraId="428D7764" w14:textId="77777777" w:rsidR="00580A27" w:rsidRPr="00AC181D" w:rsidRDefault="00580A27" w:rsidP="00DA4349">
            <w:pPr>
              <w:spacing w:after="0"/>
              <w:jc w:val="center"/>
              <w:rPr>
                <w:rFonts w:cs="Times New Roman"/>
                <w:sz w:val="20"/>
                <w:szCs w:val="24"/>
              </w:rPr>
            </w:pPr>
            <w:r w:rsidRPr="00AC181D">
              <w:rPr>
                <w:rFonts w:eastAsia="Calibri" w:cs="Times New Roman"/>
                <w:i/>
                <w:color w:val="475569"/>
                <w:sz w:val="20"/>
                <w:szCs w:val="24"/>
              </w:rPr>
              <w:t>Top skills · frequency</w:t>
            </w:r>
          </w:p>
        </w:tc>
        <w:tc>
          <w:tcPr>
            <w:tcW w:w="1642" w:type="pct"/>
            <w:tcBorders>
              <w:top w:val="single" w:sz="4" w:space="0" w:color="94A3B8"/>
              <w:left w:val="single" w:sz="4" w:space="0" w:color="94A3B8"/>
              <w:bottom w:val="single" w:sz="4" w:space="0" w:color="94A3B8"/>
              <w:right w:val="single" w:sz="4" w:space="0" w:color="94A3B8"/>
            </w:tcBorders>
            <w:shd w:val="clear" w:color="auto" w:fill="F8FAFC"/>
            <w:tcMar>
              <w:top w:w="120" w:type="dxa"/>
              <w:left w:w="140" w:type="dxa"/>
              <w:bottom w:w="120" w:type="dxa"/>
              <w:right w:w="140" w:type="dxa"/>
            </w:tcMar>
            <w:vAlign w:val="center"/>
          </w:tcPr>
          <w:p w14:paraId="4829FE23" w14:textId="77777777" w:rsidR="00580A27" w:rsidRPr="00AC181D" w:rsidRDefault="00580A27" w:rsidP="00DA4349">
            <w:pPr>
              <w:spacing w:after="40"/>
              <w:jc w:val="center"/>
              <w:rPr>
                <w:rFonts w:cs="Times New Roman"/>
                <w:sz w:val="20"/>
                <w:szCs w:val="24"/>
              </w:rPr>
            </w:pPr>
            <w:r w:rsidRPr="00AC181D">
              <w:rPr>
                <w:rFonts w:eastAsia="Consolas" w:cs="Times New Roman"/>
                <w:b/>
                <w:color w:val="1A1A2E"/>
                <w:sz w:val="20"/>
                <w:szCs w:val="24"/>
              </w:rPr>
              <w:t>DETAIL TABLE</w:t>
            </w:r>
          </w:p>
          <w:p w14:paraId="0E075125" w14:textId="77777777" w:rsidR="00580A27" w:rsidRPr="00AC181D" w:rsidRDefault="00580A27" w:rsidP="00DA4349">
            <w:pPr>
              <w:spacing w:after="0"/>
              <w:jc w:val="center"/>
              <w:rPr>
                <w:rFonts w:cs="Times New Roman"/>
                <w:sz w:val="20"/>
                <w:szCs w:val="24"/>
              </w:rPr>
            </w:pPr>
            <w:r w:rsidRPr="00AC181D">
              <w:rPr>
                <w:rFonts w:eastAsia="Calibri" w:cs="Times New Roman"/>
                <w:i/>
                <w:color w:val="475569"/>
                <w:sz w:val="20"/>
                <w:szCs w:val="24"/>
              </w:rPr>
              <w:t>Drill-down view</w:t>
            </w:r>
          </w:p>
        </w:tc>
      </w:tr>
    </w:tbl>
    <w:p w14:paraId="7B5D0C0A" w14:textId="77777777" w:rsidR="00AC181D" w:rsidRDefault="00AC181D" w:rsidP="00A20AEB">
      <w:pPr>
        <w:spacing w:before="280" w:after="80"/>
        <w:rPr>
          <w:rFonts w:eastAsia="Consolas" w:cs="Times New Roman"/>
          <w:b/>
          <w:color w:val="005485"/>
          <w:sz w:val="20"/>
          <w:szCs w:val="20"/>
        </w:rPr>
      </w:pPr>
    </w:p>
    <w:p w14:paraId="1163F96F" w14:textId="3BA3E667" w:rsidR="00A20AEB" w:rsidRPr="00611ACA" w:rsidRDefault="00A20AEB" w:rsidP="00A20AEB">
      <w:pPr>
        <w:spacing w:before="280" w:after="80"/>
        <w:rPr>
          <w:rFonts w:cs="Times New Roman"/>
          <w:sz w:val="22"/>
          <w:szCs w:val="20"/>
        </w:rPr>
      </w:pPr>
      <w:r w:rsidRPr="000A196A">
        <w:rPr>
          <w:rFonts w:eastAsia="Consolas" w:cs="Times New Roman"/>
          <w:b/>
          <w:color w:val="005485"/>
          <w:sz w:val="20"/>
          <w:szCs w:val="20"/>
        </w:rPr>
        <w:t>07</w:t>
      </w:r>
      <w:r w:rsidRPr="00611ACA">
        <w:rPr>
          <w:rFonts w:eastAsia="Consolas" w:cs="Times New Roman"/>
          <w:b/>
          <w:color w:val="B88A00"/>
          <w:sz w:val="20"/>
          <w:szCs w:val="20"/>
        </w:rPr>
        <w:t xml:space="preserve"> </w:t>
      </w:r>
      <w:r w:rsidRPr="00611ACA">
        <w:rPr>
          <w:rFonts w:eastAsia="Calibri" w:cs="Times New Roman"/>
          <w:b/>
          <w:color w:val="1A1A2E"/>
          <w:szCs w:val="20"/>
        </w:rPr>
        <w:t>Research · Reference Example</w:t>
      </w:r>
    </w:p>
    <w:p w14:paraId="4364C88D" w14:textId="77777777" w:rsidR="00A20AEB" w:rsidRPr="00611ACA" w:rsidRDefault="00A20AEB" w:rsidP="002E7364">
      <w:pPr>
        <w:pBdr>
          <w:bottom w:val="single" w:sz="12" w:space="1" w:color="1A1A2E"/>
        </w:pBdr>
        <w:spacing w:after="160"/>
        <w:jc w:val="center"/>
        <w:rPr>
          <w:rFonts w:cs="Times New Roman"/>
          <w:sz w:val="22"/>
          <w:szCs w:val="20"/>
        </w:rPr>
      </w:pPr>
    </w:p>
    <w:p w14:paraId="5EAF0E27" w14:textId="77777777" w:rsidR="00AE6549" w:rsidRDefault="00AE6549" w:rsidP="002072E8">
      <w:pPr>
        <w:jc w:val="both"/>
        <w:rPr>
          <w:rFonts w:eastAsia="Times New Roman" w:cs="Times New Roman"/>
          <w:sz w:val="22"/>
          <w:szCs w:val="20"/>
        </w:rPr>
      </w:pPr>
      <w:r w:rsidRPr="00AE6549">
        <w:rPr>
          <w:rFonts w:eastAsia="Times New Roman" w:cs="Times New Roman"/>
          <w:sz w:val="22"/>
          <w:szCs w:val="20"/>
        </w:rPr>
        <w:t>We benchmarked against the Robert Half 2025 Canada Salary Guide, which publishes compensation ranges by city and seniority. It is a static PDF with no skill, work-type, or industry filtering. Our dashboard adds the multi-dimensional filtering and skill-frequency layer it cannot provide.</w:t>
      </w:r>
      <w:r>
        <w:rPr>
          <w:rFonts w:eastAsia="Times New Roman" w:cs="Times New Roman"/>
          <w:sz w:val="22"/>
          <w:szCs w:val="20"/>
        </w:rPr>
        <w:t xml:space="preserve"> </w:t>
      </w:r>
    </w:p>
    <w:p w14:paraId="0C6EB007" w14:textId="4EB05B65" w:rsidR="00A20AEB" w:rsidRPr="00AE6549" w:rsidRDefault="00A20AEB" w:rsidP="002072E8">
      <w:pPr>
        <w:jc w:val="both"/>
        <w:rPr>
          <w:rFonts w:eastAsia="Times New Roman" w:cs="Times New Roman"/>
          <w:sz w:val="22"/>
          <w:szCs w:val="20"/>
        </w:rPr>
      </w:pPr>
      <w:r w:rsidRPr="00611ACA">
        <w:rPr>
          <w:rFonts w:eastAsia="Times New Roman" w:cs="Times New Roman"/>
          <w:i/>
          <w:color w:val="475569"/>
          <w:sz w:val="22"/>
          <w:szCs w:val="20"/>
        </w:rPr>
        <w:t>Source:</w:t>
      </w:r>
      <w:r w:rsidR="00913785">
        <w:rPr>
          <w:rFonts w:eastAsia="Times New Roman" w:cs="Times New Roman"/>
          <w:i/>
          <w:color w:val="475569"/>
          <w:sz w:val="22"/>
          <w:szCs w:val="20"/>
        </w:rPr>
        <w:t xml:space="preserve"> </w:t>
      </w:r>
      <w:r w:rsidRPr="00611ACA">
        <w:rPr>
          <w:rFonts w:eastAsia="Times New Roman" w:cs="Times New Roman"/>
          <w:i/>
          <w:color w:val="0F766E"/>
          <w:sz w:val="22"/>
          <w:szCs w:val="20"/>
        </w:rPr>
        <w:t>https://www.roberthalf.com/ca/en/insights/salary-guide</w:t>
      </w:r>
    </w:p>
    <w:p w14:paraId="307E4840" w14:textId="0F77AACE" w:rsidR="00D85B82" w:rsidRPr="00611ACA" w:rsidRDefault="00D85B82" w:rsidP="00D85B82">
      <w:pPr>
        <w:spacing w:before="280" w:after="80"/>
        <w:rPr>
          <w:rFonts w:cs="Times New Roman"/>
          <w:sz w:val="22"/>
          <w:szCs w:val="20"/>
        </w:rPr>
      </w:pPr>
      <w:r w:rsidRPr="000A196A">
        <w:rPr>
          <w:rFonts w:eastAsia="Consolas" w:cs="Times New Roman"/>
          <w:b/>
          <w:color w:val="005485"/>
          <w:sz w:val="20"/>
          <w:szCs w:val="20"/>
        </w:rPr>
        <w:t>08</w:t>
      </w:r>
      <w:r w:rsidRPr="00611ACA">
        <w:rPr>
          <w:rFonts w:eastAsia="Consolas" w:cs="Times New Roman"/>
          <w:b/>
          <w:color w:val="B88A00"/>
          <w:sz w:val="20"/>
          <w:szCs w:val="20"/>
        </w:rPr>
        <w:t xml:space="preserve"> </w:t>
      </w:r>
      <w:r w:rsidRPr="00611ACA">
        <w:rPr>
          <w:rFonts w:eastAsia="Calibri" w:cs="Times New Roman"/>
          <w:b/>
          <w:color w:val="1A1A2E"/>
          <w:szCs w:val="20"/>
        </w:rPr>
        <w:t>Selected Tool</w:t>
      </w:r>
    </w:p>
    <w:p w14:paraId="77A67951" w14:textId="77777777" w:rsidR="00D85B82" w:rsidRPr="00611ACA" w:rsidRDefault="00D85B82" w:rsidP="002E7364">
      <w:pPr>
        <w:pBdr>
          <w:bottom w:val="single" w:sz="12" w:space="1" w:color="1A1A2E"/>
        </w:pBdr>
        <w:spacing w:after="160"/>
        <w:jc w:val="center"/>
        <w:rPr>
          <w:rFonts w:cs="Times New Roman"/>
          <w:sz w:val="22"/>
          <w:szCs w:val="20"/>
        </w:rPr>
      </w:pPr>
    </w:p>
    <w:p w14:paraId="7680A79E" w14:textId="5CE85327" w:rsidR="00F512FA" w:rsidRPr="00373919" w:rsidRDefault="008D0F01" w:rsidP="00373919">
      <w:pPr>
        <w:jc w:val="both"/>
        <w:rPr>
          <w:rFonts w:eastAsia="Times New Roman" w:cs="Times New Roman"/>
          <w:bCs/>
          <w:color w:val="1A1A2E"/>
          <w:sz w:val="22"/>
          <w:szCs w:val="20"/>
        </w:rPr>
      </w:pPr>
      <w:r w:rsidRPr="008D0F01">
        <w:rPr>
          <w:rFonts w:eastAsia="Times New Roman" w:cs="Times New Roman"/>
          <w:bCs/>
          <w:color w:val="1A1A2E"/>
          <w:sz w:val="22"/>
          <w:szCs w:val="20"/>
        </w:rPr>
        <w:t xml:space="preserve">Power BI is the primary build platform; Google Looker Studio is the secondary target. Power BI handles the dataset, </w:t>
      </w:r>
      <w:r w:rsidR="00AC181D" w:rsidRPr="008D0F01">
        <w:rPr>
          <w:rFonts w:eastAsia="Times New Roman" w:cs="Times New Roman"/>
          <w:bCs/>
          <w:color w:val="1A1A2E"/>
          <w:sz w:val="22"/>
          <w:szCs w:val="20"/>
        </w:rPr>
        <w:t>tree map</w:t>
      </w:r>
      <w:r w:rsidRPr="008D0F01">
        <w:rPr>
          <w:rFonts w:eastAsia="Times New Roman" w:cs="Times New Roman"/>
          <w:bCs/>
          <w:color w:val="1A1A2E"/>
          <w:sz w:val="22"/>
          <w:szCs w:val="20"/>
        </w:rPr>
        <w:t>, and multi-filter interactivity natively. Looker Studio is added because it publishes via URL with no account required.</w:t>
      </w:r>
    </w:p>
    <w:p w14:paraId="15BDC3E9" w14:textId="2F7D6102" w:rsidR="003D70F0" w:rsidRPr="00611ACA" w:rsidRDefault="00803941" w:rsidP="008831EA">
      <w:pPr>
        <w:spacing w:before="280" w:after="80"/>
        <w:jc w:val="both"/>
        <w:rPr>
          <w:rFonts w:cs="Times New Roman"/>
          <w:sz w:val="22"/>
          <w:szCs w:val="20"/>
        </w:rPr>
      </w:pPr>
      <w:r w:rsidRPr="00611ACA">
        <w:rPr>
          <w:rFonts w:eastAsia="Consolas" w:cs="Times New Roman"/>
          <w:b/>
          <w:color w:val="005485"/>
          <w:sz w:val="20"/>
          <w:szCs w:val="20"/>
        </w:rPr>
        <w:t>0</w:t>
      </w:r>
      <w:r w:rsidR="000A196A">
        <w:rPr>
          <w:rFonts w:eastAsia="Consolas" w:cs="Times New Roman"/>
          <w:b/>
          <w:color w:val="005485"/>
          <w:sz w:val="20"/>
          <w:szCs w:val="20"/>
        </w:rPr>
        <w:t>9</w:t>
      </w:r>
      <w:r w:rsidRPr="00611ACA">
        <w:rPr>
          <w:rFonts w:eastAsia="Consolas" w:cs="Times New Roman"/>
          <w:b/>
          <w:color w:val="B88A00"/>
          <w:sz w:val="20"/>
          <w:szCs w:val="20"/>
        </w:rPr>
        <w:t xml:space="preserve"> </w:t>
      </w:r>
      <w:r w:rsidRPr="00611ACA">
        <w:rPr>
          <w:rFonts w:eastAsia="Calibri" w:cs="Times New Roman"/>
          <w:b/>
          <w:color w:val="1A1A2E"/>
          <w:szCs w:val="20"/>
        </w:rPr>
        <w:t>Design Principles Applied</w:t>
      </w:r>
    </w:p>
    <w:p w14:paraId="2C118D19" w14:textId="77777777" w:rsidR="003D70F0" w:rsidRPr="00611ACA" w:rsidRDefault="003D70F0" w:rsidP="00460275">
      <w:pPr>
        <w:pBdr>
          <w:bottom w:val="single" w:sz="12" w:space="1" w:color="1A1A2E"/>
        </w:pBdr>
        <w:spacing w:after="160"/>
        <w:jc w:val="center"/>
        <w:rPr>
          <w:rFonts w:cs="Times New Roman"/>
          <w:sz w:val="22"/>
          <w:szCs w:val="20"/>
        </w:rPr>
      </w:pPr>
    </w:p>
    <w:p w14:paraId="0D5CFE7D" w14:textId="2A0D35ED" w:rsidR="005E5031" w:rsidRPr="005E5031" w:rsidRDefault="005E5031" w:rsidP="005E5031">
      <w:pPr>
        <w:jc w:val="both"/>
        <w:rPr>
          <w:rFonts w:eastAsia="Times New Roman" w:cs="Times New Roman"/>
          <w:sz w:val="22"/>
          <w:szCs w:val="20"/>
        </w:rPr>
      </w:pPr>
      <w:r w:rsidRPr="005E5031">
        <w:rPr>
          <w:rFonts w:eastAsia="Times New Roman" w:cs="Times New Roman"/>
          <w:sz w:val="22"/>
          <w:szCs w:val="20"/>
        </w:rPr>
        <w:t>A single accent color marks the metric we want the audience to notice first; everything else stays neutral so data carries the message (data-ink ratio, per Tufte). Color is never the sole encoding</w:t>
      </w:r>
      <w:r w:rsidR="00AC181D">
        <w:rPr>
          <w:rFonts w:eastAsia="Times New Roman" w:cs="Times New Roman"/>
          <w:sz w:val="22"/>
          <w:szCs w:val="20"/>
        </w:rPr>
        <w:t xml:space="preserve">, </w:t>
      </w:r>
      <w:r w:rsidRPr="005E5031">
        <w:rPr>
          <w:rFonts w:eastAsia="Times New Roman" w:cs="Times New Roman"/>
          <w:sz w:val="22"/>
          <w:szCs w:val="20"/>
        </w:rPr>
        <w:t>each comparison also varies position or label. Interactivity is limited to five filters (Hick's Law).</w:t>
      </w:r>
    </w:p>
    <w:p w14:paraId="2826C23A" w14:textId="515D4213" w:rsidR="003D70F0" w:rsidRPr="00611ACA" w:rsidRDefault="000A196A" w:rsidP="00DA2568">
      <w:pPr>
        <w:spacing w:after="120"/>
        <w:jc w:val="both"/>
        <w:rPr>
          <w:rFonts w:eastAsia="Times New Roman" w:cs="Times New Roman"/>
          <w:sz w:val="22"/>
          <w:szCs w:val="20"/>
        </w:rPr>
      </w:pPr>
      <w:r>
        <w:rPr>
          <w:rFonts w:eastAsia="Consolas" w:cs="Times New Roman"/>
          <w:b/>
          <w:color w:val="005485"/>
          <w:sz w:val="20"/>
          <w:szCs w:val="20"/>
        </w:rPr>
        <w:t>10</w:t>
      </w:r>
      <w:r w:rsidR="00803941" w:rsidRPr="00611ACA">
        <w:rPr>
          <w:rFonts w:eastAsia="Consolas" w:cs="Times New Roman"/>
          <w:b/>
          <w:color w:val="B88A00"/>
          <w:sz w:val="20"/>
          <w:szCs w:val="20"/>
        </w:rPr>
        <w:t xml:space="preserve"> </w:t>
      </w:r>
      <w:r w:rsidR="00803941" w:rsidRPr="00611ACA">
        <w:rPr>
          <w:rFonts w:eastAsia="Calibri" w:cs="Times New Roman"/>
          <w:b/>
          <w:color w:val="1A1A2E"/>
          <w:szCs w:val="20"/>
        </w:rPr>
        <w:t>Scope &amp; Constraints</w:t>
      </w:r>
    </w:p>
    <w:p w14:paraId="71F5FE17" w14:textId="77777777" w:rsidR="003D70F0" w:rsidRPr="00611ACA" w:rsidRDefault="003D70F0" w:rsidP="00460275">
      <w:pPr>
        <w:pBdr>
          <w:bottom w:val="single" w:sz="12" w:space="1" w:color="1A1A2E"/>
        </w:pBdr>
        <w:spacing w:after="160"/>
        <w:jc w:val="center"/>
        <w:rPr>
          <w:rFonts w:cs="Times New Roman"/>
          <w:sz w:val="22"/>
          <w:szCs w:val="20"/>
        </w:rPr>
      </w:pPr>
    </w:p>
    <w:tbl>
      <w:tblPr>
        <w:tblW w:w="5000" w:type="pct"/>
        <w:tblLook w:val="04A0" w:firstRow="1" w:lastRow="0" w:firstColumn="1" w:lastColumn="0" w:noHBand="0" w:noVBand="1"/>
      </w:tblPr>
      <w:tblGrid>
        <w:gridCol w:w="4720"/>
      </w:tblGrid>
      <w:tr w:rsidR="003D70F0" w:rsidRPr="00611ACA" w14:paraId="0CB13019" w14:textId="77777777" w:rsidTr="008831EA">
        <w:tc>
          <w:tcPr>
            <w:tcW w:w="5000" w:type="pct"/>
            <w:tcBorders>
              <w:top w:val="single" w:sz="4" w:space="0" w:color="E2E8F0"/>
              <w:left w:val="single" w:sz="4" w:space="0" w:color="E2E8F0"/>
              <w:bottom w:val="single" w:sz="4" w:space="0" w:color="E2E8F0"/>
              <w:right w:val="single" w:sz="4" w:space="0" w:color="E2E8F0"/>
            </w:tcBorders>
            <w:tcMar>
              <w:top w:w="140" w:type="dxa"/>
              <w:left w:w="200" w:type="dxa"/>
              <w:bottom w:w="140" w:type="dxa"/>
              <w:right w:w="200" w:type="dxa"/>
            </w:tcMar>
          </w:tcPr>
          <w:p w14:paraId="05219C17" w14:textId="77777777" w:rsidR="003D70F0" w:rsidRPr="00611ACA" w:rsidRDefault="00803941" w:rsidP="007D6009">
            <w:pPr>
              <w:spacing w:after="80"/>
              <w:jc w:val="both"/>
              <w:rPr>
                <w:rFonts w:cs="Times New Roman"/>
                <w:sz w:val="22"/>
                <w:szCs w:val="20"/>
              </w:rPr>
            </w:pPr>
            <w:r w:rsidRPr="00611ACA">
              <w:rPr>
                <w:rFonts w:cs="Times New Roman"/>
                <w:b/>
                <w:color w:val="0F766E"/>
                <w:sz w:val="16"/>
                <w:szCs w:val="20"/>
                <w:shd w:val="clear" w:color="auto" w:fill="E6F4F1"/>
              </w:rPr>
              <w:t xml:space="preserve">  IN SCOPE  </w:t>
            </w:r>
          </w:p>
          <w:p w14:paraId="756DC8D6" w14:textId="758A68F5" w:rsidR="003D70F0" w:rsidRPr="00611ACA" w:rsidRDefault="00803941" w:rsidP="007D6009">
            <w:pPr>
              <w:spacing w:after="20"/>
              <w:ind w:left="216"/>
              <w:jc w:val="both"/>
              <w:rPr>
                <w:rFonts w:cs="Times New Roman"/>
                <w:sz w:val="22"/>
                <w:szCs w:val="20"/>
              </w:rPr>
            </w:pPr>
            <w:r w:rsidRPr="00611ACA">
              <w:rPr>
                <w:rFonts w:eastAsia="Cambria" w:cs="Times New Roman"/>
                <w:b/>
                <w:color w:val="94A3B8"/>
                <w:sz w:val="20"/>
                <w:szCs w:val="20"/>
              </w:rPr>
              <w:t xml:space="preserve">› </w:t>
            </w:r>
            <w:r w:rsidRPr="00611ACA">
              <w:rPr>
                <w:rFonts w:eastAsia="Times New Roman" w:cs="Times New Roman"/>
                <w:sz w:val="20"/>
                <w:szCs w:val="20"/>
              </w:rPr>
              <w:t xml:space="preserve">Interactive Power BI </w:t>
            </w:r>
            <w:r w:rsidR="00A524EF" w:rsidRPr="00611ACA">
              <w:rPr>
                <w:rFonts w:eastAsia="Times New Roman" w:cs="Times New Roman"/>
                <w:sz w:val="20"/>
                <w:szCs w:val="20"/>
              </w:rPr>
              <w:t xml:space="preserve">or Data Studio </w:t>
            </w:r>
            <w:r w:rsidRPr="00611ACA">
              <w:rPr>
                <w:rFonts w:eastAsia="Times New Roman" w:cs="Times New Roman"/>
                <w:sz w:val="20"/>
                <w:szCs w:val="20"/>
              </w:rPr>
              <w:t>dashboard built on the cleaned dataset (no live collection).</w:t>
            </w:r>
          </w:p>
          <w:p w14:paraId="500FE42B" w14:textId="6F5A3807" w:rsidR="003D70F0" w:rsidRPr="00611ACA" w:rsidRDefault="00803941" w:rsidP="00674082">
            <w:pPr>
              <w:spacing w:after="20"/>
              <w:ind w:left="216"/>
              <w:jc w:val="both"/>
              <w:rPr>
                <w:rFonts w:cs="Times New Roman"/>
                <w:sz w:val="22"/>
                <w:szCs w:val="20"/>
              </w:rPr>
            </w:pPr>
            <w:r w:rsidRPr="00611ACA">
              <w:rPr>
                <w:rFonts w:eastAsia="Cambria" w:cs="Times New Roman"/>
                <w:b/>
                <w:color w:val="94A3B8"/>
                <w:sz w:val="20"/>
                <w:szCs w:val="20"/>
              </w:rPr>
              <w:t xml:space="preserve">› </w:t>
            </w:r>
            <w:r w:rsidRPr="00611ACA">
              <w:rPr>
                <w:rFonts w:eastAsia="Times New Roman" w:cs="Times New Roman"/>
                <w:sz w:val="20"/>
                <w:szCs w:val="20"/>
              </w:rPr>
              <w:t>Five to seven visualizations across geography, salary, and skill frequency.</w:t>
            </w:r>
          </w:p>
        </w:tc>
      </w:tr>
    </w:tbl>
    <w:p w14:paraId="048EE6D5" w14:textId="77777777" w:rsidR="003D70F0" w:rsidRPr="00611ACA" w:rsidRDefault="003D70F0" w:rsidP="007D6009">
      <w:pPr>
        <w:spacing w:after="80"/>
        <w:jc w:val="both"/>
        <w:rPr>
          <w:rFonts w:cs="Times New Roman"/>
          <w:sz w:val="22"/>
          <w:szCs w:val="20"/>
        </w:rPr>
      </w:pPr>
    </w:p>
    <w:tbl>
      <w:tblPr>
        <w:tblW w:w="5000" w:type="pct"/>
        <w:tblLook w:val="04A0" w:firstRow="1" w:lastRow="0" w:firstColumn="1" w:lastColumn="0" w:noHBand="0" w:noVBand="1"/>
      </w:tblPr>
      <w:tblGrid>
        <w:gridCol w:w="4720"/>
      </w:tblGrid>
      <w:tr w:rsidR="003D70F0" w:rsidRPr="00611ACA" w14:paraId="51588238" w14:textId="77777777" w:rsidTr="008831EA">
        <w:tc>
          <w:tcPr>
            <w:tcW w:w="5000" w:type="pct"/>
            <w:tcBorders>
              <w:top w:val="single" w:sz="4" w:space="0" w:color="E2E8F0"/>
              <w:left w:val="single" w:sz="4" w:space="0" w:color="E2E8F0"/>
              <w:bottom w:val="single" w:sz="4" w:space="0" w:color="E2E8F0"/>
              <w:right w:val="single" w:sz="4" w:space="0" w:color="E2E8F0"/>
            </w:tcBorders>
            <w:tcMar>
              <w:top w:w="140" w:type="dxa"/>
              <w:left w:w="200" w:type="dxa"/>
              <w:bottom w:w="140" w:type="dxa"/>
              <w:right w:w="200" w:type="dxa"/>
            </w:tcMar>
          </w:tcPr>
          <w:p w14:paraId="793A323F" w14:textId="77777777" w:rsidR="003D70F0" w:rsidRPr="00611ACA" w:rsidRDefault="00803941" w:rsidP="007D6009">
            <w:pPr>
              <w:spacing w:after="80"/>
              <w:jc w:val="both"/>
              <w:rPr>
                <w:rFonts w:cs="Times New Roman"/>
                <w:sz w:val="22"/>
                <w:szCs w:val="20"/>
              </w:rPr>
            </w:pPr>
            <w:r w:rsidRPr="00611ACA">
              <w:rPr>
                <w:rFonts w:cs="Times New Roman"/>
                <w:b/>
                <w:color w:val="64748B"/>
                <w:sz w:val="16"/>
                <w:szCs w:val="20"/>
                <w:shd w:val="clear" w:color="auto" w:fill="F1F5F9"/>
              </w:rPr>
              <w:lastRenderedPageBreak/>
              <w:t xml:space="preserve">  OUT OF SCOPE  </w:t>
            </w:r>
          </w:p>
          <w:p w14:paraId="48A695EB" w14:textId="77777777" w:rsidR="003D70F0" w:rsidRPr="00611ACA" w:rsidRDefault="00803941" w:rsidP="007D6009">
            <w:pPr>
              <w:spacing w:after="20"/>
              <w:ind w:left="216"/>
              <w:jc w:val="both"/>
              <w:rPr>
                <w:rFonts w:cs="Times New Roman"/>
                <w:sz w:val="22"/>
                <w:szCs w:val="20"/>
              </w:rPr>
            </w:pPr>
            <w:r w:rsidRPr="00611ACA">
              <w:rPr>
                <w:rFonts w:eastAsia="Cambria" w:cs="Times New Roman"/>
                <w:b/>
                <w:color w:val="94A3B8"/>
                <w:sz w:val="20"/>
                <w:szCs w:val="20"/>
              </w:rPr>
              <w:t xml:space="preserve">› </w:t>
            </w:r>
            <w:r w:rsidRPr="00611ACA">
              <w:rPr>
                <w:rFonts w:eastAsia="Times New Roman" w:cs="Times New Roman"/>
                <w:sz w:val="20"/>
                <w:szCs w:val="20"/>
              </w:rPr>
              <w:t>Real-time data collection, predictive modeling, and external API integration.</w:t>
            </w:r>
          </w:p>
          <w:p w14:paraId="39D23C1A" w14:textId="77777777" w:rsidR="003D70F0" w:rsidRPr="00611ACA" w:rsidRDefault="00803941" w:rsidP="007D6009">
            <w:pPr>
              <w:spacing w:after="20"/>
              <w:ind w:left="216"/>
              <w:jc w:val="both"/>
              <w:rPr>
                <w:rFonts w:cs="Times New Roman"/>
                <w:sz w:val="22"/>
                <w:szCs w:val="20"/>
              </w:rPr>
            </w:pPr>
            <w:r w:rsidRPr="00611ACA">
              <w:rPr>
                <w:rFonts w:eastAsia="Cambria" w:cs="Times New Roman"/>
                <w:b/>
                <w:color w:val="94A3B8"/>
                <w:sz w:val="20"/>
                <w:szCs w:val="20"/>
              </w:rPr>
              <w:t xml:space="preserve">› </w:t>
            </w:r>
            <w:r w:rsidRPr="00611ACA">
              <w:rPr>
                <w:rFonts w:eastAsia="Times New Roman" w:cs="Times New Roman"/>
                <w:sz w:val="20"/>
                <w:szCs w:val="20"/>
              </w:rPr>
              <w:t>Topic overlap with the BAM-2024 BI Tools project.</w:t>
            </w:r>
          </w:p>
        </w:tc>
      </w:tr>
    </w:tbl>
    <w:p w14:paraId="4B8870D7" w14:textId="77777777" w:rsidR="003D70F0" w:rsidRPr="00611ACA" w:rsidRDefault="003D70F0" w:rsidP="007D6009">
      <w:pPr>
        <w:spacing w:after="80"/>
        <w:jc w:val="both"/>
        <w:rPr>
          <w:rFonts w:cs="Times New Roman"/>
          <w:sz w:val="22"/>
          <w:szCs w:val="20"/>
        </w:rPr>
      </w:pPr>
    </w:p>
    <w:tbl>
      <w:tblPr>
        <w:tblW w:w="5000" w:type="pct"/>
        <w:tblLook w:val="04A0" w:firstRow="1" w:lastRow="0" w:firstColumn="1" w:lastColumn="0" w:noHBand="0" w:noVBand="1"/>
      </w:tblPr>
      <w:tblGrid>
        <w:gridCol w:w="4720"/>
      </w:tblGrid>
      <w:tr w:rsidR="003D70F0" w:rsidRPr="00611ACA" w14:paraId="6AC21FC2" w14:textId="77777777" w:rsidTr="008831EA">
        <w:tc>
          <w:tcPr>
            <w:tcW w:w="5000" w:type="pct"/>
            <w:tcBorders>
              <w:top w:val="single" w:sz="4" w:space="0" w:color="E2E8F0"/>
              <w:left w:val="single" w:sz="4" w:space="0" w:color="E2E8F0"/>
              <w:bottom w:val="single" w:sz="4" w:space="0" w:color="E2E8F0"/>
              <w:right w:val="single" w:sz="4" w:space="0" w:color="E2E8F0"/>
            </w:tcBorders>
            <w:tcMar>
              <w:top w:w="140" w:type="dxa"/>
              <w:left w:w="200" w:type="dxa"/>
              <w:bottom w:w="140" w:type="dxa"/>
              <w:right w:w="200" w:type="dxa"/>
            </w:tcMar>
          </w:tcPr>
          <w:p w14:paraId="4C5DC16B" w14:textId="77777777" w:rsidR="003D70F0" w:rsidRPr="00611ACA" w:rsidRDefault="00803941" w:rsidP="007D6009">
            <w:pPr>
              <w:spacing w:after="80"/>
              <w:jc w:val="both"/>
              <w:rPr>
                <w:rFonts w:cs="Times New Roman"/>
                <w:sz w:val="22"/>
                <w:szCs w:val="20"/>
              </w:rPr>
            </w:pPr>
            <w:r w:rsidRPr="00611ACA">
              <w:rPr>
                <w:rFonts w:cs="Times New Roman"/>
                <w:b/>
                <w:color w:val="B88A00"/>
                <w:sz w:val="16"/>
                <w:szCs w:val="20"/>
                <w:shd w:val="clear" w:color="auto" w:fill="FBF5E2"/>
              </w:rPr>
              <w:t xml:space="preserve">  </w:t>
            </w:r>
            <w:r w:rsidRPr="00136751">
              <w:rPr>
                <w:rFonts w:cs="Times New Roman"/>
                <w:b/>
                <w:color w:val="4F81BD" w:themeColor="accent1"/>
                <w:sz w:val="16"/>
                <w:szCs w:val="20"/>
                <w:shd w:val="clear" w:color="auto" w:fill="DAEEF3" w:themeFill="accent5" w:themeFillTint="33"/>
              </w:rPr>
              <w:t>CONSTRAINTS</w:t>
            </w:r>
            <w:r w:rsidRPr="00136751">
              <w:rPr>
                <w:rFonts w:cs="Times New Roman"/>
                <w:b/>
                <w:color w:val="4F81BD" w:themeColor="accent1"/>
                <w:sz w:val="16"/>
                <w:szCs w:val="20"/>
                <w:shd w:val="clear" w:color="auto" w:fill="FBF5E2"/>
              </w:rPr>
              <w:t xml:space="preserve">  </w:t>
            </w:r>
          </w:p>
          <w:p w14:paraId="43D2137E" w14:textId="77777777" w:rsidR="003D70F0" w:rsidRPr="00611ACA" w:rsidRDefault="00803941" w:rsidP="007D6009">
            <w:pPr>
              <w:spacing w:after="20"/>
              <w:ind w:left="216"/>
              <w:jc w:val="both"/>
              <w:rPr>
                <w:rFonts w:cs="Times New Roman"/>
                <w:sz w:val="22"/>
                <w:szCs w:val="20"/>
              </w:rPr>
            </w:pPr>
            <w:r w:rsidRPr="00611ACA">
              <w:rPr>
                <w:rFonts w:eastAsia="Cambria" w:cs="Times New Roman"/>
                <w:b/>
                <w:color w:val="94A3B8"/>
                <w:sz w:val="20"/>
                <w:szCs w:val="20"/>
              </w:rPr>
              <w:t xml:space="preserve">› </w:t>
            </w:r>
            <w:r w:rsidRPr="00611ACA">
              <w:rPr>
                <w:rFonts w:eastAsia="Times New Roman" w:cs="Times New Roman"/>
                <w:sz w:val="20"/>
                <w:szCs w:val="20"/>
              </w:rPr>
              <w:t>The dataset is a historical snapshot and may not reflect the current market exactly.</w:t>
            </w:r>
          </w:p>
          <w:p w14:paraId="2EE6E3E9" w14:textId="4B11894B" w:rsidR="003D70F0" w:rsidRPr="00611ACA" w:rsidRDefault="00803941" w:rsidP="00C4506F">
            <w:pPr>
              <w:spacing w:after="20"/>
              <w:ind w:left="216"/>
              <w:jc w:val="both"/>
              <w:rPr>
                <w:rFonts w:cs="Times New Roman"/>
                <w:sz w:val="22"/>
                <w:szCs w:val="20"/>
              </w:rPr>
            </w:pPr>
            <w:r w:rsidRPr="00611ACA">
              <w:rPr>
                <w:rFonts w:eastAsia="Cambria" w:cs="Times New Roman"/>
                <w:b/>
                <w:color w:val="94A3B8"/>
                <w:sz w:val="20"/>
                <w:szCs w:val="20"/>
              </w:rPr>
              <w:t xml:space="preserve">› </w:t>
            </w:r>
            <w:r w:rsidRPr="00611ACA">
              <w:rPr>
                <w:rFonts w:eastAsia="Times New Roman" w:cs="Times New Roman"/>
                <w:sz w:val="20"/>
                <w:szCs w:val="20"/>
              </w:rPr>
              <w:t>The "Others" industry category covers 53% of postings, limiting industry-level depth.</w:t>
            </w:r>
          </w:p>
        </w:tc>
      </w:tr>
    </w:tbl>
    <w:p w14:paraId="26B9FE23" w14:textId="669FCE5B" w:rsidR="00803941" w:rsidRDefault="00803941" w:rsidP="00D33282">
      <w:pPr>
        <w:spacing w:after="120"/>
        <w:jc w:val="both"/>
      </w:pPr>
    </w:p>
    <w:sectPr w:rsidR="00803941" w:rsidSect="005E514D">
      <w:headerReference w:type="even" r:id="rId8"/>
      <w:headerReference w:type="default" r:id="rId9"/>
      <w:footerReference w:type="default" r:id="rId10"/>
      <w:headerReference w:type="first" r:id="rId11"/>
      <w:pgSz w:w="12240" w:h="15840"/>
      <w:pgMar w:top="1296" w:right="1440" w:bottom="1296" w:left="144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E3552" w14:textId="77777777" w:rsidR="009445E8" w:rsidRDefault="009445E8" w:rsidP="005E514D">
      <w:pPr>
        <w:spacing w:after="0" w:line="240" w:lineRule="auto"/>
      </w:pPr>
      <w:r>
        <w:separator/>
      </w:r>
    </w:p>
  </w:endnote>
  <w:endnote w:type="continuationSeparator" w:id="0">
    <w:p w14:paraId="10DD0C1D" w14:textId="77777777" w:rsidR="009445E8" w:rsidRDefault="009445E8" w:rsidP="005E5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8110414"/>
      <w:docPartObj>
        <w:docPartGallery w:val="Page Numbers (Bottom of Page)"/>
        <w:docPartUnique/>
      </w:docPartObj>
    </w:sdtPr>
    <w:sdtEndPr>
      <w:rPr>
        <w:noProof/>
      </w:rPr>
    </w:sdtEndPr>
    <w:sdtContent>
      <w:p w14:paraId="2A22CBA4" w14:textId="3CACDDBB" w:rsidR="005E514D" w:rsidRDefault="005E51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896B34" w14:textId="77777777" w:rsidR="005E514D" w:rsidRDefault="005E51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0D9FA" w14:textId="77777777" w:rsidR="009445E8" w:rsidRDefault="009445E8" w:rsidP="005E514D">
      <w:pPr>
        <w:spacing w:after="0" w:line="240" w:lineRule="auto"/>
      </w:pPr>
      <w:r>
        <w:separator/>
      </w:r>
    </w:p>
  </w:footnote>
  <w:footnote w:type="continuationSeparator" w:id="0">
    <w:p w14:paraId="1620F13A" w14:textId="77777777" w:rsidR="009445E8" w:rsidRDefault="009445E8" w:rsidP="005E5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71A63" w14:textId="506FBA57" w:rsidR="00311AE2" w:rsidRDefault="009445E8">
    <w:pPr>
      <w:pStyle w:val="Header"/>
    </w:pPr>
    <w:r>
      <w:rPr>
        <w:noProof/>
      </w:rPr>
      <w:pict w14:anchorId="694C6C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655360" o:spid="_x0000_s2054" type="#_x0000_t75" style="position:absolute;margin-left:0;margin-top:0;width:226.1pt;height:66.7pt;z-index:-251657216;mso-position-horizontal:center;mso-position-horizontal-relative:margin;mso-position-vertical:center;mso-position-vertical-relative:margin" o:allowincell="f">
          <v:imagedata r:id="rId1" o:title="lambton-colleg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47674" w14:textId="608DAA33" w:rsidR="00311AE2" w:rsidRPr="00A91B2E" w:rsidRDefault="00A91B2E">
    <w:pPr>
      <w:pStyle w:val="Header"/>
      <w:rPr>
        <w:i/>
        <w:iCs/>
        <w:sz w:val="18"/>
        <w:szCs w:val="16"/>
      </w:rPr>
    </w:pPr>
    <w:r w:rsidRPr="00A91B2E">
      <w:rPr>
        <w:i/>
        <w:iCs/>
        <w:sz w:val="18"/>
        <w:szCs w:val="16"/>
      </w:rPr>
      <w:t>Canadian Analyst Job Market</w:t>
    </w:r>
    <w:r w:rsidRPr="00A91B2E">
      <w:rPr>
        <w:i/>
        <w:iCs/>
        <w:sz w:val="18"/>
        <w:szCs w:val="16"/>
      </w:rPr>
      <w:ptab w:relativeTo="margin" w:alignment="center" w:leader="none"/>
    </w:r>
    <w:r>
      <w:rPr>
        <w:i/>
        <w:iCs/>
        <w:sz w:val="18"/>
        <w:szCs w:val="16"/>
      </w:rPr>
      <w:t>2026</w:t>
    </w:r>
    <w:r w:rsidRPr="00A91B2E">
      <w:rPr>
        <w:i/>
        <w:iCs/>
        <w:sz w:val="18"/>
        <w:szCs w:val="16"/>
      </w:rPr>
      <w:ptab w:relativeTo="margin" w:alignment="right" w:leader="none"/>
    </w:r>
    <w:r>
      <w:rPr>
        <w:i/>
        <w:iCs/>
        <w:sz w:val="18"/>
        <w:szCs w:val="16"/>
      </w:rPr>
      <w:t>D</w:t>
    </w:r>
    <w:r w:rsidR="009445E8">
      <w:rPr>
        <w:i/>
        <w:iCs/>
        <w:noProof/>
        <w:sz w:val="18"/>
        <w:szCs w:val="16"/>
      </w:rPr>
      <w:pict w14:anchorId="0CE4B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655361" o:spid="_x0000_s2055" type="#_x0000_t75" style="position:absolute;margin-left:0;margin-top:0;width:226.1pt;height:66.7pt;z-index:-251656192;mso-position-horizontal:center;mso-position-horizontal-relative:margin;mso-position-vertical:center;mso-position-vertical-relative:margin" wrapcoords="2655 0 1794 243 -72 2912 -72 7766 359 11649 -72 12378 -72 14076 72 15533 1220 19416 1292 20872 4664 21357 12558 21357 13778 21357 13850 21357 15142 19416 15500 16746 15500 13834 10908 11649 15859 11649 21600 10193 21600 2912 20882 2427 14567 0 2655 0" o:allowincell="f">
          <v:imagedata r:id="rId1" o:title="lambton-college-logo" gain="19661f" blacklevel="22938f"/>
          <w10:wrap anchorx="margin" anchory="margin"/>
        </v:shape>
      </w:pict>
    </w:r>
    <w:r>
      <w:rPr>
        <w:i/>
        <w:iCs/>
        <w:sz w:val="18"/>
        <w:szCs w:val="16"/>
      </w:rPr>
      <w:t>ata Visualization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3217C" w14:textId="0E5815E0" w:rsidR="00311AE2" w:rsidRDefault="009445E8">
    <w:pPr>
      <w:pStyle w:val="Header"/>
    </w:pPr>
    <w:r>
      <w:rPr>
        <w:noProof/>
      </w:rPr>
      <w:pict w14:anchorId="644BF1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655359" o:spid="_x0000_s2053" type="#_x0000_t75" style="position:absolute;margin-left:0;margin-top:0;width:226.1pt;height:66.7pt;z-index:-251658240;mso-position-horizontal:center;mso-position-horizontal-relative:margin;mso-position-vertical:center;mso-position-vertical-relative:margin" wrapcoords="2655 0 1794 243 -72 2912 -72 7766 359 11649 -72 12378 -72 14076 72 15533 1220 19416 1292 20872 4664 21357 12558 21357 13778 21357 13850 21357 15142 19416 15500 16746 15500 13834 10908 11649 15859 11649 21600 10193 21600 2912 20882 2427 14567 0 2655 0" o:allowincell="f">
          <v:imagedata r:id="rId1" o:title="lambton-colleg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D"/>
    <w:lvl w:ilvl="0">
      <w:start w:val="1"/>
      <w:numFmt w:val="bullet"/>
      <w:lvlText w:val=""/>
      <w:lvlJc w:val="left"/>
      <w:pPr>
        <w:ind w:left="360" w:hanging="360"/>
      </w:pPr>
      <w:rPr>
        <w:rFonts w:ascii="Wingdings" w:hAnsi="Wingdings" w:hint="default"/>
      </w:rPr>
    </w:lvl>
  </w:abstractNum>
  <w:abstractNum w:abstractNumId="8" w15:restartNumberingAfterBreak="0">
    <w:nsid w:val="FFFFFF89"/>
    <w:multiLevelType w:val="singleLevel"/>
    <w:tmpl w:val="0409000D"/>
    <w:lvl w:ilvl="0">
      <w:start w:val="1"/>
      <w:numFmt w:val="bullet"/>
      <w:lvlText w:val=""/>
      <w:lvlJc w:val="left"/>
      <w:pPr>
        <w:ind w:left="7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hyphenationZone w:val="425"/>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58"/>
    <w:rsid w:val="00020AF5"/>
    <w:rsid w:val="00024A60"/>
    <w:rsid w:val="00034616"/>
    <w:rsid w:val="0006063C"/>
    <w:rsid w:val="000644B2"/>
    <w:rsid w:val="00080477"/>
    <w:rsid w:val="0008631E"/>
    <w:rsid w:val="000A196A"/>
    <w:rsid w:val="000C72ED"/>
    <w:rsid w:val="00136751"/>
    <w:rsid w:val="00145A76"/>
    <w:rsid w:val="0015074B"/>
    <w:rsid w:val="00181D42"/>
    <w:rsid w:val="001877B5"/>
    <w:rsid w:val="001A4C75"/>
    <w:rsid w:val="002072E8"/>
    <w:rsid w:val="00212968"/>
    <w:rsid w:val="002928AB"/>
    <w:rsid w:val="0029639D"/>
    <w:rsid w:val="002C13CE"/>
    <w:rsid w:val="002D45BA"/>
    <w:rsid w:val="002E3D12"/>
    <w:rsid w:val="002E7364"/>
    <w:rsid w:val="00311AE2"/>
    <w:rsid w:val="00326F90"/>
    <w:rsid w:val="00361F35"/>
    <w:rsid w:val="00373919"/>
    <w:rsid w:val="003D70F0"/>
    <w:rsid w:val="003F110D"/>
    <w:rsid w:val="00425B34"/>
    <w:rsid w:val="0045097A"/>
    <w:rsid w:val="004540F2"/>
    <w:rsid w:val="00460275"/>
    <w:rsid w:val="004757A2"/>
    <w:rsid w:val="004A7BC9"/>
    <w:rsid w:val="004D7E79"/>
    <w:rsid w:val="004F1127"/>
    <w:rsid w:val="004F6E3F"/>
    <w:rsid w:val="00550A8F"/>
    <w:rsid w:val="00553413"/>
    <w:rsid w:val="00580A27"/>
    <w:rsid w:val="005E5031"/>
    <w:rsid w:val="005E514D"/>
    <w:rsid w:val="005F213F"/>
    <w:rsid w:val="00611635"/>
    <w:rsid w:val="00611ACA"/>
    <w:rsid w:val="006245CD"/>
    <w:rsid w:val="00630B43"/>
    <w:rsid w:val="006352CE"/>
    <w:rsid w:val="006547B5"/>
    <w:rsid w:val="00671CD9"/>
    <w:rsid w:val="00674082"/>
    <w:rsid w:val="00685CA4"/>
    <w:rsid w:val="006B3DC6"/>
    <w:rsid w:val="00726820"/>
    <w:rsid w:val="00734506"/>
    <w:rsid w:val="0079773E"/>
    <w:rsid w:val="007A41D1"/>
    <w:rsid w:val="007D6009"/>
    <w:rsid w:val="00803941"/>
    <w:rsid w:val="008544A8"/>
    <w:rsid w:val="008831EA"/>
    <w:rsid w:val="008A1D3E"/>
    <w:rsid w:val="008A686F"/>
    <w:rsid w:val="008D0F01"/>
    <w:rsid w:val="008E66C5"/>
    <w:rsid w:val="008F17F7"/>
    <w:rsid w:val="00903E34"/>
    <w:rsid w:val="00913785"/>
    <w:rsid w:val="00932A16"/>
    <w:rsid w:val="009445E8"/>
    <w:rsid w:val="0098132F"/>
    <w:rsid w:val="009842C6"/>
    <w:rsid w:val="009E2C64"/>
    <w:rsid w:val="00A108EB"/>
    <w:rsid w:val="00A20AEB"/>
    <w:rsid w:val="00A27B73"/>
    <w:rsid w:val="00A4117C"/>
    <w:rsid w:val="00A524EF"/>
    <w:rsid w:val="00A91B2E"/>
    <w:rsid w:val="00AA1D8D"/>
    <w:rsid w:val="00AC053F"/>
    <w:rsid w:val="00AC181D"/>
    <w:rsid w:val="00AE632F"/>
    <w:rsid w:val="00AE6549"/>
    <w:rsid w:val="00AF0D88"/>
    <w:rsid w:val="00B07989"/>
    <w:rsid w:val="00B33000"/>
    <w:rsid w:val="00B47730"/>
    <w:rsid w:val="00B741E1"/>
    <w:rsid w:val="00B910CD"/>
    <w:rsid w:val="00C104F0"/>
    <w:rsid w:val="00C1092E"/>
    <w:rsid w:val="00C150B8"/>
    <w:rsid w:val="00C40516"/>
    <w:rsid w:val="00C4506F"/>
    <w:rsid w:val="00C97674"/>
    <w:rsid w:val="00CB0664"/>
    <w:rsid w:val="00CB3C1B"/>
    <w:rsid w:val="00CC1431"/>
    <w:rsid w:val="00D33282"/>
    <w:rsid w:val="00D44582"/>
    <w:rsid w:val="00D44F37"/>
    <w:rsid w:val="00D478E2"/>
    <w:rsid w:val="00D85B82"/>
    <w:rsid w:val="00D86294"/>
    <w:rsid w:val="00DA00D0"/>
    <w:rsid w:val="00DA2568"/>
    <w:rsid w:val="00DF6D7B"/>
    <w:rsid w:val="00E32713"/>
    <w:rsid w:val="00E37644"/>
    <w:rsid w:val="00E47A45"/>
    <w:rsid w:val="00E919D1"/>
    <w:rsid w:val="00EA3DAA"/>
    <w:rsid w:val="00F22C0D"/>
    <w:rsid w:val="00F32DFE"/>
    <w:rsid w:val="00F512FA"/>
    <w:rsid w:val="00F93EC7"/>
    <w:rsid w:val="00FA5FB3"/>
    <w:rsid w:val="00FA6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1"/>
    </o:shapelayout>
  </w:shapeDefaults>
  <w:decimalSymbol w:val=","/>
  <w:listSeparator w:val=";"/>
  <w14:docId w14:val="5660F278"/>
  <w14:defaultImageDpi w14:val="300"/>
  <w15:docId w15:val="{D6269099-64B0-4BFD-ABAA-C681F5A7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28AB"/>
    <w:rPr>
      <w:color w:val="0000FF" w:themeColor="hyperlink"/>
      <w:u w:val="single"/>
    </w:rPr>
  </w:style>
  <w:style w:type="character" w:styleId="UnresolvedMention">
    <w:name w:val="Unresolved Mention"/>
    <w:basedOn w:val="DefaultParagraphFont"/>
    <w:uiPriority w:val="99"/>
    <w:semiHidden/>
    <w:unhideWhenUsed/>
    <w:rsid w:val="00292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Pages>
  <Words>823</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herrera</cp:lastModifiedBy>
  <cp:revision>110</cp:revision>
  <dcterms:created xsi:type="dcterms:W3CDTF">2013-12-23T23:15:00Z</dcterms:created>
  <dcterms:modified xsi:type="dcterms:W3CDTF">2026-05-25T18:26:00Z</dcterms:modified>
  <cp:category/>
</cp:coreProperties>
</file>