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G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Lógica de Programação e Excel como automatizar Processos e Planilhas, com a carga horária de 20 horas, promovido pela escola de Cursos Online em 24 de  Março de 2024.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Clevison Santos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