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D38F5" w14:textId="77777777" w:rsidR="00A034D3" w:rsidRDefault="00272687">
      <w:pPr>
        <w:jc w:val="center"/>
      </w:pPr>
      <w:r>
        <w:rPr>
          <w:b/>
          <w:sz w:val="32"/>
        </w:rPr>
        <w:t>ESTUDO TÉCNICO PRELIMINAR</w:t>
      </w:r>
    </w:p>
    <w:p w14:paraId="6DAA9B9E" w14:textId="77777777" w:rsidR="00A51345" w:rsidRDefault="00272687" w:rsidP="00A51345">
      <w:pPr>
        <w:jc w:val="center"/>
        <w:rPr>
          <w:sz w:val="24"/>
        </w:rPr>
      </w:pPr>
      <w:r>
        <w:rPr>
          <w:sz w:val="24"/>
        </w:rPr>
        <w:t xml:space="preserve">Processo Administrativo nº </w:t>
      </w:r>
      <w:r w:rsidR="00A51345">
        <w:rPr>
          <w:sz w:val="24"/>
        </w:rPr>
        <w:t xml:space="preserve">12345.6 </w:t>
      </w:r>
    </w:p>
    <w:p w14:paraId="153BEE42" w14:textId="77777777" w:rsidR="00A034D3" w:rsidRDefault="00272687" w:rsidP="00A51345">
      <w:pPr>
        <w:jc w:val="center"/>
      </w:pPr>
      <w:r>
        <w:rPr>
          <w:b/>
          <w:sz w:val="28"/>
        </w:rPr>
        <w:t>LETO – Plataforma Inteligente para Otimização do Giro de Leitos Hospitalares</w:t>
      </w:r>
    </w:p>
    <w:p w14:paraId="37301B3D" w14:textId="77777777" w:rsidR="00A034D3" w:rsidRDefault="00A034D3"/>
    <w:p w14:paraId="4B91D504" w14:textId="48C66B15" w:rsidR="00A034D3" w:rsidRDefault="00807CF2">
      <w:pPr>
        <w:jc w:val="center"/>
      </w:pPr>
      <w:r>
        <w:t xml:space="preserve">Londrina, </w:t>
      </w:r>
      <w:r w:rsidR="290D0182">
        <w:t>Novembro</w:t>
      </w:r>
      <w:r>
        <w:t xml:space="preserve"> de 2025</w:t>
      </w:r>
    </w:p>
    <w:p w14:paraId="34A5DCD6" w14:textId="77777777" w:rsidR="00A034D3" w:rsidRDefault="00272687">
      <w:r>
        <w:br w:type="page"/>
      </w:r>
    </w:p>
    <w:p w14:paraId="5A15C42C" w14:textId="77777777" w:rsidR="00A034D3" w:rsidRDefault="00272687">
      <w:pPr>
        <w:pStyle w:val="Heading1"/>
      </w:pPr>
      <w:r>
        <w:t>Histórico de Revisões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76"/>
        <w:gridCol w:w="1219"/>
        <w:gridCol w:w="1133"/>
        <w:gridCol w:w="1035"/>
      </w:tblGrid>
      <w:tr w:rsidR="00A034D3" w14:paraId="6AB6452D" w14:textId="77777777" w:rsidTr="00A034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13C24D" w14:textId="77777777" w:rsidR="00A034D3" w:rsidRDefault="00272687">
            <w:r>
              <w:t>Versão</w:t>
            </w:r>
          </w:p>
        </w:tc>
        <w:tc>
          <w:tcPr>
            <w:tcW w:w="2160" w:type="dxa"/>
          </w:tcPr>
          <w:p w14:paraId="6111B02E" w14:textId="77777777" w:rsidR="00A034D3" w:rsidRDefault="002726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</w:t>
            </w:r>
          </w:p>
        </w:tc>
        <w:tc>
          <w:tcPr>
            <w:tcW w:w="2160" w:type="dxa"/>
          </w:tcPr>
          <w:p w14:paraId="7EA0B4FE" w14:textId="77777777" w:rsidR="00A034D3" w:rsidRDefault="002726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Descrição</w:t>
            </w:r>
          </w:p>
        </w:tc>
        <w:tc>
          <w:tcPr>
            <w:tcW w:w="2160" w:type="dxa"/>
          </w:tcPr>
          <w:p w14:paraId="764C5DC5" w14:textId="77777777" w:rsidR="00A034D3" w:rsidRDefault="002726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Autor</w:t>
            </w:r>
          </w:p>
        </w:tc>
      </w:tr>
      <w:tr w:rsidR="00A034D3" w14:paraId="48EDC482" w14:textId="77777777" w:rsidTr="00A034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88BDDD" w14:textId="77777777" w:rsidR="00A034D3" w:rsidRDefault="00272687">
            <w:r>
              <w:t>1.0</w:t>
            </w:r>
          </w:p>
        </w:tc>
        <w:tc>
          <w:tcPr>
            <w:tcW w:w="2160" w:type="dxa"/>
          </w:tcPr>
          <w:p w14:paraId="31E8C46B" w14:textId="77777777" w:rsidR="00A034D3" w:rsidRDefault="00272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09/11/2025</w:t>
            </w:r>
          </w:p>
        </w:tc>
        <w:tc>
          <w:tcPr>
            <w:tcW w:w="2160" w:type="dxa"/>
          </w:tcPr>
          <w:p w14:paraId="49C3FD89" w14:textId="77777777" w:rsidR="00A034D3" w:rsidRDefault="00272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Primeira versão do ETP - LETO</w:t>
            </w:r>
          </w:p>
        </w:tc>
        <w:tc>
          <w:tcPr>
            <w:tcW w:w="2160" w:type="dxa"/>
          </w:tcPr>
          <w:p w14:paraId="6EE85DFC" w14:textId="77777777" w:rsidR="00A034D3" w:rsidRDefault="00807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Kauã Henrique</w:t>
            </w:r>
          </w:p>
          <w:p w14:paraId="1DCB358A" w14:textId="77777777" w:rsidR="00807CF2" w:rsidRDefault="00807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Kayky Kenji</w:t>
            </w:r>
          </w:p>
          <w:p w14:paraId="7EE2413D" w14:textId="46F1D8F7" w:rsidR="00807CF2" w:rsidRDefault="00807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Luiz Galvani</w:t>
            </w:r>
          </w:p>
        </w:tc>
      </w:tr>
    </w:tbl>
    <w:p w14:paraId="64989919" w14:textId="77777777" w:rsidR="00A034D3" w:rsidRDefault="00A034D3"/>
    <w:p w14:paraId="4D36472C" w14:textId="77777777" w:rsidR="00A034D3" w:rsidRDefault="00272687">
      <w:pPr>
        <w:pStyle w:val="Heading1"/>
      </w:pPr>
      <w:r>
        <w:t>1. INFORMAÇÕES BÁSICAS</w:t>
      </w:r>
    </w:p>
    <w:p w14:paraId="5CC6068F" w14:textId="77777777" w:rsidR="00A51345" w:rsidRDefault="00272687">
      <w:r>
        <w:t xml:space="preserve">Número do Processo Administrativo: </w:t>
      </w:r>
      <w:r w:rsidR="00A51345">
        <w:t>12345.6</w:t>
      </w:r>
    </w:p>
    <w:p w14:paraId="7F0B3C52" w14:textId="77777777" w:rsidR="00A034D3" w:rsidRDefault="00272687">
      <w:r>
        <w:t>Categoria: CONTRATAÇÕES DE TIC</w:t>
      </w:r>
    </w:p>
    <w:p w14:paraId="6D16158A" w14:textId="58FD88D6" w:rsidR="00A034D3" w:rsidRDefault="00272687">
      <w:r>
        <w:t xml:space="preserve">Órgão/Entidade Requisitante: </w:t>
      </w:r>
      <w:r w:rsidR="00A51345">
        <w:t>Secretaria Municipal de Saúde</w:t>
      </w:r>
    </w:p>
    <w:p w14:paraId="034543CD" w14:textId="77777777" w:rsidR="00A034D3" w:rsidRDefault="00272687">
      <w:r>
        <w:t>Data de Elaboração: 09/11/2025</w:t>
      </w:r>
    </w:p>
    <w:p w14:paraId="1346BBE8" w14:textId="77777777" w:rsidR="00A034D3" w:rsidRDefault="00A034D3"/>
    <w:p w14:paraId="1BA3821C" w14:textId="77777777" w:rsidR="00A034D3" w:rsidRDefault="00272687">
      <w:pPr>
        <w:pStyle w:val="Heading1"/>
      </w:pPr>
      <w:r>
        <w:t>2. DESCRIÇÃO DA NECESSIDADE</w:t>
      </w:r>
    </w:p>
    <w:p w14:paraId="6AC339F2" w14:textId="5F2E544D" w:rsidR="00A034D3" w:rsidRDefault="00272687">
      <w:r>
        <w:t xml:space="preserve">Um dos principais gargalos operacionais da gestão hospitalar é o tempo de giro do leito — o intervalo entre a alta médica e a liberação do quarto para o próximo paciente. Atualmente, após a alta médica, o leito permanece indisponível por um período prolongado, aguardando a execução sequencial e frequentemente </w:t>
      </w:r>
      <w:r w:rsidR="229B3ADC">
        <w:t>fragmentada</w:t>
      </w:r>
      <w:r>
        <w:t xml:space="preserve"> de três atividades críticas:</w:t>
      </w:r>
    </w:p>
    <w:p w14:paraId="5E92E795" w14:textId="77777777" w:rsidR="00A034D3" w:rsidRDefault="00272687">
      <w:pPr>
        <w:pStyle w:val="ListBullet"/>
      </w:pPr>
      <w:r>
        <w:t>Transporte do paciente até a saída da unidade;</w:t>
      </w:r>
    </w:p>
    <w:p w14:paraId="44CB23D5" w14:textId="77777777" w:rsidR="00A034D3" w:rsidRDefault="00272687">
      <w:pPr>
        <w:pStyle w:val="ListBullet"/>
      </w:pPr>
      <w:r>
        <w:t>Limpeza e desinfecção do quarto;</w:t>
      </w:r>
    </w:p>
    <w:p w14:paraId="402A8103" w14:textId="77777777" w:rsidR="00A034D3" w:rsidRDefault="00272687">
      <w:pPr>
        <w:pStyle w:val="ListBullet"/>
      </w:pPr>
      <w:r>
        <w:t>Entrega da medicação de alta pela farmácia.</w:t>
      </w:r>
    </w:p>
    <w:p w14:paraId="39A439BD" w14:textId="77777777" w:rsidR="00A034D3" w:rsidRDefault="00272687">
      <w:r>
        <w:t>Essas demoras geram filas prolongadas na emergência, atrasos em cirurgias eletivas, ineficiência na ocupação de leitos e impacto negativo na experiência do paciente e na produtividade das equipes hospitalares. O problema é essencialmente logístico e de comunicação, ainda dependendo muito de processos manuais, comunicação verbal e coordenação informal entre setores.</w:t>
      </w:r>
    </w:p>
    <w:p w14:paraId="6C47E5D8" w14:textId="77777777" w:rsidR="00A034D3" w:rsidRDefault="00272687">
      <w:r>
        <w:t>Este Estudo Técnico Preliminar propõe a contratação e implementação da plataforma LETO — Plataforma Inteligente para Otimização do Giro de Leitos Hospitalares — como solução para automatizar e integrar esse processo crítico.</w:t>
      </w:r>
    </w:p>
    <w:p w14:paraId="1D4975AC" w14:textId="77777777" w:rsidR="00A034D3" w:rsidRDefault="00A034D3"/>
    <w:p w14:paraId="26341809" w14:textId="77777777" w:rsidR="00A034D3" w:rsidRDefault="00272687">
      <w:pPr>
        <w:pStyle w:val="Heading2"/>
      </w:pPr>
      <w:r>
        <w:t>2.1. Motivação/Justificativa</w:t>
      </w:r>
    </w:p>
    <w:p w14:paraId="378ACEDD" w14:textId="77777777" w:rsidR="00A034D3" w:rsidRDefault="00272687">
      <w:r>
        <w:t>A implementação do LETO é justificada pelos seguintes fatores:</w:t>
      </w:r>
    </w:p>
    <w:p w14:paraId="632EB399" w14:textId="77777777" w:rsidR="00A034D3" w:rsidRDefault="00272687">
      <w:pPr>
        <w:pStyle w:val="ListBullet"/>
      </w:pPr>
      <w:r>
        <w:t>Redução de Tempo de Giro: A automação e coordenação em tempo real podem reduzir o tempo médio de giro de leito em até 40%, liberando leitos mais rapidamente para novos pacientes;</w:t>
      </w:r>
    </w:p>
    <w:p w14:paraId="11ACE115" w14:textId="77777777" w:rsidR="00A034D3" w:rsidRDefault="00272687">
      <w:pPr>
        <w:pStyle w:val="ListBullet"/>
      </w:pPr>
      <w:r>
        <w:t>Melhoria da Eficiência Operacional: Integração de dados e notificações automáticas eliminam gargalos de comunicação e permitem melhor alocação de recursos;</w:t>
      </w:r>
    </w:p>
    <w:p w14:paraId="304396B5" w14:textId="77777777" w:rsidR="00A034D3" w:rsidRDefault="00272687">
      <w:pPr>
        <w:pStyle w:val="ListBullet"/>
      </w:pPr>
      <w:r>
        <w:t>Alinhamento com Transformação Digital: A solução está alinhada com as políticas de governo digital e modernização da administração pública;</w:t>
      </w:r>
    </w:p>
    <w:p w14:paraId="2BF95A73" w14:textId="77777777" w:rsidR="00A034D3" w:rsidRDefault="00272687">
      <w:pPr>
        <w:pStyle w:val="ListBullet"/>
      </w:pPr>
      <w:r>
        <w:t>Impacto na Experiência do Paciente: Redução de tempo de espera melhora significativamente a satisfação e a qualidade do atendimento;</w:t>
      </w:r>
    </w:p>
    <w:p w14:paraId="180FA633" w14:textId="77777777" w:rsidR="00A034D3" w:rsidRDefault="00272687">
      <w:pPr>
        <w:pStyle w:val="ListBullet"/>
      </w:pPr>
      <w:r>
        <w:t>Geração de Indicadores: A plataforma fornecerá dados em tempo real para gestão e tomada de decisão baseada em evidências.</w:t>
      </w:r>
    </w:p>
    <w:p w14:paraId="2B67C3C0" w14:textId="77777777" w:rsidR="00A034D3" w:rsidRDefault="00A034D3"/>
    <w:p w14:paraId="46CD72B1" w14:textId="77777777" w:rsidR="00A034D3" w:rsidRDefault="00272687">
      <w:pPr>
        <w:pStyle w:val="Heading1"/>
      </w:pPr>
      <w:r>
        <w:t>3. ÁREA REQUISITANTE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208"/>
        <w:gridCol w:w="1378"/>
      </w:tblGrid>
      <w:tr w:rsidR="00A034D3" w14:paraId="63CB3A01" w14:textId="77777777" w:rsidTr="00A034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B5D740" w14:textId="77777777" w:rsidR="00A034D3" w:rsidRDefault="00272687">
            <w:r>
              <w:t>Área Requisitante</w:t>
            </w:r>
          </w:p>
        </w:tc>
        <w:tc>
          <w:tcPr>
            <w:tcW w:w="4320" w:type="dxa"/>
          </w:tcPr>
          <w:p w14:paraId="250FA21F" w14:textId="77777777" w:rsidR="00A034D3" w:rsidRDefault="002726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Responsável</w:t>
            </w:r>
          </w:p>
        </w:tc>
      </w:tr>
      <w:tr w:rsidR="00A034D3" w14:paraId="767A44F5" w14:textId="77777777" w:rsidTr="00A034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7D21CB" w14:textId="77777777" w:rsidR="00A034D3" w:rsidRDefault="00272687">
            <w:r>
              <w:t>[Departamento/Setor Hospitalar]</w:t>
            </w:r>
          </w:p>
        </w:tc>
        <w:tc>
          <w:tcPr>
            <w:tcW w:w="4320" w:type="dxa"/>
          </w:tcPr>
          <w:p w14:paraId="09860BAB" w14:textId="5CD44AB1" w:rsidR="00A034D3" w:rsidRDefault="290D01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</w:tbl>
    <w:p w14:paraId="4BB460CA" w14:textId="77777777" w:rsidR="00A034D3" w:rsidRDefault="00A034D3"/>
    <w:p w14:paraId="61F213E6" w14:textId="77777777" w:rsidR="00A034D3" w:rsidRDefault="00272687">
      <w:pPr>
        <w:pStyle w:val="Heading1"/>
      </w:pPr>
      <w:r>
        <w:t>4. NECESSIDADES DE NEGÓCIO</w:t>
      </w:r>
    </w:p>
    <w:p w14:paraId="1EF25BB0" w14:textId="77777777" w:rsidR="00A034D3" w:rsidRDefault="00272687">
      <w:pPr>
        <w:pStyle w:val="ListNumber"/>
      </w:pPr>
      <w:r>
        <w:t>Automatizar o processo de notificação de alta médica para as equipes de transporte, higienização e farmácia, eliminando comunicações manuais e reduzindo erros;</w:t>
      </w:r>
    </w:p>
    <w:p w14:paraId="52B42F73" w14:textId="77777777" w:rsidR="00A034D3" w:rsidRDefault="00272687">
      <w:pPr>
        <w:pStyle w:val="ListNumber"/>
      </w:pPr>
      <w:r>
        <w:t>Fornecer rastreabilidade completa de cada etapa do processo de alta, desde a confirmação médica até a liberação do leito;</w:t>
      </w:r>
    </w:p>
    <w:p w14:paraId="658D37AD" w14:textId="77777777" w:rsidR="00A034D3" w:rsidRDefault="00272687">
      <w:pPr>
        <w:pStyle w:val="ListNumber"/>
      </w:pPr>
      <w:r>
        <w:t>Disponibilizar um painel de controle em tempo real para a central de internação, permitindo visualização do status de todos os leitos;</w:t>
      </w:r>
    </w:p>
    <w:p w14:paraId="759DCD13" w14:textId="77777777" w:rsidR="00A034D3" w:rsidRDefault="00272687">
      <w:pPr>
        <w:pStyle w:val="ListNumber"/>
      </w:pPr>
      <w:r>
        <w:t>Gerar relatórios e indicadores de eficiência operacional para análise de desempenho e tomada de decisão;</w:t>
      </w:r>
    </w:p>
    <w:p w14:paraId="41D13AF4" w14:textId="77777777" w:rsidR="00A034D3" w:rsidRDefault="00272687">
      <w:pPr>
        <w:pStyle w:val="ListNumber"/>
      </w:pPr>
      <w:r>
        <w:t>Integrar dados de diferentes setores (médico, transporte, higienização, farmácia) em uma única plataforma;</w:t>
      </w:r>
    </w:p>
    <w:p w14:paraId="12CF6F98" w14:textId="77777777" w:rsidR="00A034D3" w:rsidRDefault="00272687">
      <w:pPr>
        <w:pStyle w:val="ListNumber"/>
      </w:pPr>
      <w:r>
        <w:t>Melhorar a experiência de pacientes e equipes hospitalares através de processos mais rápidos e transparentes.</w:t>
      </w:r>
    </w:p>
    <w:p w14:paraId="3AF8E29A" w14:textId="77777777" w:rsidR="00A034D3" w:rsidRDefault="00A034D3"/>
    <w:p w14:paraId="7919F340" w14:textId="77777777" w:rsidR="00A034D3" w:rsidRDefault="00272687">
      <w:pPr>
        <w:pStyle w:val="Heading1"/>
      </w:pPr>
      <w:r>
        <w:t>5. NECESSIDADES TECNOLÓGICAS</w:t>
      </w:r>
    </w:p>
    <w:p w14:paraId="7395DF20" w14:textId="77777777" w:rsidR="00A034D3" w:rsidRDefault="00272687">
      <w:pPr>
        <w:pStyle w:val="ListNumber"/>
      </w:pPr>
      <w:r>
        <w:t>Desenvolvimento de aplicativo móvel multiplataforma (iOS e Android) para acesso das equipes de transporte, higienização e farmácia;</w:t>
      </w:r>
    </w:p>
    <w:p w14:paraId="579DB8A6" w14:textId="77777777" w:rsidR="00A034D3" w:rsidRDefault="00272687">
      <w:pPr>
        <w:pStyle w:val="ListNumber"/>
      </w:pPr>
      <w:r>
        <w:t>Desenvolvimento de dashboard web responsivo para acesso da central de internação e gestão;</w:t>
      </w:r>
    </w:p>
    <w:p w14:paraId="58C1930B" w14:textId="77777777" w:rsidR="00A034D3" w:rsidRDefault="00272687">
      <w:pPr>
        <w:pStyle w:val="ListNumber"/>
      </w:pPr>
      <w:r>
        <w:t>Infraestrutura de backend escalável e segura para processamento de requisições e comunicação em tempo real;</w:t>
      </w:r>
    </w:p>
    <w:p w14:paraId="1532E590" w14:textId="77777777" w:rsidR="00A034D3" w:rsidRDefault="00272687">
      <w:pPr>
        <w:pStyle w:val="ListNumber"/>
      </w:pPr>
      <w:r>
        <w:t>Banco de dados relacional para armazenamento seguro de dados de pacientes, leitos e processos;</w:t>
      </w:r>
    </w:p>
    <w:p w14:paraId="5C9D939C" w14:textId="77777777" w:rsidR="00A034D3" w:rsidRDefault="00272687">
      <w:pPr>
        <w:pStyle w:val="ListNumber"/>
      </w:pPr>
      <w:r>
        <w:t>Sistema de notificações em tempo real (push notifications, SMS) para alertas automáticos;</w:t>
      </w:r>
    </w:p>
    <w:p w14:paraId="2434C0C2" w14:textId="77777777" w:rsidR="00A034D3" w:rsidRDefault="00272687">
      <w:pPr>
        <w:pStyle w:val="ListNumber"/>
      </w:pPr>
      <w:r>
        <w:t>Integração com sistemas hospitalares existentes (ERP, prontuário eletrônico) via APIs;</w:t>
      </w:r>
    </w:p>
    <w:p w14:paraId="16D39A56" w14:textId="77777777" w:rsidR="00A034D3" w:rsidRDefault="00272687">
      <w:pPr>
        <w:pStyle w:val="ListNumber"/>
      </w:pPr>
      <w:r>
        <w:t>Infraestrutura de segurança da informação e conformidade com LGPD e regulamentações de saúde;</w:t>
      </w:r>
    </w:p>
    <w:p w14:paraId="4ED49023" w14:textId="77777777" w:rsidR="00A034D3" w:rsidRDefault="00272687">
      <w:pPr>
        <w:pStyle w:val="ListNumber"/>
      </w:pPr>
      <w:r>
        <w:t>Suporte a identificação via QR Code para rastreamento de atividades de limpeza e transporte.</w:t>
      </w:r>
    </w:p>
    <w:p w14:paraId="4BAA5FB6" w14:textId="77777777" w:rsidR="00A034D3" w:rsidRDefault="00A034D3"/>
    <w:p w14:paraId="6226B084" w14:textId="77777777" w:rsidR="00A034D3" w:rsidRDefault="00272687">
      <w:pPr>
        <w:pStyle w:val="Heading1"/>
      </w:pPr>
      <w:r>
        <w:t>6. DEMAIS REQUISITOS NECESSÁRIOS E SUFICIENTES À ESCOLHA DA SOLUÇÃO DE TIC</w:t>
      </w:r>
    </w:p>
    <w:p w14:paraId="014EAB46" w14:textId="77777777" w:rsidR="00A034D3" w:rsidRDefault="00272687">
      <w:pPr>
        <w:pStyle w:val="Heading2"/>
      </w:pPr>
      <w:r>
        <w:t>6.1. Requisitos Funcionais</w:t>
      </w:r>
    </w:p>
    <w:p w14:paraId="420D3E73" w14:textId="77777777" w:rsidR="00A034D3" w:rsidRDefault="00272687">
      <w:pPr>
        <w:pStyle w:val="ListBullet"/>
      </w:pPr>
      <w:r>
        <w:t>Registro de alta médica com data, hora e responsável;</w:t>
      </w:r>
    </w:p>
    <w:p w14:paraId="11218717" w14:textId="77777777" w:rsidR="00A034D3" w:rsidRDefault="00272687">
      <w:pPr>
        <w:pStyle w:val="ListBullet"/>
      </w:pPr>
      <w:r>
        <w:t>Envio automático de notificações para equipes de transporte, higienização e farmácia;</w:t>
      </w:r>
    </w:p>
    <w:p w14:paraId="4E483CF8" w14:textId="77777777" w:rsidR="00A034D3" w:rsidRDefault="00272687">
      <w:pPr>
        <w:pStyle w:val="ListBullet"/>
      </w:pPr>
      <w:r>
        <w:t>Acompanhamento de status de cada etapa (transporte em andamento, limpeza em andamento, leito livre);</w:t>
      </w:r>
    </w:p>
    <w:p w14:paraId="4457D81A" w14:textId="77777777" w:rsidR="00A034D3" w:rsidRDefault="00272687">
      <w:pPr>
        <w:pStyle w:val="ListBullet"/>
      </w:pPr>
      <w:r>
        <w:t>Leitura de QR Code para iniciar e finalizar atividades;</w:t>
      </w:r>
    </w:p>
    <w:p w14:paraId="790A2765" w14:textId="77777777" w:rsidR="00A034D3" w:rsidRDefault="00272687">
      <w:pPr>
        <w:pStyle w:val="ListBullet"/>
      </w:pPr>
      <w:r>
        <w:t>Dashboard com visualização em tempo real de status de todos os leitos;</w:t>
      </w:r>
    </w:p>
    <w:p w14:paraId="1596589D" w14:textId="77777777" w:rsidR="00A034D3" w:rsidRDefault="00272687">
      <w:pPr>
        <w:pStyle w:val="ListBullet"/>
      </w:pPr>
      <w:r>
        <w:t>Geração de relatórios de eficiência (tempo médio de giro, taxa de ocupação, etc.);</w:t>
      </w:r>
    </w:p>
    <w:p w14:paraId="43D22985" w14:textId="77777777" w:rsidR="00A034D3" w:rsidRDefault="00272687">
      <w:pPr>
        <w:pStyle w:val="ListBullet"/>
      </w:pPr>
      <w:r>
        <w:t>Histórico completo de todas as atividades para auditoria e análise.</w:t>
      </w:r>
    </w:p>
    <w:p w14:paraId="22A70192" w14:textId="0A247E40" w:rsidR="00360AF6" w:rsidRDefault="00360AF6">
      <w:pPr>
        <w:pStyle w:val="ListBullet"/>
      </w:pPr>
      <w:r w:rsidRPr="00360AF6">
        <w:t>O sistema deve permitir que os usuários visualizem e editem dados (</w:t>
      </w:r>
      <w:r>
        <w:t>disponibilidade do leito</w:t>
      </w:r>
      <w:r w:rsidRPr="00360AF6">
        <w:t>) enquanto estiverem desconectados da rede.</w:t>
      </w:r>
    </w:p>
    <w:p w14:paraId="2CC1EC09" w14:textId="68ABFCDC" w:rsidR="00360AF6" w:rsidRDefault="00360AF6">
      <w:pPr>
        <w:pStyle w:val="ListBullet"/>
      </w:pPr>
      <w:r w:rsidRPr="00360AF6">
        <w:t>O sistema deve sincronizar automaticamente os dados locais com o servidor central assim que a conexão com a internet for restabelecida.</w:t>
      </w:r>
    </w:p>
    <w:p w14:paraId="708FACC7" w14:textId="77777777" w:rsidR="00A034D3" w:rsidRDefault="00272687">
      <w:pPr>
        <w:pStyle w:val="Heading2"/>
      </w:pPr>
      <w:r>
        <w:t>6.2. Requisitos Técnicos</w:t>
      </w:r>
    </w:p>
    <w:p w14:paraId="52E449D9" w14:textId="77777777" w:rsidR="00A034D3" w:rsidRDefault="00272687">
      <w:pPr>
        <w:pStyle w:val="ListBullet"/>
      </w:pPr>
      <w:r>
        <w:t>Compatibilidade com iOS 12+ e Android 8+;</w:t>
      </w:r>
    </w:p>
    <w:p w14:paraId="1AF1F7E7" w14:textId="77777777" w:rsidR="00A034D3" w:rsidRDefault="00272687">
      <w:pPr>
        <w:pStyle w:val="ListBullet"/>
      </w:pPr>
      <w:r>
        <w:t>Responsividade em navegadores modernos (Chrome, Firefox, Safari, Edge);</w:t>
      </w:r>
    </w:p>
    <w:p w14:paraId="4FC02C3D" w14:textId="77777777" w:rsidR="00A034D3" w:rsidRDefault="00272687">
      <w:pPr>
        <w:pStyle w:val="ListBullet"/>
      </w:pPr>
      <w:r>
        <w:t>Latência de comunicação em tempo real menor que 2 segundos;</w:t>
      </w:r>
    </w:p>
    <w:p w14:paraId="1A6DF967" w14:textId="77777777" w:rsidR="00A034D3" w:rsidRDefault="00272687">
      <w:pPr>
        <w:pStyle w:val="ListBullet"/>
      </w:pPr>
      <w:r>
        <w:t>Disponibilidade de 99,5% (SLA);</w:t>
      </w:r>
    </w:p>
    <w:p w14:paraId="0805A4B6" w14:textId="77777777" w:rsidR="00A034D3" w:rsidRDefault="00272687">
      <w:pPr>
        <w:pStyle w:val="ListBullet"/>
      </w:pPr>
      <w:r>
        <w:t>Suporte a no mínimo 1.000 usuários simultâneos;</w:t>
      </w:r>
    </w:p>
    <w:p w14:paraId="5B8C87BF" w14:textId="77777777" w:rsidR="00A034D3" w:rsidRDefault="00272687">
      <w:pPr>
        <w:pStyle w:val="ListBullet"/>
      </w:pPr>
      <w:r>
        <w:t>Criptografia de dados em trânsito (HTTPS/TLS 1.2+) e em repouso;</w:t>
      </w:r>
    </w:p>
    <w:p w14:paraId="39409BFB" w14:textId="77777777" w:rsidR="00A034D3" w:rsidRDefault="00272687">
      <w:pPr>
        <w:pStyle w:val="ListBullet"/>
      </w:pPr>
      <w:r>
        <w:t>Backup automático diário com retenção de 30 dias.</w:t>
      </w:r>
    </w:p>
    <w:p w14:paraId="63AE1599" w14:textId="38E79A43" w:rsidR="00360AF6" w:rsidRDefault="00360AF6">
      <w:pPr>
        <w:pStyle w:val="ListBullet"/>
      </w:pPr>
      <w:r w:rsidRPr="00360AF6">
        <w:t xml:space="preserve">Implementação de um </w:t>
      </w:r>
      <w:r>
        <w:t>m</w:t>
      </w:r>
      <w:r w:rsidRPr="00360AF6">
        <w:t xml:space="preserve">ecanismo de </w:t>
      </w:r>
      <w:r>
        <w:t>a</w:t>
      </w:r>
      <w:r w:rsidRPr="00360AF6">
        <w:t xml:space="preserve">rmazenamento de </w:t>
      </w:r>
      <w:r>
        <w:t>d</w:t>
      </w:r>
      <w:r w:rsidRPr="00360AF6">
        <w:t xml:space="preserve">ados </w:t>
      </w:r>
      <w:r>
        <w:t>l</w:t>
      </w:r>
      <w:r w:rsidRPr="00360AF6">
        <w:t xml:space="preserve">ocal e </w:t>
      </w:r>
      <w:r>
        <w:t>p</w:t>
      </w:r>
      <w:r w:rsidRPr="00360AF6">
        <w:t>ersistente</w:t>
      </w:r>
    </w:p>
    <w:p w14:paraId="7EACADBE" w14:textId="77777777" w:rsidR="00A034D3" w:rsidRDefault="00272687">
      <w:pPr>
        <w:pStyle w:val="Heading2"/>
      </w:pPr>
      <w:r>
        <w:t>6.3. Requisitos de Segurança e Conformidade</w:t>
      </w:r>
    </w:p>
    <w:p w14:paraId="41924FC1" w14:textId="77777777" w:rsidR="00A034D3" w:rsidRDefault="00272687">
      <w:pPr>
        <w:pStyle w:val="ListBullet"/>
      </w:pPr>
      <w:r>
        <w:t>Conformidade com LGPD (Lei Geral de Proteção de Dados);</w:t>
      </w:r>
    </w:p>
    <w:p w14:paraId="250A7129" w14:textId="77777777" w:rsidR="00A034D3" w:rsidRDefault="00272687">
      <w:pPr>
        <w:pStyle w:val="ListBullet"/>
      </w:pPr>
      <w:r>
        <w:t>Conformidade com regulamentações de saúde (HIPAA ou equivalente);</w:t>
      </w:r>
    </w:p>
    <w:p w14:paraId="1CA407C4" w14:textId="77777777" w:rsidR="00A034D3" w:rsidRDefault="00272687">
      <w:pPr>
        <w:pStyle w:val="ListBullet"/>
      </w:pPr>
      <w:r>
        <w:t>Autenticação multifator (MFA) para acesso ao sistema;</w:t>
      </w:r>
    </w:p>
    <w:p w14:paraId="5BCAA3D2" w14:textId="77777777" w:rsidR="00A034D3" w:rsidRDefault="00272687">
      <w:pPr>
        <w:pStyle w:val="ListBullet"/>
      </w:pPr>
      <w:r>
        <w:t>Controle de acesso baseado em papéis (RBAC);</w:t>
      </w:r>
    </w:p>
    <w:p w14:paraId="07FBA348" w14:textId="77777777" w:rsidR="00A034D3" w:rsidRDefault="00272687">
      <w:pPr>
        <w:pStyle w:val="ListBullet"/>
      </w:pPr>
      <w:r>
        <w:t>Auditoria completa de todas as ações do sistema;</w:t>
      </w:r>
    </w:p>
    <w:p w14:paraId="5BB3BB86" w14:textId="77777777" w:rsidR="00A034D3" w:rsidRDefault="00272687">
      <w:pPr>
        <w:pStyle w:val="ListBullet"/>
      </w:pPr>
      <w:r>
        <w:t>Certificação de segurança (ISO 27001 ou equivalente).</w:t>
      </w:r>
    </w:p>
    <w:p w14:paraId="192DF0A1" w14:textId="77777777" w:rsidR="00A034D3" w:rsidRDefault="00272687">
      <w:pPr>
        <w:pStyle w:val="Heading2"/>
      </w:pPr>
      <w:r>
        <w:t>6.4. Requisitos de Suporte e Manutenção</w:t>
      </w:r>
    </w:p>
    <w:p w14:paraId="12750803" w14:textId="77777777" w:rsidR="00A034D3" w:rsidRDefault="00272687">
      <w:pPr>
        <w:pStyle w:val="ListBullet"/>
      </w:pPr>
      <w:r>
        <w:t>Suporte técnico 24/7 durante o período de contrato;</w:t>
      </w:r>
    </w:p>
    <w:p w14:paraId="2EC1256C" w14:textId="77777777" w:rsidR="00A034D3" w:rsidRDefault="00272687">
      <w:pPr>
        <w:pStyle w:val="ListBullet"/>
      </w:pPr>
      <w:r>
        <w:t>Tempo de resposta para incidentes críticos: máximo 2 horas;</w:t>
      </w:r>
    </w:p>
    <w:p w14:paraId="42C55AE7" w14:textId="77777777" w:rsidR="00A034D3" w:rsidRDefault="00272687">
      <w:pPr>
        <w:pStyle w:val="ListBullet"/>
      </w:pPr>
      <w:r>
        <w:t>Manutenção preventiva mensal com comunicação prévia;</w:t>
      </w:r>
    </w:p>
    <w:p w14:paraId="283D3260" w14:textId="77777777" w:rsidR="00A034D3" w:rsidRDefault="00272687">
      <w:pPr>
        <w:pStyle w:val="ListBullet"/>
      </w:pPr>
      <w:r>
        <w:t>Documentação técnica completa (API, arquitetura, manuais de uso);</w:t>
      </w:r>
    </w:p>
    <w:p w14:paraId="4EC25A46" w14:textId="77777777" w:rsidR="00A034D3" w:rsidRDefault="00272687">
      <w:pPr>
        <w:pStyle w:val="ListBullet"/>
      </w:pPr>
      <w:r>
        <w:t>Treinamento inicial para equipes de TI e usuários finais;</w:t>
      </w:r>
    </w:p>
    <w:p w14:paraId="110E21A0" w14:textId="77777777" w:rsidR="00A034D3" w:rsidRDefault="00272687">
      <w:pPr>
        <w:pStyle w:val="ListBullet"/>
      </w:pPr>
      <w:r>
        <w:t>Suporte a atualizações de segurança e correções de bugs.</w:t>
      </w:r>
    </w:p>
    <w:p w14:paraId="662CA3B5" w14:textId="77777777" w:rsidR="00A034D3" w:rsidRDefault="00A034D3"/>
    <w:p w14:paraId="59913384" w14:textId="77777777" w:rsidR="00A034D3" w:rsidRDefault="00272687">
      <w:pPr>
        <w:pStyle w:val="Heading1"/>
      </w:pPr>
      <w:r>
        <w:t>7. ESTIMATIVA DA DEMANDA - QUANTIDADE DE BENS E SERVIÇOS</w:t>
      </w:r>
    </w:p>
    <w:p w14:paraId="327223D9" w14:textId="77777777" w:rsidR="00A034D3" w:rsidRDefault="00272687">
      <w:pPr>
        <w:pStyle w:val="Heading2"/>
      </w:pPr>
      <w:r>
        <w:t>7.1. Memória de Cálculo</w:t>
      </w:r>
    </w:p>
    <w:p w14:paraId="5FD60DF4" w14:textId="77777777" w:rsidR="00A034D3" w:rsidRDefault="00272687">
      <w:r>
        <w:t>A estimativa de demanda foi elaborada considerando os seguintes parâmetros:</w:t>
      </w:r>
    </w:p>
    <w:p w14:paraId="31E2267A" w14:textId="77777777" w:rsidR="00A034D3" w:rsidRDefault="00272687">
      <w:pPr>
        <w:pStyle w:val="ListBullet"/>
      </w:pPr>
      <w:r>
        <w:t>Número de leitos hospitalares: 200 (parâmetro base);</w:t>
      </w:r>
    </w:p>
    <w:p w14:paraId="4BEAF22F" w14:textId="77777777" w:rsidR="00A034D3" w:rsidRDefault="00272687">
      <w:pPr>
        <w:pStyle w:val="ListBullet"/>
      </w:pPr>
      <w:r>
        <w:t>Número de usuários simultâneos estimado: 150 (médicos, enfermeiros, transportadores, higienizadores, farmacêuticos);</w:t>
      </w:r>
    </w:p>
    <w:p w14:paraId="0F59C314" w14:textId="77777777" w:rsidR="00A034D3" w:rsidRDefault="00272687">
      <w:pPr>
        <w:pStyle w:val="ListBullet"/>
      </w:pPr>
      <w:r>
        <w:t>Período de contratação: 12 meses (desenvolvimento + 6 meses de operação);</w:t>
      </w:r>
    </w:p>
    <w:p w14:paraId="019D8D1E" w14:textId="77777777" w:rsidR="00A034D3" w:rsidRDefault="00272687">
      <w:pPr>
        <w:pStyle w:val="ListBullet"/>
      </w:pPr>
      <w:r>
        <w:t>Taxa de ocupação hospitalar: 80%;</w:t>
      </w:r>
    </w:p>
    <w:p w14:paraId="143B69E1" w14:textId="77777777" w:rsidR="00A034D3" w:rsidRDefault="00272687">
      <w:pPr>
        <w:pStyle w:val="ListBullet"/>
      </w:pPr>
      <w:r>
        <w:t>Tempo médio de giro de leito atual: 4 horas;</w:t>
      </w:r>
    </w:p>
    <w:p w14:paraId="46599622" w14:textId="77777777" w:rsidR="00A034D3" w:rsidRDefault="00272687">
      <w:pPr>
        <w:pStyle w:val="ListBullet"/>
      </w:pPr>
      <w:r>
        <w:t>Meta de redução: 40% (tempo alvo: 2,4 horas).</w:t>
      </w:r>
    </w:p>
    <w:p w14:paraId="75E180EF" w14:textId="77777777" w:rsidR="00A034D3" w:rsidRDefault="00272687">
      <w:pPr>
        <w:pStyle w:val="Heading2"/>
      </w:pPr>
      <w:r>
        <w:t>7.2. Composição da Solução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656"/>
        <w:gridCol w:w="1768"/>
        <w:gridCol w:w="1329"/>
      </w:tblGrid>
      <w:tr w:rsidR="00A034D3" w14:paraId="5336CCC6" w14:textId="77777777" w:rsidTr="00A034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1C4C9B" w14:textId="77777777" w:rsidR="00A034D3" w:rsidRDefault="00272687">
            <w:r>
              <w:t>Item</w:t>
            </w:r>
          </w:p>
        </w:tc>
        <w:tc>
          <w:tcPr>
            <w:tcW w:w="2880" w:type="dxa"/>
          </w:tcPr>
          <w:p w14:paraId="43B3B2D8" w14:textId="77777777" w:rsidR="00A034D3" w:rsidRDefault="002726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Descrição</w:t>
            </w:r>
          </w:p>
        </w:tc>
        <w:tc>
          <w:tcPr>
            <w:tcW w:w="2880" w:type="dxa"/>
          </w:tcPr>
          <w:p w14:paraId="5FE0EED2" w14:textId="77777777" w:rsidR="00A034D3" w:rsidRDefault="002726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Quantidade</w:t>
            </w:r>
          </w:p>
        </w:tc>
      </w:tr>
      <w:tr w:rsidR="00A034D3" w14:paraId="622A0163" w14:textId="77777777" w:rsidTr="00A034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5AA3A4" w14:textId="77777777" w:rsidR="00A034D3" w:rsidRDefault="00272687">
            <w:r>
              <w:t>1</w:t>
            </w:r>
          </w:p>
        </w:tc>
        <w:tc>
          <w:tcPr>
            <w:tcW w:w="2880" w:type="dxa"/>
          </w:tcPr>
          <w:p w14:paraId="4844B101" w14:textId="77777777" w:rsidR="00A034D3" w:rsidRDefault="00272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Desenvolvimento do Aplicativo Móvel (iOS + Android)</w:t>
            </w:r>
          </w:p>
        </w:tc>
        <w:tc>
          <w:tcPr>
            <w:tcW w:w="2880" w:type="dxa"/>
          </w:tcPr>
          <w:p w14:paraId="0E4758E5" w14:textId="77777777" w:rsidR="00A034D3" w:rsidRDefault="00272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A034D3" w14:paraId="3DB96F04" w14:textId="77777777" w:rsidTr="00A034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8415A6" w14:textId="77777777" w:rsidR="00A034D3" w:rsidRDefault="00272687">
            <w:r>
              <w:t>2</w:t>
            </w:r>
          </w:p>
        </w:tc>
        <w:tc>
          <w:tcPr>
            <w:tcW w:w="2880" w:type="dxa"/>
          </w:tcPr>
          <w:p w14:paraId="663F3D3F" w14:textId="77777777" w:rsidR="00A034D3" w:rsidRDefault="002726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Desenvolvimento do Dashboard Web</w:t>
            </w:r>
          </w:p>
        </w:tc>
        <w:tc>
          <w:tcPr>
            <w:tcW w:w="2880" w:type="dxa"/>
          </w:tcPr>
          <w:p w14:paraId="231D7FB8" w14:textId="77777777" w:rsidR="00A034D3" w:rsidRDefault="002726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A034D3" w14:paraId="191338B1" w14:textId="77777777" w:rsidTr="00A034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E4B6A3" w14:textId="77777777" w:rsidR="00A034D3" w:rsidRDefault="00272687">
            <w:r>
              <w:t>3</w:t>
            </w:r>
          </w:p>
        </w:tc>
        <w:tc>
          <w:tcPr>
            <w:tcW w:w="2880" w:type="dxa"/>
          </w:tcPr>
          <w:p w14:paraId="1A3F37F3" w14:textId="77777777" w:rsidR="00A034D3" w:rsidRDefault="00272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Desenvolvimento do Backend e APIs</w:t>
            </w:r>
          </w:p>
        </w:tc>
        <w:tc>
          <w:tcPr>
            <w:tcW w:w="2880" w:type="dxa"/>
          </w:tcPr>
          <w:p w14:paraId="0652299E" w14:textId="77777777" w:rsidR="00A034D3" w:rsidRDefault="00272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A034D3" w14:paraId="779969A0" w14:textId="77777777" w:rsidTr="00A034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728AD0" w14:textId="77777777" w:rsidR="00A034D3" w:rsidRDefault="00272687">
            <w:r>
              <w:t>4</w:t>
            </w:r>
          </w:p>
        </w:tc>
        <w:tc>
          <w:tcPr>
            <w:tcW w:w="2880" w:type="dxa"/>
          </w:tcPr>
          <w:p w14:paraId="7243FCFD" w14:textId="77777777" w:rsidR="00A034D3" w:rsidRDefault="002726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Banco de Dados e Infraestrutura em Nuvem</w:t>
            </w:r>
          </w:p>
        </w:tc>
        <w:tc>
          <w:tcPr>
            <w:tcW w:w="2880" w:type="dxa"/>
          </w:tcPr>
          <w:p w14:paraId="354D754A" w14:textId="77777777" w:rsidR="00A034D3" w:rsidRDefault="002726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(12 meses)</w:t>
            </w:r>
          </w:p>
        </w:tc>
      </w:tr>
      <w:tr w:rsidR="00A034D3" w14:paraId="7DAD8DCF" w14:textId="77777777" w:rsidTr="00A034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7625D8" w14:textId="77777777" w:rsidR="00A034D3" w:rsidRDefault="00272687">
            <w:r>
              <w:t>5</w:t>
            </w:r>
          </w:p>
        </w:tc>
        <w:tc>
          <w:tcPr>
            <w:tcW w:w="2880" w:type="dxa"/>
          </w:tcPr>
          <w:p w14:paraId="7696C015" w14:textId="77777777" w:rsidR="00A034D3" w:rsidRDefault="00272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Integração com Sistemas Hospitalares Existentes</w:t>
            </w:r>
          </w:p>
        </w:tc>
        <w:tc>
          <w:tcPr>
            <w:tcW w:w="2880" w:type="dxa"/>
          </w:tcPr>
          <w:p w14:paraId="1053E60F" w14:textId="77777777" w:rsidR="00A034D3" w:rsidRDefault="00272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A034D3" w14:paraId="26977270" w14:textId="77777777" w:rsidTr="00A034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263F88" w14:textId="77777777" w:rsidR="00A034D3" w:rsidRDefault="00272687">
            <w:r>
              <w:t>6</w:t>
            </w:r>
          </w:p>
        </w:tc>
        <w:tc>
          <w:tcPr>
            <w:tcW w:w="2880" w:type="dxa"/>
          </w:tcPr>
          <w:p w14:paraId="045FE54E" w14:textId="77777777" w:rsidR="00A034D3" w:rsidRDefault="002726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Treinamento e Documentação</w:t>
            </w:r>
          </w:p>
        </w:tc>
        <w:tc>
          <w:tcPr>
            <w:tcW w:w="2880" w:type="dxa"/>
          </w:tcPr>
          <w:p w14:paraId="6DEC8AD8" w14:textId="77777777" w:rsidR="00A034D3" w:rsidRDefault="002726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A034D3" w14:paraId="3A360737" w14:textId="77777777" w:rsidTr="00A034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0DF0CE" w14:textId="77777777" w:rsidR="00A034D3" w:rsidRDefault="00272687">
            <w:r>
              <w:t>7</w:t>
            </w:r>
          </w:p>
        </w:tc>
        <w:tc>
          <w:tcPr>
            <w:tcW w:w="2880" w:type="dxa"/>
          </w:tcPr>
          <w:p w14:paraId="00DBD892" w14:textId="77777777" w:rsidR="00A034D3" w:rsidRDefault="00272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Suporte Técnico e Manutenção (12 meses)</w:t>
            </w:r>
          </w:p>
        </w:tc>
        <w:tc>
          <w:tcPr>
            <w:tcW w:w="2880" w:type="dxa"/>
          </w:tcPr>
          <w:p w14:paraId="0D100254" w14:textId="77777777" w:rsidR="00A034D3" w:rsidRDefault="00272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(24/7)</w:t>
            </w:r>
          </w:p>
        </w:tc>
      </w:tr>
    </w:tbl>
    <w:p w14:paraId="45BF9EE3" w14:textId="77777777" w:rsidR="00A034D3" w:rsidRDefault="00A034D3"/>
    <w:p w14:paraId="633F3AC9" w14:textId="77777777" w:rsidR="00A034D3" w:rsidRDefault="00272687">
      <w:pPr>
        <w:pStyle w:val="Heading1"/>
      </w:pPr>
      <w:r>
        <w:t>8. LEVANTAMENTO DE SOLUÇÕES</w:t>
      </w:r>
    </w:p>
    <w:p w14:paraId="0BBF2670" w14:textId="68A4C5CB" w:rsidR="00A034D3" w:rsidRDefault="00272687">
      <w:pPr>
        <w:pStyle w:val="Heading2"/>
      </w:pPr>
      <w:r>
        <w:t xml:space="preserve">8.1. Cenário 1 – Desenvolvimento de Solução Customizada </w:t>
      </w:r>
    </w:p>
    <w:p w14:paraId="3F323C01" w14:textId="77777777" w:rsidR="00A034D3" w:rsidRDefault="00272687">
      <w:r>
        <w:t>Desenvolvimento de plataforma LETO completamente customizada, integrada aos sistemas hospitalares existentes, com aplicativo móvel nativo e dashboard web responsivo. Esta solução oferece máxima flexibilidade, integração profunda e alinhamento total com os processos hospitalares específicos.</w:t>
      </w:r>
    </w:p>
    <w:p w14:paraId="0534B760" w14:textId="77777777" w:rsidR="00A034D3" w:rsidRDefault="00272687">
      <w:r>
        <w:rPr>
          <w:b/>
        </w:rPr>
        <w:t>Componentes:</w:t>
      </w:r>
    </w:p>
    <w:p w14:paraId="526B9C84" w14:textId="77777777" w:rsidR="00A034D3" w:rsidRDefault="00272687">
      <w:pPr>
        <w:pStyle w:val="ListBullet"/>
      </w:pPr>
      <w:r>
        <w:t>Aplicativo móvel multiplataforma (Flutter ou React Native);</w:t>
      </w:r>
    </w:p>
    <w:p w14:paraId="0560481A" w14:textId="77777777" w:rsidR="00A034D3" w:rsidRDefault="00272687">
      <w:pPr>
        <w:pStyle w:val="ListBullet"/>
      </w:pPr>
      <w:r>
        <w:t>Dashboard web (React + Tailwind CSS);</w:t>
      </w:r>
    </w:p>
    <w:p w14:paraId="59BAC03F" w14:textId="77777777" w:rsidR="00A034D3" w:rsidRDefault="00272687">
      <w:pPr>
        <w:pStyle w:val="ListBullet"/>
      </w:pPr>
      <w:r>
        <w:t>Backend escalável (.NET Core ou Node.js);</w:t>
      </w:r>
    </w:p>
    <w:p w14:paraId="6C6E1091" w14:textId="77777777" w:rsidR="00A034D3" w:rsidRDefault="00272687">
      <w:pPr>
        <w:pStyle w:val="ListBullet"/>
      </w:pPr>
      <w:r>
        <w:t>Banco de dados relacional (PostgreSQL);</w:t>
      </w:r>
    </w:p>
    <w:p w14:paraId="557E8927" w14:textId="77777777" w:rsidR="00A034D3" w:rsidRDefault="00272687">
      <w:pPr>
        <w:pStyle w:val="ListBullet"/>
      </w:pPr>
      <w:r>
        <w:t>Sistema de notificações em tempo real (SignalR ou Firebase);</w:t>
      </w:r>
    </w:p>
    <w:p w14:paraId="72608E62" w14:textId="77777777" w:rsidR="00A034D3" w:rsidRDefault="00272687">
      <w:pPr>
        <w:pStyle w:val="ListBullet"/>
      </w:pPr>
      <w:r>
        <w:t>Suporte a QR Code e possível expansão para RFID ou IoT.</w:t>
      </w:r>
    </w:p>
    <w:p w14:paraId="7D43310C" w14:textId="77777777" w:rsidR="00A034D3" w:rsidRDefault="00272687">
      <w:pPr>
        <w:pStyle w:val="Heading2"/>
      </w:pPr>
      <w:r>
        <w:t>8.2. Cenário 2 – Adaptação de Solução Existente (SaaS)</w:t>
      </w:r>
    </w:p>
    <w:p w14:paraId="15BD857C" w14:textId="77777777" w:rsidR="00A034D3" w:rsidRDefault="00272687">
      <w:r>
        <w:t>Contratação de plataforma SaaS existente no mercado, com funcionalidades similares, adaptada ao contexto hospitalar. Esta solução oferece implementação mais rápida, mas menor flexibilidade de customização.</w:t>
      </w:r>
    </w:p>
    <w:p w14:paraId="22B69DB9" w14:textId="77777777" w:rsidR="00A034D3" w:rsidRDefault="00272687">
      <w:r>
        <w:rPr>
          <w:b/>
        </w:rPr>
        <w:t>Características:</w:t>
      </w:r>
    </w:p>
    <w:p w14:paraId="52CD741C" w14:textId="77777777" w:rsidR="00A034D3" w:rsidRDefault="00272687">
      <w:pPr>
        <w:pStyle w:val="ListBullet"/>
      </w:pPr>
      <w:r>
        <w:t>Solução pronta para uso (menor tempo de implementação);</w:t>
      </w:r>
    </w:p>
    <w:p w14:paraId="2EEC2EF7" w14:textId="77777777" w:rsidR="00A034D3" w:rsidRDefault="00272687">
      <w:pPr>
        <w:pStyle w:val="ListBullet"/>
      </w:pPr>
      <w:r>
        <w:t>Suporte e manutenção fornecidos pelo fornecedor;</w:t>
      </w:r>
    </w:p>
    <w:p w14:paraId="35D27693" w14:textId="77777777" w:rsidR="00A034D3" w:rsidRDefault="00272687">
      <w:pPr>
        <w:pStyle w:val="ListBullet"/>
      </w:pPr>
      <w:r>
        <w:t>Limitações de customização conforme oferecido pelo fornecedor;</w:t>
      </w:r>
    </w:p>
    <w:p w14:paraId="661BABC2" w14:textId="77777777" w:rsidR="00A034D3" w:rsidRDefault="00272687">
      <w:pPr>
        <w:pStyle w:val="ListBullet"/>
      </w:pPr>
      <w:r>
        <w:t>Possível necessidade de adaptação de processos hospitalares.</w:t>
      </w:r>
    </w:p>
    <w:p w14:paraId="4E9920D2" w14:textId="77777777" w:rsidR="00A034D3" w:rsidRDefault="00272687">
      <w:pPr>
        <w:pStyle w:val="Heading2"/>
      </w:pPr>
      <w:r>
        <w:t>8.3. Cenário 3 – Solução Manual Otimizada (Baseline)</w:t>
      </w:r>
    </w:p>
    <w:p w14:paraId="638CEEFB" w14:textId="77777777" w:rsidR="00A034D3" w:rsidRDefault="00272687">
      <w:r>
        <w:t>Manutenção do processo atual com melhorias operacionais (treinamento, padronização, comunicação via WhatsApp/SMS). Esta solução não envolve contratação de TIC, mas oferece melhorias limitadas.</w:t>
      </w:r>
    </w:p>
    <w:p w14:paraId="30B8F318" w14:textId="77777777" w:rsidR="00A034D3" w:rsidRDefault="00272687">
      <w:r>
        <w:rPr>
          <w:b/>
        </w:rPr>
        <w:t>Características:</w:t>
      </w:r>
    </w:p>
    <w:p w14:paraId="4252A660" w14:textId="77777777" w:rsidR="00A034D3" w:rsidRDefault="00272687">
      <w:pPr>
        <w:pStyle w:val="ListBullet"/>
      </w:pPr>
      <w:r>
        <w:t>Sem investimento em tecnologia;</w:t>
      </w:r>
    </w:p>
    <w:p w14:paraId="77C595BA" w14:textId="77777777" w:rsidR="00A034D3" w:rsidRDefault="00272687">
      <w:pPr>
        <w:pStyle w:val="ListBullet"/>
      </w:pPr>
      <w:r>
        <w:t>Melhorias limitadas e dependentes de disciplina operacional;</w:t>
      </w:r>
    </w:p>
    <w:p w14:paraId="720DED24" w14:textId="77777777" w:rsidR="00A034D3" w:rsidRDefault="00272687">
      <w:pPr>
        <w:pStyle w:val="ListBullet"/>
      </w:pPr>
      <w:r>
        <w:t>Não oferece rastreabilidade completa ou dados em tempo real;</w:t>
      </w:r>
    </w:p>
    <w:p w14:paraId="1B4F5F90" w14:textId="77777777" w:rsidR="00A034D3" w:rsidRDefault="00272687">
      <w:pPr>
        <w:pStyle w:val="ListBullet"/>
      </w:pPr>
      <w:r>
        <w:t>Não resolve o problema fundamental de comunicação e coordenação.</w:t>
      </w:r>
    </w:p>
    <w:p w14:paraId="4F11D6ED" w14:textId="77777777" w:rsidR="00A034D3" w:rsidRDefault="00A034D3"/>
    <w:p w14:paraId="7A6F241A" w14:textId="77777777" w:rsidR="00A034D3" w:rsidRDefault="00272687">
      <w:pPr>
        <w:pStyle w:val="Heading1"/>
      </w:pPr>
      <w:r>
        <w:t>9. ANÁLISE COMPARATIVA DAS SOLUÇÕES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08"/>
        <w:gridCol w:w="1598"/>
        <w:gridCol w:w="1365"/>
        <w:gridCol w:w="1096"/>
      </w:tblGrid>
      <w:tr w:rsidR="00A034D3" w14:paraId="12B99EF1" w14:textId="77777777" w:rsidTr="00A034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4C8E9C4" w14:textId="77777777" w:rsidR="00A034D3" w:rsidRDefault="00272687">
            <w:r>
              <w:t>Requisitos</w:t>
            </w:r>
          </w:p>
        </w:tc>
        <w:tc>
          <w:tcPr>
            <w:tcW w:w="2160" w:type="dxa"/>
          </w:tcPr>
          <w:p w14:paraId="7ABCC277" w14:textId="77777777" w:rsidR="00A034D3" w:rsidRDefault="002726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Cenário 1</w:t>
            </w:r>
            <w:r>
              <w:br/>
              <w:t>(Customizada)</w:t>
            </w:r>
          </w:p>
        </w:tc>
        <w:tc>
          <w:tcPr>
            <w:tcW w:w="2160" w:type="dxa"/>
          </w:tcPr>
          <w:p w14:paraId="367D4D43" w14:textId="77777777" w:rsidR="00A034D3" w:rsidRDefault="002726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Cenário 2</w:t>
            </w:r>
            <w:r>
              <w:br/>
              <w:t>(SaaS)</w:t>
            </w:r>
          </w:p>
        </w:tc>
        <w:tc>
          <w:tcPr>
            <w:tcW w:w="2160" w:type="dxa"/>
          </w:tcPr>
          <w:p w14:paraId="0009CAE7" w14:textId="77777777" w:rsidR="00A034D3" w:rsidRDefault="002726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Cenário 3</w:t>
            </w:r>
            <w:r>
              <w:br/>
              <w:t>(Manual)</w:t>
            </w:r>
          </w:p>
        </w:tc>
      </w:tr>
      <w:tr w:rsidR="00A034D3" w14:paraId="3D66C46C" w14:textId="77777777" w:rsidTr="00A034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133EAB" w14:textId="77777777" w:rsidR="00A034D3" w:rsidRDefault="00272687">
            <w:r>
              <w:t>Automação de Notificações</w:t>
            </w:r>
          </w:p>
        </w:tc>
        <w:tc>
          <w:tcPr>
            <w:tcW w:w="2160" w:type="dxa"/>
          </w:tcPr>
          <w:p w14:paraId="5B5819AE" w14:textId="77777777" w:rsidR="00A034D3" w:rsidRDefault="00272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Atende</w:t>
            </w:r>
          </w:p>
        </w:tc>
        <w:tc>
          <w:tcPr>
            <w:tcW w:w="2160" w:type="dxa"/>
          </w:tcPr>
          <w:p w14:paraId="5DDDFDB4" w14:textId="77777777" w:rsidR="00A034D3" w:rsidRDefault="00272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Atende</w:t>
            </w:r>
          </w:p>
        </w:tc>
        <w:tc>
          <w:tcPr>
            <w:tcW w:w="2160" w:type="dxa"/>
          </w:tcPr>
          <w:p w14:paraId="285AC5E6" w14:textId="77777777" w:rsidR="00A034D3" w:rsidRDefault="00272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Não Atende</w:t>
            </w:r>
          </w:p>
        </w:tc>
      </w:tr>
      <w:tr w:rsidR="00A034D3" w14:paraId="29BB2DEF" w14:textId="77777777" w:rsidTr="00A034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8A4218" w14:textId="77777777" w:rsidR="00A034D3" w:rsidRDefault="00272687">
            <w:r>
              <w:t>Rastreabilidade Completa</w:t>
            </w:r>
          </w:p>
        </w:tc>
        <w:tc>
          <w:tcPr>
            <w:tcW w:w="2160" w:type="dxa"/>
          </w:tcPr>
          <w:p w14:paraId="15166AEA" w14:textId="77777777" w:rsidR="00A034D3" w:rsidRDefault="002726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Atende</w:t>
            </w:r>
          </w:p>
        </w:tc>
        <w:tc>
          <w:tcPr>
            <w:tcW w:w="2160" w:type="dxa"/>
          </w:tcPr>
          <w:p w14:paraId="18103E78" w14:textId="77777777" w:rsidR="00A034D3" w:rsidRDefault="002726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Atende Parcialmente</w:t>
            </w:r>
          </w:p>
        </w:tc>
        <w:tc>
          <w:tcPr>
            <w:tcW w:w="2160" w:type="dxa"/>
          </w:tcPr>
          <w:p w14:paraId="4239428F" w14:textId="77777777" w:rsidR="00A034D3" w:rsidRDefault="002726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Não Atende</w:t>
            </w:r>
          </w:p>
        </w:tc>
      </w:tr>
      <w:tr w:rsidR="00A034D3" w14:paraId="1378F2CF" w14:textId="77777777" w:rsidTr="00A034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DDF654" w14:textId="77777777" w:rsidR="00A034D3" w:rsidRDefault="00272687">
            <w:r>
              <w:t>Dashboard em Tempo Real</w:t>
            </w:r>
          </w:p>
        </w:tc>
        <w:tc>
          <w:tcPr>
            <w:tcW w:w="2160" w:type="dxa"/>
          </w:tcPr>
          <w:p w14:paraId="3A3FB973" w14:textId="77777777" w:rsidR="00A034D3" w:rsidRDefault="00272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Atende</w:t>
            </w:r>
          </w:p>
        </w:tc>
        <w:tc>
          <w:tcPr>
            <w:tcW w:w="2160" w:type="dxa"/>
          </w:tcPr>
          <w:p w14:paraId="39BA4ED0" w14:textId="77777777" w:rsidR="00A034D3" w:rsidRDefault="00272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Atende</w:t>
            </w:r>
          </w:p>
        </w:tc>
        <w:tc>
          <w:tcPr>
            <w:tcW w:w="2160" w:type="dxa"/>
          </w:tcPr>
          <w:p w14:paraId="3B6E59D4" w14:textId="77777777" w:rsidR="00A034D3" w:rsidRDefault="00272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Não Atende</w:t>
            </w:r>
          </w:p>
        </w:tc>
      </w:tr>
      <w:tr w:rsidR="00A034D3" w14:paraId="1BACE210" w14:textId="77777777" w:rsidTr="00A034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07AC0B" w14:textId="77777777" w:rsidR="00A034D3" w:rsidRDefault="00272687">
            <w:r>
              <w:t>Integração com Sistemas</w:t>
            </w:r>
          </w:p>
        </w:tc>
        <w:tc>
          <w:tcPr>
            <w:tcW w:w="2160" w:type="dxa"/>
          </w:tcPr>
          <w:p w14:paraId="1B5FE85B" w14:textId="77777777" w:rsidR="00A034D3" w:rsidRDefault="002726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Atende</w:t>
            </w:r>
          </w:p>
        </w:tc>
        <w:tc>
          <w:tcPr>
            <w:tcW w:w="2160" w:type="dxa"/>
          </w:tcPr>
          <w:p w14:paraId="4961B40A" w14:textId="77777777" w:rsidR="00A034D3" w:rsidRDefault="002726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Atende Parcialmente</w:t>
            </w:r>
          </w:p>
        </w:tc>
        <w:tc>
          <w:tcPr>
            <w:tcW w:w="2160" w:type="dxa"/>
          </w:tcPr>
          <w:p w14:paraId="4444BA53" w14:textId="77777777" w:rsidR="00A034D3" w:rsidRDefault="002726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Não Atende</w:t>
            </w:r>
          </w:p>
        </w:tc>
      </w:tr>
      <w:tr w:rsidR="00A034D3" w14:paraId="5AF15293" w14:textId="77777777" w:rsidTr="00A034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694678" w14:textId="77777777" w:rsidR="00A034D3" w:rsidRDefault="00272687">
            <w:r>
              <w:t>Geração de Indicadores</w:t>
            </w:r>
          </w:p>
        </w:tc>
        <w:tc>
          <w:tcPr>
            <w:tcW w:w="2160" w:type="dxa"/>
          </w:tcPr>
          <w:p w14:paraId="2BC14E73" w14:textId="77777777" w:rsidR="00A034D3" w:rsidRDefault="00272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Atende</w:t>
            </w:r>
          </w:p>
        </w:tc>
        <w:tc>
          <w:tcPr>
            <w:tcW w:w="2160" w:type="dxa"/>
          </w:tcPr>
          <w:p w14:paraId="31EB57FD" w14:textId="77777777" w:rsidR="00A034D3" w:rsidRDefault="00272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Atende</w:t>
            </w:r>
          </w:p>
        </w:tc>
        <w:tc>
          <w:tcPr>
            <w:tcW w:w="2160" w:type="dxa"/>
          </w:tcPr>
          <w:p w14:paraId="2C9B3FF5" w14:textId="77777777" w:rsidR="00A034D3" w:rsidRDefault="00272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Não Atende</w:t>
            </w:r>
          </w:p>
        </w:tc>
      </w:tr>
      <w:tr w:rsidR="00A034D3" w14:paraId="51B13367" w14:textId="77777777" w:rsidTr="00A034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F9B08F" w14:textId="77777777" w:rsidR="00A034D3" w:rsidRDefault="00272687">
            <w:r>
              <w:t>Segurança e Conformidade</w:t>
            </w:r>
          </w:p>
        </w:tc>
        <w:tc>
          <w:tcPr>
            <w:tcW w:w="2160" w:type="dxa"/>
          </w:tcPr>
          <w:p w14:paraId="63F75203" w14:textId="77777777" w:rsidR="00A034D3" w:rsidRDefault="002726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Atende</w:t>
            </w:r>
          </w:p>
        </w:tc>
        <w:tc>
          <w:tcPr>
            <w:tcW w:w="2160" w:type="dxa"/>
          </w:tcPr>
          <w:p w14:paraId="221224DE" w14:textId="77777777" w:rsidR="00A034D3" w:rsidRDefault="002726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Atende</w:t>
            </w:r>
          </w:p>
        </w:tc>
        <w:tc>
          <w:tcPr>
            <w:tcW w:w="2160" w:type="dxa"/>
          </w:tcPr>
          <w:p w14:paraId="2D1D2214" w14:textId="77777777" w:rsidR="00A034D3" w:rsidRDefault="002726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Não Atende</w:t>
            </w:r>
          </w:p>
        </w:tc>
      </w:tr>
      <w:tr w:rsidR="00A034D3" w14:paraId="58E324A0" w14:textId="77777777" w:rsidTr="00A034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0DE3F7" w14:textId="77777777" w:rsidR="00A034D3" w:rsidRDefault="00272687">
            <w:r>
              <w:t>Escalabilidade</w:t>
            </w:r>
          </w:p>
        </w:tc>
        <w:tc>
          <w:tcPr>
            <w:tcW w:w="2160" w:type="dxa"/>
          </w:tcPr>
          <w:p w14:paraId="2DEF43A3" w14:textId="77777777" w:rsidR="00A034D3" w:rsidRDefault="00272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Atende</w:t>
            </w:r>
          </w:p>
        </w:tc>
        <w:tc>
          <w:tcPr>
            <w:tcW w:w="2160" w:type="dxa"/>
          </w:tcPr>
          <w:p w14:paraId="4F0293F0" w14:textId="77777777" w:rsidR="00A034D3" w:rsidRDefault="00272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Atende</w:t>
            </w:r>
          </w:p>
        </w:tc>
        <w:tc>
          <w:tcPr>
            <w:tcW w:w="2160" w:type="dxa"/>
          </w:tcPr>
          <w:p w14:paraId="30F24238" w14:textId="77777777" w:rsidR="00A034D3" w:rsidRDefault="00272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Não Atende</w:t>
            </w:r>
          </w:p>
        </w:tc>
      </w:tr>
      <w:tr w:rsidR="00A034D3" w14:paraId="53A945EF" w14:textId="77777777" w:rsidTr="00A034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00F681" w14:textId="77777777" w:rsidR="00A034D3" w:rsidRDefault="00272687">
            <w:r>
              <w:t>Flexibilidade</w:t>
            </w:r>
          </w:p>
        </w:tc>
        <w:tc>
          <w:tcPr>
            <w:tcW w:w="2160" w:type="dxa"/>
          </w:tcPr>
          <w:p w14:paraId="48FD6750" w14:textId="77777777" w:rsidR="00A034D3" w:rsidRDefault="002726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Atende</w:t>
            </w:r>
          </w:p>
        </w:tc>
        <w:tc>
          <w:tcPr>
            <w:tcW w:w="2160" w:type="dxa"/>
          </w:tcPr>
          <w:p w14:paraId="3C714799" w14:textId="77777777" w:rsidR="00A034D3" w:rsidRDefault="002726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Atende Parcialmente</w:t>
            </w:r>
          </w:p>
        </w:tc>
        <w:tc>
          <w:tcPr>
            <w:tcW w:w="2160" w:type="dxa"/>
          </w:tcPr>
          <w:p w14:paraId="60D482C2" w14:textId="77777777" w:rsidR="00A034D3" w:rsidRDefault="002726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Não Atende</w:t>
            </w:r>
          </w:p>
        </w:tc>
      </w:tr>
      <w:tr w:rsidR="00A034D3" w14:paraId="7DB83495" w14:textId="77777777" w:rsidTr="00A034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ECCC86" w14:textId="77777777" w:rsidR="00A034D3" w:rsidRDefault="00272687">
            <w:r>
              <w:t>Suporte 24/7</w:t>
            </w:r>
          </w:p>
        </w:tc>
        <w:tc>
          <w:tcPr>
            <w:tcW w:w="2160" w:type="dxa"/>
          </w:tcPr>
          <w:p w14:paraId="5A6EFD54" w14:textId="77777777" w:rsidR="00A034D3" w:rsidRDefault="00272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Atende</w:t>
            </w:r>
          </w:p>
        </w:tc>
        <w:tc>
          <w:tcPr>
            <w:tcW w:w="2160" w:type="dxa"/>
          </w:tcPr>
          <w:p w14:paraId="6EF978BF" w14:textId="77777777" w:rsidR="00A034D3" w:rsidRDefault="00272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Atende</w:t>
            </w:r>
          </w:p>
        </w:tc>
        <w:tc>
          <w:tcPr>
            <w:tcW w:w="2160" w:type="dxa"/>
          </w:tcPr>
          <w:p w14:paraId="739A338A" w14:textId="77777777" w:rsidR="00A034D3" w:rsidRDefault="00272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Não Atende</w:t>
            </w:r>
          </w:p>
        </w:tc>
      </w:tr>
      <w:tr w:rsidR="00A034D3" w14:paraId="54730834" w14:textId="77777777" w:rsidTr="00A034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C63749" w14:textId="77777777" w:rsidR="00A034D3" w:rsidRDefault="00272687">
            <w:r>
              <w:t>Redução de Tempo de Giro</w:t>
            </w:r>
          </w:p>
        </w:tc>
        <w:tc>
          <w:tcPr>
            <w:tcW w:w="2160" w:type="dxa"/>
          </w:tcPr>
          <w:p w14:paraId="3543A870" w14:textId="77777777" w:rsidR="00A034D3" w:rsidRDefault="002726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40%</w:t>
            </w:r>
          </w:p>
        </w:tc>
        <w:tc>
          <w:tcPr>
            <w:tcW w:w="2160" w:type="dxa"/>
          </w:tcPr>
          <w:p w14:paraId="7FA19E03" w14:textId="77777777" w:rsidR="00A034D3" w:rsidRDefault="002726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30%</w:t>
            </w:r>
          </w:p>
        </w:tc>
        <w:tc>
          <w:tcPr>
            <w:tcW w:w="2160" w:type="dxa"/>
          </w:tcPr>
          <w:p w14:paraId="7637C44F" w14:textId="77777777" w:rsidR="00A034D3" w:rsidRDefault="002726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10%</w:t>
            </w:r>
          </w:p>
        </w:tc>
      </w:tr>
      <w:tr w:rsidR="00A034D3" w14:paraId="70201F98" w14:textId="77777777" w:rsidTr="00A034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0E9652" w14:textId="77777777" w:rsidR="00A034D3" w:rsidRDefault="00272687">
            <w:r>
              <w:t>Resultado da Análise</w:t>
            </w:r>
          </w:p>
        </w:tc>
        <w:tc>
          <w:tcPr>
            <w:tcW w:w="2160" w:type="dxa"/>
          </w:tcPr>
          <w:p w14:paraId="36A9A30D" w14:textId="77777777" w:rsidR="00A034D3" w:rsidRDefault="00272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Viável</w:t>
            </w:r>
          </w:p>
        </w:tc>
        <w:tc>
          <w:tcPr>
            <w:tcW w:w="2160" w:type="dxa"/>
          </w:tcPr>
          <w:p w14:paraId="24E10CB4" w14:textId="77777777" w:rsidR="00A034D3" w:rsidRDefault="00272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Viável</w:t>
            </w:r>
          </w:p>
        </w:tc>
        <w:tc>
          <w:tcPr>
            <w:tcW w:w="2160" w:type="dxa"/>
          </w:tcPr>
          <w:p w14:paraId="68B12D34" w14:textId="77777777" w:rsidR="00A034D3" w:rsidRDefault="00272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Inviável</w:t>
            </w:r>
          </w:p>
        </w:tc>
      </w:tr>
    </w:tbl>
    <w:p w14:paraId="1B690627" w14:textId="77777777" w:rsidR="00A034D3" w:rsidRDefault="00A034D3"/>
    <w:p w14:paraId="271DCA6E" w14:textId="77777777" w:rsidR="00A034D3" w:rsidRDefault="00272687">
      <w:r>
        <w:rPr>
          <w:b/>
        </w:rPr>
        <w:t>Conclusão da Análise:</w:t>
      </w:r>
    </w:p>
    <w:p w14:paraId="3CEBA3A5" w14:textId="77777777" w:rsidR="00A034D3" w:rsidRDefault="00272687">
      <w:r>
        <w:t>O Cenário 1 (Desenvolvimento de Solução Customizada) é recomendado como a melhor alternativa, pois oferece máxima flexibilidade, integração completa com sistemas existentes, rastreabilidade total e potencial de redução de até 40% no tempo de giro de leitos. O Cenário 2 é uma alternativa viável, porém com menor potencial de otimização. O Cenário 3 é considerado inviável para resolver o problema identificado.</w:t>
      </w:r>
    </w:p>
    <w:p w14:paraId="36F1C7EF" w14:textId="77777777" w:rsidR="00A034D3" w:rsidRDefault="00A034D3"/>
    <w:p w14:paraId="748FF13D" w14:textId="77777777" w:rsidR="00A034D3" w:rsidRDefault="00272687">
      <w:pPr>
        <w:pStyle w:val="Heading1"/>
      </w:pPr>
      <w:r>
        <w:t>10. REGISTRO DE SOLUÇÕES CONSIDERADAS INVIÁVEIS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06"/>
        <w:gridCol w:w="1475"/>
      </w:tblGrid>
      <w:tr w:rsidR="00A034D3" w14:paraId="45743BD4" w14:textId="77777777" w:rsidTr="00A034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26B40F" w14:textId="77777777" w:rsidR="00A034D3" w:rsidRDefault="00272687">
            <w:r>
              <w:t>Solução</w:t>
            </w:r>
          </w:p>
        </w:tc>
        <w:tc>
          <w:tcPr>
            <w:tcW w:w="4320" w:type="dxa"/>
          </w:tcPr>
          <w:p w14:paraId="54D689E0" w14:textId="77777777" w:rsidR="00A034D3" w:rsidRDefault="002726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Justificativa de Inviabilidade</w:t>
            </w:r>
          </w:p>
        </w:tc>
      </w:tr>
      <w:tr w:rsidR="00A034D3" w14:paraId="47A6B41A" w14:textId="77777777" w:rsidTr="00A034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280B9C" w14:textId="77777777" w:rsidR="00A034D3" w:rsidRDefault="00272687">
            <w:r>
              <w:t>Cenário 3 – Solução Manual Otimizada</w:t>
            </w:r>
          </w:p>
        </w:tc>
        <w:tc>
          <w:tcPr>
            <w:tcW w:w="4320" w:type="dxa"/>
          </w:tcPr>
          <w:p w14:paraId="7652201B" w14:textId="77777777" w:rsidR="00A034D3" w:rsidRDefault="00272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Não resolve o problema fundamental de comunicação e coordenação entre setores. Oferece melhorias limitadas (máximo 10% de redução) e não fornece dados em tempo real para gestão. Não atende aos objetivos estratégicos de transformação digital.</w:t>
            </w:r>
          </w:p>
        </w:tc>
      </w:tr>
    </w:tbl>
    <w:p w14:paraId="615832DE" w14:textId="77777777" w:rsidR="00A034D3" w:rsidRDefault="00A034D3"/>
    <w:p w14:paraId="0FA45E4B" w14:textId="77777777" w:rsidR="00A034D3" w:rsidRDefault="00272687">
      <w:pPr>
        <w:pStyle w:val="Heading1"/>
      </w:pPr>
      <w:r>
        <w:t>11. ANÁLISE COMPARATIVA DE CUSTOS (TCO)</w:t>
      </w:r>
    </w:p>
    <w:p w14:paraId="2FC22F73" w14:textId="77777777" w:rsidR="00A034D3" w:rsidRDefault="00272687">
      <w:r>
        <w:t>O Total Cost of Ownership (TCO) foi calculado considerando custos de desenvolvimento, infraestrutura, suporte e manutenção ao longo de 12 meses.</w:t>
      </w:r>
    </w:p>
    <w:p w14:paraId="47A31E34" w14:textId="529C34C1" w:rsidR="00A034D3" w:rsidRDefault="00272687">
      <w:pPr>
        <w:pStyle w:val="Heading2"/>
      </w:pPr>
      <w:r>
        <w:t>11.1. Cálculo do TCO – Cenário 1 (Solução Customizada)</w:t>
      </w:r>
      <w:r w:rsidR="00F864E8">
        <w:t xml:space="preserve"> Estimativa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17"/>
        <w:gridCol w:w="1402"/>
        <w:gridCol w:w="1206"/>
      </w:tblGrid>
      <w:tr w:rsidR="00A034D3" w14:paraId="5B4B1966" w14:textId="77777777" w:rsidTr="00A034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CA790C" w14:textId="77777777" w:rsidR="00A034D3" w:rsidRDefault="00272687">
            <w:r>
              <w:t>Item de Custo</w:t>
            </w:r>
          </w:p>
        </w:tc>
        <w:tc>
          <w:tcPr>
            <w:tcW w:w="2880" w:type="dxa"/>
          </w:tcPr>
          <w:p w14:paraId="0D929821" w14:textId="77777777" w:rsidR="00A034D3" w:rsidRDefault="002726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 Unitário</w:t>
            </w:r>
          </w:p>
        </w:tc>
        <w:tc>
          <w:tcPr>
            <w:tcW w:w="2880" w:type="dxa"/>
          </w:tcPr>
          <w:p w14:paraId="4BE2EA80" w14:textId="77777777" w:rsidR="00A034D3" w:rsidRDefault="002726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 Total</w:t>
            </w:r>
          </w:p>
        </w:tc>
      </w:tr>
      <w:tr w:rsidR="00A034D3" w14:paraId="2C6F99A3" w14:textId="77777777" w:rsidTr="00A034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1A4348" w14:textId="77777777" w:rsidR="00A034D3" w:rsidRDefault="00272687">
            <w:r>
              <w:t>Desenvolvimento (App + Dashboard + Backend)</w:t>
            </w:r>
          </w:p>
        </w:tc>
        <w:tc>
          <w:tcPr>
            <w:tcW w:w="2880" w:type="dxa"/>
          </w:tcPr>
          <w:p w14:paraId="69940A34" w14:textId="77777777" w:rsidR="00A034D3" w:rsidRDefault="00272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R$ 150.000,00</w:t>
            </w:r>
          </w:p>
        </w:tc>
        <w:tc>
          <w:tcPr>
            <w:tcW w:w="2880" w:type="dxa"/>
          </w:tcPr>
          <w:p w14:paraId="6F586034" w14:textId="77777777" w:rsidR="00A034D3" w:rsidRDefault="00272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R$ 150.000,00</w:t>
            </w:r>
          </w:p>
        </w:tc>
      </w:tr>
      <w:tr w:rsidR="00A034D3" w14:paraId="028A40CD" w14:textId="77777777" w:rsidTr="00A034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65C7AC" w14:textId="77777777" w:rsidR="00A034D3" w:rsidRDefault="00272687">
            <w:r>
              <w:t>Infraestrutura em Nuvem (12 meses)</w:t>
            </w:r>
          </w:p>
        </w:tc>
        <w:tc>
          <w:tcPr>
            <w:tcW w:w="2880" w:type="dxa"/>
          </w:tcPr>
          <w:p w14:paraId="6BA9F9EF" w14:textId="77777777" w:rsidR="00A034D3" w:rsidRDefault="002726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R$ 5.000,00/mês</w:t>
            </w:r>
          </w:p>
        </w:tc>
        <w:tc>
          <w:tcPr>
            <w:tcW w:w="2880" w:type="dxa"/>
          </w:tcPr>
          <w:p w14:paraId="72E6279A" w14:textId="77777777" w:rsidR="00A034D3" w:rsidRDefault="002726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R$ 60.000,00</w:t>
            </w:r>
          </w:p>
        </w:tc>
      </w:tr>
      <w:tr w:rsidR="00A034D3" w14:paraId="72EB1553" w14:textId="77777777" w:rsidTr="00A034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E4A3B6" w14:textId="77777777" w:rsidR="00A034D3" w:rsidRDefault="00272687">
            <w:r>
              <w:t>Integração com Sistemas Existentes</w:t>
            </w:r>
          </w:p>
        </w:tc>
        <w:tc>
          <w:tcPr>
            <w:tcW w:w="2880" w:type="dxa"/>
          </w:tcPr>
          <w:p w14:paraId="3A69292E" w14:textId="77777777" w:rsidR="00A034D3" w:rsidRDefault="00272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R$ 20.000,00</w:t>
            </w:r>
          </w:p>
        </w:tc>
        <w:tc>
          <w:tcPr>
            <w:tcW w:w="2880" w:type="dxa"/>
          </w:tcPr>
          <w:p w14:paraId="6F5D8CAF" w14:textId="77777777" w:rsidR="00A034D3" w:rsidRDefault="00272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R$ 20.000,00</w:t>
            </w:r>
          </w:p>
        </w:tc>
      </w:tr>
      <w:tr w:rsidR="00A034D3" w14:paraId="1631D50C" w14:textId="77777777" w:rsidTr="00A034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9E05D1" w14:textId="77777777" w:rsidR="00A034D3" w:rsidRDefault="00272687">
            <w:r>
              <w:t>Treinamento e Documentação</w:t>
            </w:r>
          </w:p>
        </w:tc>
        <w:tc>
          <w:tcPr>
            <w:tcW w:w="2880" w:type="dxa"/>
          </w:tcPr>
          <w:p w14:paraId="2C51F5B9" w14:textId="77777777" w:rsidR="00A034D3" w:rsidRDefault="002726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R$ 10.000,00</w:t>
            </w:r>
          </w:p>
        </w:tc>
        <w:tc>
          <w:tcPr>
            <w:tcW w:w="2880" w:type="dxa"/>
          </w:tcPr>
          <w:p w14:paraId="5F4C8908" w14:textId="77777777" w:rsidR="00A034D3" w:rsidRDefault="002726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R$ 10.000,00</w:t>
            </w:r>
          </w:p>
        </w:tc>
      </w:tr>
      <w:tr w:rsidR="00A034D3" w14:paraId="6D6968DD" w14:textId="77777777" w:rsidTr="00A034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C6D85F" w14:textId="77777777" w:rsidR="00A034D3" w:rsidRDefault="00272687">
            <w:r>
              <w:t>Suporte Técnico e Manutenção (12 meses)</w:t>
            </w:r>
          </w:p>
        </w:tc>
        <w:tc>
          <w:tcPr>
            <w:tcW w:w="2880" w:type="dxa"/>
          </w:tcPr>
          <w:p w14:paraId="37677207" w14:textId="77777777" w:rsidR="00A034D3" w:rsidRDefault="00272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R$ 8.000,00/mês</w:t>
            </w:r>
          </w:p>
        </w:tc>
        <w:tc>
          <w:tcPr>
            <w:tcW w:w="2880" w:type="dxa"/>
          </w:tcPr>
          <w:p w14:paraId="168E5541" w14:textId="77777777" w:rsidR="00A034D3" w:rsidRDefault="00272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R$ 96.000,00</w:t>
            </w:r>
          </w:p>
        </w:tc>
      </w:tr>
      <w:tr w:rsidR="00A034D3" w14:paraId="0547084E" w14:textId="77777777" w:rsidTr="00A034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E8E6B5" w14:textId="77777777" w:rsidR="00A034D3" w:rsidRDefault="00272687">
            <w:r>
              <w:t>Contingência (10%)</w:t>
            </w:r>
          </w:p>
        </w:tc>
        <w:tc>
          <w:tcPr>
            <w:tcW w:w="2880" w:type="dxa"/>
          </w:tcPr>
          <w:p w14:paraId="24E7BAD9" w14:textId="77777777" w:rsidR="00A034D3" w:rsidRDefault="002726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880" w:type="dxa"/>
          </w:tcPr>
          <w:p w14:paraId="68F7CB81" w14:textId="77777777" w:rsidR="00A034D3" w:rsidRDefault="002726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R$ 33.600,00</w:t>
            </w:r>
          </w:p>
        </w:tc>
      </w:tr>
      <w:tr w:rsidR="00A034D3" w14:paraId="1A6A72A6" w14:textId="77777777" w:rsidTr="00A034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165628" w14:textId="77777777" w:rsidR="00A034D3" w:rsidRDefault="00A034D3"/>
        </w:tc>
        <w:tc>
          <w:tcPr>
            <w:tcW w:w="2880" w:type="dxa"/>
          </w:tcPr>
          <w:p w14:paraId="20F3EA64" w14:textId="77777777" w:rsidR="00A034D3" w:rsidRDefault="00A034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4873B819" w14:textId="77777777" w:rsidR="00A034D3" w:rsidRDefault="00A034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034D3" w14:paraId="509CD878" w14:textId="77777777" w:rsidTr="00A034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BCFC70" w14:textId="77777777" w:rsidR="00A034D3" w:rsidRDefault="00272687">
            <w:r>
              <w:t>TCO TOTAL (12 meses)</w:t>
            </w:r>
          </w:p>
        </w:tc>
        <w:tc>
          <w:tcPr>
            <w:tcW w:w="2880" w:type="dxa"/>
          </w:tcPr>
          <w:p w14:paraId="6D2CF5A7" w14:textId="77777777" w:rsidR="00A034D3" w:rsidRDefault="00A034D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70D904DF" w14:textId="77777777" w:rsidR="00A034D3" w:rsidRDefault="002726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R$ 369.600,00</w:t>
            </w:r>
          </w:p>
        </w:tc>
      </w:tr>
    </w:tbl>
    <w:p w14:paraId="2C295E5E" w14:textId="77777777" w:rsidR="00A034D3" w:rsidRDefault="00A034D3"/>
    <w:p w14:paraId="4A160FC5" w14:textId="4E78C143" w:rsidR="00A034D3" w:rsidRDefault="00272687">
      <w:pPr>
        <w:pStyle w:val="Heading2"/>
      </w:pPr>
      <w:r>
        <w:t>11.2. Cálculo do TCO – Cenário 2 (Solução SaaS)</w:t>
      </w:r>
      <w:r w:rsidR="00F864E8">
        <w:t xml:space="preserve"> Estimativa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536"/>
        <w:gridCol w:w="1402"/>
        <w:gridCol w:w="1096"/>
      </w:tblGrid>
      <w:tr w:rsidR="00A034D3" w14:paraId="4F2F399F" w14:textId="77777777" w:rsidTr="00A034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67C751" w14:textId="77777777" w:rsidR="00A034D3" w:rsidRDefault="00272687">
            <w:r>
              <w:t>Item de Custo</w:t>
            </w:r>
          </w:p>
        </w:tc>
        <w:tc>
          <w:tcPr>
            <w:tcW w:w="2880" w:type="dxa"/>
          </w:tcPr>
          <w:p w14:paraId="67564497" w14:textId="77777777" w:rsidR="00A034D3" w:rsidRDefault="002726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 Unitário</w:t>
            </w:r>
          </w:p>
        </w:tc>
        <w:tc>
          <w:tcPr>
            <w:tcW w:w="2880" w:type="dxa"/>
          </w:tcPr>
          <w:p w14:paraId="739250B6" w14:textId="77777777" w:rsidR="00A034D3" w:rsidRDefault="002726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 Total</w:t>
            </w:r>
          </w:p>
        </w:tc>
      </w:tr>
      <w:tr w:rsidR="00A034D3" w14:paraId="0A528F65" w14:textId="77777777" w:rsidTr="00A034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C26AFE" w14:textId="77777777" w:rsidR="00A034D3" w:rsidRDefault="00272687">
            <w:r>
              <w:t>Licença SaaS (200 leitos)</w:t>
            </w:r>
          </w:p>
        </w:tc>
        <w:tc>
          <w:tcPr>
            <w:tcW w:w="2880" w:type="dxa"/>
          </w:tcPr>
          <w:p w14:paraId="7A8F7121" w14:textId="77777777" w:rsidR="00A034D3" w:rsidRDefault="00272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R$ 3.000,00/mês</w:t>
            </w:r>
          </w:p>
        </w:tc>
        <w:tc>
          <w:tcPr>
            <w:tcW w:w="2880" w:type="dxa"/>
          </w:tcPr>
          <w:p w14:paraId="6BF3FD8A" w14:textId="77777777" w:rsidR="00A034D3" w:rsidRDefault="00272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R$ 36.000,00</w:t>
            </w:r>
          </w:p>
        </w:tc>
      </w:tr>
      <w:tr w:rsidR="00A034D3" w14:paraId="33189900" w14:textId="77777777" w:rsidTr="00A034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53DDB3" w14:textId="77777777" w:rsidR="00A034D3" w:rsidRDefault="00272687">
            <w:r>
              <w:t>Integração e Customização</w:t>
            </w:r>
          </w:p>
        </w:tc>
        <w:tc>
          <w:tcPr>
            <w:tcW w:w="2880" w:type="dxa"/>
          </w:tcPr>
          <w:p w14:paraId="586CE4DB" w14:textId="77777777" w:rsidR="00A034D3" w:rsidRDefault="002726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R$ 15.000,00</w:t>
            </w:r>
          </w:p>
        </w:tc>
        <w:tc>
          <w:tcPr>
            <w:tcW w:w="2880" w:type="dxa"/>
          </w:tcPr>
          <w:p w14:paraId="649494AD" w14:textId="77777777" w:rsidR="00A034D3" w:rsidRDefault="002726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R$ 15.000,00</w:t>
            </w:r>
          </w:p>
        </w:tc>
      </w:tr>
      <w:tr w:rsidR="00A034D3" w14:paraId="572B07DD" w14:textId="77777777" w:rsidTr="00A034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B25AE8" w14:textId="77777777" w:rsidR="00A034D3" w:rsidRDefault="00272687">
            <w:r>
              <w:t>Treinamento</w:t>
            </w:r>
          </w:p>
        </w:tc>
        <w:tc>
          <w:tcPr>
            <w:tcW w:w="2880" w:type="dxa"/>
          </w:tcPr>
          <w:p w14:paraId="4256622E" w14:textId="77777777" w:rsidR="00A034D3" w:rsidRDefault="00272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R$ 5.000,00</w:t>
            </w:r>
          </w:p>
        </w:tc>
        <w:tc>
          <w:tcPr>
            <w:tcW w:w="2880" w:type="dxa"/>
          </w:tcPr>
          <w:p w14:paraId="070147C5" w14:textId="77777777" w:rsidR="00A034D3" w:rsidRDefault="00272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R$ 5.000,00</w:t>
            </w:r>
          </w:p>
        </w:tc>
      </w:tr>
      <w:tr w:rsidR="00A034D3" w14:paraId="79FDF07E" w14:textId="77777777" w:rsidTr="00A034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D98513" w14:textId="77777777" w:rsidR="00A034D3" w:rsidRDefault="00272687">
            <w:r>
              <w:t>Contingência (10%)</w:t>
            </w:r>
          </w:p>
        </w:tc>
        <w:tc>
          <w:tcPr>
            <w:tcW w:w="2880" w:type="dxa"/>
          </w:tcPr>
          <w:p w14:paraId="3BD2F0EF" w14:textId="77777777" w:rsidR="00A034D3" w:rsidRDefault="002726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880" w:type="dxa"/>
          </w:tcPr>
          <w:p w14:paraId="2671E228" w14:textId="77777777" w:rsidR="00A034D3" w:rsidRDefault="002726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R$ 5.600,00</w:t>
            </w:r>
          </w:p>
        </w:tc>
      </w:tr>
      <w:tr w:rsidR="00A034D3" w14:paraId="111CC8ED" w14:textId="77777777" w:rsidTr="00A034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001B6B" w14:textId="77777777" w:rsidR="00A034D3" w:rsidRDefault="00272687">
            <w:r>
              <w:t>TCO TOTAL (12 meses)</w:t>
            </w:r>
          </w:p>
        </w:tc>
        <w:tc>
          <w:tcPr>
            <w:tcW w:w="2880" w:type="dxa"/>
          </w:tcPr>
          <w:p w14:paraId="0528A547" w14:textId="77777777" w:rsidR="00A034D3" w:rsidRDefault="00A034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03593A43" w14:textId="77777777" w:rsidR="00A034D3" w:rsidRDefault="00272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R$ 61.600,00</w:t>
            </w:r>
          </w:p>
        </w:tc>
      </w:tr>
    </w:tbl>
    <w:p w14:paraId="1854E280" w14:textId="77777777" w:rsidR="00A034D3" w:rsidRDefault="00A034D3"/>
    <w:p w14:paraId="0B81F709" w14:textId="4378F2B0" w:rsidR="00A034D3" w:rsidRDefault="00272687">
      <w:pPr>
        <w:pStyle w:val="Heading2"/>
      </w:pPr>
      <w:r>
        <w:t>11.3. Análise Comparativa de Custos</w:t>
      </w:r>
      <w:r w:rsidR="002E62EF">
        <w:t xml:space="preserve"> Estimados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109"/>
        <w:gridCol w:w="1206"/>
        <w:gridCol w:w="1096"/>
      </w:tblGrid>
      <w:tr w:rsidR="00A034D3" w14:paraId="089D1573" w14:textId="77777777" w:rsidTr="00A034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EEC008" w14:textId="77777777" w:rsidR="00A034D3" w:rsidRDefault="00272687">
            <w:r>
              <w:t>Métrica</w:t>
            </w:r>
          </w:p>
        </w:tc>
        <w:tc>
          <w:tcPr>
            <w:tcW w:w="2880" w:type="dxa"/>
          </w:tcPr>
          <w:p w14:paraId="4949A961" w14:textId="77777777" w:rsidR="00A034D3" w:rsidRDefault="002726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Cenário 1</w:t>
            </w:r>
          </w:p>
        </w:tc>
        <w:tc>
          <w:tcPr>
            <w:tcW w:w="2880" w:type="dxa"/>
          </w:tcPr>
          <w:p w14:paraId="29F3CA1A" w14:textId="77777777" w:rsidR="00A034D3" w:rsidRDefault="002726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Cenário 2</w:t>
            </w:r>
          </w:p>
        </w:tc>
      </w:tr>
      <w:tr w:rsidR="00A034D3" w14:paraId="6F5BEDFE" w14:textId="77777777" w:rsidTr="00A034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4C93A1" w14:textId="77777777" w:rsidR="00A034D3" w:rsidRDefault="00272687">
            <w:r>
              <w:t>TCO (12 meses)</w:t>
            </w:r>
          </w:p>
        </w:tc>
        <w:tc>
          <w:tcPr>
            <w:tcW w:w="2880" w:type="dxa"/>
          </w:tcPr>
          <w:p w14:paraId="4DC83977" w14:textId="77777777" w:rsidR="00A034D3" w:rsidRDefault="00272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R$ 369.600,00</w:t>
            </w:r>
          </w:p>
        </w:tc>
        <w:tc>
          <w:tcPr>
            <w:tcW w:w="2880" w:type="dxa"/>
          </w:tcPr>
          <w:p w14:paraId="155169FE" w14:textId="77777777" w:rsidR="00A034D3" w:rsidRDefault="00272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R$ 61.600,00</w:t>
            </w:r>
          </w:p>
        </w:tc>
      </w:tr>
      <w:tr w:rsidR="00A034D3" w14:paraId="4CFD7747" w14:textId="77777777" w:rsidTr="00A034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C6165F" w14:textId="77777777" w:rsidR="00A034D3" w:rsidRDefault="00272687">
            <w:r>
              <w:t>Custo Mensal Médio</w:t>
            </w:r>
          </w:p>
        </w:tc>
        <w:tc>
          <w:tcPr>
            <w:tcW w:w="2880" w:type="dxa"/>
          </w:tcPr>
          <w:p w14:paraId="2E54FFF9" w14:textId="77777777" w:rsidR="00A034D3" w:rsidRDefault="002726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R$ 30.800,00</w:t>
            </w:r>
          </w:p>
        </w:tc>
        <w:tc>
          <w:tcPr>
            <w:tcW w:w="2880" w:type="dxa"/>
          </w:tcPr>
          <w:p w14:paraId="0DECB58C" w14:textId="77777777" w:rsidR="00A034D3" w:rsidRDefault="002726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R$ 5.133,33</w:t>
            </w:r>
          </w:p>
        </w:tc>
      </w:tr>
      <w:tr w:rsidR="00A034D3" w14:paraId="5760FB05" w14:textId="77777777" w:rsidTr="00A034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D5BA35" w14:textId="77777777" w:rsidR="00A034D3" w:rsidRDefault="00272687">
            <w:r>
              <w:t>Redução de Tempo de Giro</w:t>
            </w:r>
          </w:p>
        </w:tc>
        <w:tc>
          <w:tcPr>
            <w:tcW w:w="2880" w:type="dxa"/>
          </w:tcPr>
          <w:p w14:paraId="4C554DCF" w14:textId="77777777" w:rsidR="00A034D3" w:rsidRDefault="00272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40%</w:t>
            </w:r>
          </w:p>
        </w:tc>
        <w:tc>
          <w:tcPr>
            <w:tcW w:w="2880" w:type="dxa"/>
          </w:tcPr>
          <w:p w14:paraId="7F96CDC5" w14:textId="77777777" w:rsidR="00A034D3" w:rsidRDefault="002726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30%</w:t>
            </w:r>
          </w:p>
        </w:tc>
      </w:tr>
      <w:tr w:rsidR="00A034D3" w14:paraId="6807D05B" w14:textId="77777777" w:rsidTr="00A034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8AE3C8" w14:textId="77777777" w:rsidR="00A034D3" w:rsidRDefault="00272687">
            <w:r>
              <w:t>ROI Estimado (12 meses)</w:t>
            </w:r>
          </w:p>
        </w:tc>
        <w:tc>
          <w:tcPr>
            <w:tcW w:w="2880" w:type="dxa"/>
          </w:tcPr>
          <w:p w14:paraId="715137E2" w14:textId="77777777" w:rsidR="00A034D3" w:rsidRDefault="002726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Alto</w:t>
            </w:r>
          </w:p>
        </w:tc>
        <w:tc>
          <w:tcPr>
            <w:tcW w:w="2880" w:type="dxa"/>
          </w:tcPr>
          <w:p w14:paraId="53D9DD33" w14:textId="77777777" w:rsidR="00A034D3" w:rsidRDefault="002726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Médio</w:t>
            </w:r>
          </w:p>
        </w:tc>
      </w:tr>
    </w:tbl>
    <w:p w14:paraId="0ED1234E" w14:textId="77777777" w:rsidR="00A034D3" w:rsidRDefault="00A034D3"/>
    <w:p w14:paraId="08441E90" w14:textId="77777777" w:rsidR="00A034D3" w:rsidRDefault="00272687">
      <w:r>
        <w:rPr>
          <w:b/>
        </w:rPr>
        <w:t>Conclusão:</w:t>
      </w:r>
    </w:p>
    <w:p w14:paraId="385528C5" w14:textId="77777777" w:rsidR="00A034D3" w:rsidRDefault="00272687">
      <w:r>
        <w:t>Embora o Cenário 2 (SaaS) apresente menor custo inicial, o Cenário 1 (Solução Customizada) oferece maior potencial de retorno sobre investimento (ROI) através de maior redução de custos operacionais (40% vs 30%), maior flexibilidade e integração completa. O investimento adicional é justificado pelos benefícios operacionais e estratégicos de longo prazo.</w:t>
      </w:r>
    </w:p>
    <w:p w14:paraId="3609D8B8" w14:textId="77777777" w:rsidR="00A034D3" w:rsidRDefault="00A034D3"/>
    <w:p w14:paraId="32CBEBCD" w14:textId="77777777" w:rsidR="00A034D3" w:rsidRDefault="00272687">
      <w:pPr>
        <w:pStyle w:val="Heading1"/>
      </w:pPr>
      <w:r>
        <w:t>12. RECOMENDAÇÃO FINAL</w:t>
      </w:r>
    </w:p>
    <w:p w14:paraId="5421F2F6" w14:textId="77777777" w:rsidR="00A034D3" w:rsidRDefault="00272687">
      <w:r>
        <w:t>Recomenda-se a aprovação do Cenário 1 – Desenvolvimento de Solução Customizada (LETO) como a melhor alternativa para atender à necessidade de otimização do giro de leitos hospitalares.</w:t>
      </w:r>
    </w:p>
    <w:p w14:paraId="357298E4" w14:textId="77777777" w:rsidR="00A034D3" w:rsidRDefault="00272687">
      <w:r>
        <w:rPr>
          <w:b/>
        </w:rPr>
        <w:t>Justificativas:</w:t>
      </w:r>
    </w:p>
    <w:p w14:paraId="08602E49" w14:textId="77777777" w:rsidR="00A034D3" w:rsidRDefault="00272687">
      <w:pPr>
        <w:pStyle w:val="ListBullet"/>
      </w:pPr>
      <w:r>
        <w:t>Atende completamente a todos os requisitos de negócio e tecnológicos identificados;</w:t>
      </w:r>
    </w:p>
    <w:p w14:paraId="6CDC569F" w14:textId="77777777" w:rsidR="00A034D3" w:rsidRDefault="00272687">
      <w:pPr>
        <w:pStyle w:val="ListBullet"/>
      </w:pPr>
      <w:r>
        <w:t>Oferece máxima integração com sistemas hospitalares existentes;</w:t>
      </w:r>
    </w:p>
    <w:p w14:paraId="5BF40320" w14:textId="77777777" w:rsidR="00A034D3" w:rsidRDefault="00272687">
      <w:pPr>
        <w:pStyle w:val="ListBullet"/>
      </w:pPr>
      <w:r>
        <w:t>Potencial de redução de até 40% no tempo de giro de leitos;</w:t>
      </w:r>
    </w:p>
    <w:p w14:paraId="3B28DC16" w14:textId="77777777" w:rsidR="00A034D3" w:rsidRDefault="00272687">
      <w:pPr>
        <w:pStyle w:val="ListBullet"/>
      </w:pPr>
      <w:r>
        <w:t>Fornece rastreabilidade completa e dados em tempo real para gestão;</w:t>
      </w:r>
    </w:p>
    <w:p w14:paraId="298FFC54" w14:textId="77777777" w:rsidR="00A034D3" w:rsidRDefault="00272687">
      <w:pPr>
        <w:pStyle w:val="ListBullet"/>
      </w:pPr>
      <w:r>
        <w:t>Alinhado com políticas de transformação digital do governo;</w:t>
      </w:r>
    </w:p>
    <w:p w14:paraId="13CFEF2C" w14:textId="77777777" w:rsidR="00A034D3" w:rsidRDefault="00272687">
      <w:pPr>
        <w:pStyle w:val="ListBullet"/>
      </w:pPr>
      <w:r>
        <w:t>ROI positivo estimado em 12-18 meses através de redução de custos operacionais;</w:t>
      </w:r>
    </w:p>
    <w:p w14:paraId="2B17177E" w14:textId="77777777" w:rsidR="00A034D3" w:rsidRDefault="00272687">
      <w:pPr>
        <w:pStyle w:val="ListBullet"/>
      </w:pPr>
      <w:r>
        <w:t>Escalável para futuras expansões e melhorias.</w:t>
      </w:r>
    </w:p>
    <w:p w14:paraId="2FED1291" w14:textId="77777777" w:rsidR="00A034D3" w:rsidRDefault="00A034D3"/>
    <w:p w14:paraId="34EE1DB1" w14:textId="77777777" w:rsidR="00A034D3" w:rsidRDefault="00272687">
      <w:r>
        <w:rPr>
          <w:b/>
        </w:rPr>
        <w:t>Próximos Passos:</w:t>
      </w:r>
    </w:p>
    <w:p w14:paraId="2DF5E10D" w14:textId="77777777" w:rsidR="00A034D3" w:rsidRDefault="00272687">
      <w:pPr>
        <w:pStyle w:val="ListNumber"/>
      </w:pPr>
      <w:r>
        <w:t>Aprovação deste Estudo Técnico Preliminar pela gestão;</w:t>
      </w:r>
    </w:p>
    <w:p w14:paraId="4CC769B7" w14:textId="77777777" w:rsidR="00A034D3" w:rsidRDefault="00272687">
      <w:pPr>
        <w:pStyle w:val="ListNumber"/>
      </w:pPr>
      <w:r>
        <w:t>Elaboração do Termo de Referência (TR) com base neste ETP;</w:t>
      </w:r>
    </w:p>
    <w:p w14:paraId="192F81F3" w14:textId="77777777" w:rsidR="00A034D3" w:rsidRDefault="00272687">
      <w:pPr>
        <w:pStyle w:val="ListNumber"/>
      </w:pPr>
      <w:r>
        <w:t>Publicação do edital de contratação;</w:t>
      </w:r>
    </w:p>
    <w:p w14:paraId="4E991367" w14:textId="77777777" w:rsidR="00A034D3" w:rsidRDefault="00272687">
      <w:pPr>
        <w:pStyle w:val="ListNumber"/>
      </w:pPr>
      <w:r>
        <w:t>Seleção e contratação do fornecedor;</w:t>
      </w:r>
    </w:p>
    <w:p w14:paraId="618A453C" w14:textId="77777777" w:rsidR="00A034D3" w:rsidRDefault="00272687">
      <w:pPr>
        <w:pStyle w:val="ListNumber"/>
      </w:pPr>
      <w:r>
        <w:t>Implementação e operacionalização da plataforma LETO.</w:t>
      </w:r>
    </w:p>
    <w:sectPr w:rsidR="00A034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0130128">
    <w:abstractNumId w:val="8"/>
  </w:num>
  <w:num w:numId="2" w16cid:durableId="1566523570">
    <w:abstractNumId w:val="6"/>
  </w:num>
  <w:num w:numId="3" w16cid:durableId="713429726">
    <w:abstractNumId w:val="5"/>
  </w:num>
  <w:num w:numId="4" w16cid:durableId="1046414642">
    <w:abstractNumId w:val="4"/>
  </w:num>
  <w:num w:numId="5" w16cid:durableId="1604267933">
    <w:abstractNumId w:val="7"/>
  </w:num>
  <w:num w:numId="6" w16cid:durableId="113450618">
    <w:abstractNumId w:val="3"/>
  </w:num>
  <w:num w:numId="7" w16cid:durableId="2043702585">
    <w:abstractNumId w:val="2"/>
  </w:num>
  <w:num w:numId="8" w16cid:durableId="1577933896">
    <w:abstractNumId w:val="1"/>
  </w:num>
  <w:num w:numId="9" w16cid:durableId="1829831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D9D"/>
    <w:rsid w:val="0006063C"/>
    <w:rsid w:val="0015074B"/>
    <w:rsid w:val="00272687"/>
    <w:rsid w:val="0029639D"/>
    <w:rsid w:val="002E62EF"/>
    <w:rsid w:val="002F35FA"/>
    <w:rsid w:val="00326F90"/>
    <w:rsid w:val="00360AF6"/>
    <w:rsid w:val="00593308"/>
    <w:rsid w:val="005D6281"/>
    <w:rsid w:val="00807CF2"/>
    <w:rsid w:val="00977F67"/>
    <w:rsid w:val="00A034D3"/>
    <w:rsid w:val="00A51345"/>
    <w:rsid w:val="00AA1D8D"/>
    <w:rsid w:val="00B02EDF"/>
    <w:rsid w:val="00B47730"/>
    <w:rsid w:val="00C02770"/>
    <w:rsid w:val="00C465A0"/>
    <w:rsid w:val="00CB0664"/>
    <w:rsid w:val="00F864E8"/>
    <w:rsid w:val="00FC693F"/>
    <w:rsid w:val="229B3ADC"/>
    <w:rsid w:val="290D0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BBD1E6"/>
  <w14:defaultImageDpi w14:val="300"/>
  <w15:docId w15:val="{ACDD78D0-D31D-47E0-9F4B-4F9D07594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14848" w:type="dxa"/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14848" w:type="dxa"/>
    </w:tblPr>
    <w:tcPr>
      <w:tcBorders>
        <w:left w:val="nil"/>
        <w:right w:val="nil"/>
        <w:insideH w:val="nil"/>
        <w:insideV w:val="nil"/>
      </w:tcBorders>
      <w:shd w:val="clear" w:color="auto" w:fill="C0C0C0" w:themeFill="text1" w:themeFillTint="3F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14848" w:type="dxa"/>
    </w:tblPr>
    <w:tcPr>
      <w:tcBorders>
        <w:left w:val="nil"/>
        <w:right w:val="nil"/>
        <w:insideH w:val="nil"/>
        <w:insideV w:val="nil"/>
      </w:tcBorders>
      <w:shd w:val="clear" w:color="auto" w:fill="D3DFEE" w:themeFill="accent1" w:themeFillTint="3F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14848" w:type="dxa"/>
    </w:tblPr>
    <w:tcPr>
      <w:tcBorders>
        <w:left w:val="nil"/>
        <w:right w:val="nil"/>
        <w:insideH w:val="nil"/>
        <w:insideV w:val="nil"/>
      </w:tcBorders>
      <w:shd w:val="clear" w:color="auto" w:fill="EFD3D2" w:themeFill="accent2" w:themeFillTint="3F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14848" w:type="dxa"/>
    </w:tblPr>
    <w:tcPr>
      <w:tcBorders>
        <w:left w:val="nil"/>
        <w:right w:val="nil"/>
        <w:insideH w:val="nil"/>
        <w:insideV w:val="nil"/>
      </w:tcBorders>
      <w:shd w:val="clear" w:color="auto" w:fill="E6EED5" w:themeFill="accent3" w:themeFillTint="3F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14848" w:type="dxa"/>
    </w:tblPr>
    <w:tcPr>
      <w:tcBorders>
        <w:left w:val="nil"/>
        <w:right w:val="nil"/>
        <w:insideH w:val="nil"/>
        <w:insideV w:val="nil"/>
      </w:tcBorders>
      <w:shd w:val="clear" w:color="auto" w:fill="DFD8E8" w:themeFill="accent4" w:themeFillTint="3F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14848" w:type="dxa"/>
    </w:tblPr>
    <w:tcPr>
      <w:tcBorders>
        <w:left w:val="nil"/>
        <w:right w:val="nil"/>
        <w:insideH w:val="nil"/>
        <w:insideV w:val="nil"/>
      </w:tcBorders>
      <w:shd w:val="clear" w:color="auto" w:fill="D2EAF1" w:themeFill="accent5" w:themeFillTint="3F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14848" w:type="dxa"/>
    </w:tblPr>
    <w:tcPr>
      <w:tcBorders>
        <w:left w:val="nil"/>
        <w:right w:val="nil"/>
        <w:insideH w:val="nil"/>
        <w:insideV w:val="nil"/>
      </w:tcBorders>
      <w:shd w:val="clear" w:color="auto" w:fill="FDE4D0" w:themeFill="accent6" w:themeFillTint="3F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V w:val="single" w:sz="8" w:space="0" w:color="000000" w:themeColor="text1"/>
      </w:tcBorders>
      <w:shd w:val="clear" w:color="auto" w:fill="C0C0C0" w:themeFill="text1" w:themeFillTint="3F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V w:val="single" w:sz="8" w:space="0" w:color="4F81BD" w:themeColor="accent1"/>
      </w:tcBorders>
      <w:shd w:val="clear" w:color="auto" w:fill="D3DFEE" w:themeFill="accent1" w:themeFillTint="3F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V w:val="single" w:sz="8" w:space="0" w:color="C0504D" w:themeColor="accent2"/>
      </w:tcBorders>
      <w:shd w:val="clear" w:color="auto" w:fill="EFD3D2" w:themeFill="accent2" w:themeFillTint="3F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V w:val="single" w:sz="8" w:space="0" w:color="9BBB59" w:themeColor="accent3"/>
      </w:tcBorders>
      <w:shd w:val="clear" w:color="auto" w:fill="E6EED5" w:themeFill="accent3" w:themeFillTint="3F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V w:val="single" w:sz="8" w:space="0" w:color="8064A2" w:themeColor="accent4"/>
      </w:tcBorders>
      <w:shd w:val="clear" w:color="auto" w:fill="DFD8E8" w:themeFill="accent4" w:themeFillTint="3F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V w:val="single" w:sz="8" w:space="0" w:color="4BACC6" w:themeColor="accent5"/>
      </w:tcBorders>
      <w:shd w:val="clear" w:color="auto" w:fill="D2EAF1" w:themeFill="accent5" w:themeFillTint="3F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V w:val="single" w:sz="8" w:space="0" w:color="F79646" w:themeColor="accent6"/>
      </w:tcBorders>
      <w:shd w:val="clear" w:color="auto" w:fill="FDE4D0" w:themeFill="accent6" w:themeFillTint="3F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bottom w:val="thinThickThinLargeGap" w:sz="0" w:space="22" w:color="FF3A56" w:frame="1"/>
        <w:insideH w:val="nil"/>
        <w:insideV w:val="nil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bottom w:val="thinThickThinLargeGap" w:sz="0" w:space="22" w:color="FF3A56" w:frame="1"/>
        <w:insideH w:val="nil"/>
        <w:insideV w:val="nil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bottom w:val="thinThickThinLargeGap" w:sz="0" w:space="22" w:color="FF3A56" w:frame="1"/>
        <w:insideH w:val="nil"/>
        <w:insideV w:val="nil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bottom w:val="thinThickThinLargeGap" w:sz="0" w:space="22" w:color="FF3A56" w:frame="1"/>
        <w:insideH w:val="nil"/>
        <w:insideV w:val="nil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bottom w:val="thinThickThinLargeGap" w:sz="0" w:space="22" w:color="FF3A56" w:frame="1"/>
        <w:insideH w:val="nil"/>
        <w:insideV w:val="nil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bottom w:val="thinThickThinLargeGap" w:sz="0" w:space="22" w:color="FF3A56" w:frame="1"/>
        <w:insideH w:val="nil"/>
        <w:insideV w:val="nil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bottom w:val="thinThickThinLargeGap" w:sz="0" w:space="22" w:color="FF3A56" w:frame="1"/>
        <w:insideH w:val="nil"/>
        <w:insideV w:val="nil"/>
      </w:tcBorders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bottom w:val="thinThickThinLargeGap" w:sz="0" w:space="22" w:color="FF3A56" w:frame="1"/>
        <w:insideH w:val="nil"/>
        <w:insideV w:val="nil"/>
      </w:tcBorders>
      <w:shd w:val="clear" w:color="auto" w:fill="D8D8D8" w:themeFill="background1" w:themeFillShade="D8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bottom w:val="thinThickThinLargeGap" w:sz="0" w:space="22" w:color="FF3A56" w:frame="1"/>
        <w:insideH w:val="nil"/>
        <w:insideV w:val="nil"/>
      </w:tcBorders>
      <w:shd w:val="clear" w:color="auto" w:fill="D8D8D8" w:themeFill="background1" w:themeFillShade="D8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bottom w:val="thinThickThinLargeGap" w:sz="0" w:space="22" w:color="FF3A56" w:frame="1"/>
        <w:insideH w:val="nil"/>
        <w:insideV w:val="nil"/>
      </w:tcBorders>
      <w:shd w:val="clear" w:color="auto" w:fill="D8D8D8" w:themeFill="background1" w:themeFillShade="D8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bottom w:val="thinThickThinLargeGap" w:sz="0" w:space="22" w:color="FF3A56" w:frame="1"/>
        <w:insideH w:val="nil"/>
        <w:insideV w:val="nil"/>
      </w:tcBorders>
      <w:shd w:val="clear" w:color="auto" w:fill="D8D8D8" w:themeFill="background1" w:themeFillShade="D8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bottom w:val="thinThickThinLargeGap" w:sz="0" w:space="22" w:color="FF3A56" w:frame="1"/>
        <w:insideH w:val="nil"/>
        <w:insideV w:val="nil"/>
      </w:tcBorders>
      <w:shd w:val="clear" w:color="auto" w:fill="D8D8D8" w:themeFill="background1" w:themeFillShade="D8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bottom w:val="thinThickThinLargeGap" w:sz="0" w:space="22" w:color="FF3A56" w:frame="1"/>
        <w:insideH w:val="nil"/>
        <w:insideV w:val="nil"/>
      </w:tcBorders>
      <w:shd w:val="clear" w:color="auto" w:fill="D8D8D8" w:themeFill="background1" w:themeFillShade="D8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bottom w:val="thinThickThinLargeGap" w:sz="0" w:space="22" w:color="FF3A56" w:frame="1"/>
        <w:insideH w:val="nil"/>
        <w:insideV w:val="nil"/>
      </w:tcBorders>
      <w:shd w:val="clear" w:color="auto" w:fill="D8D8D8" w:themeFill="background1" w:themeFillShade="D8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14848" w:type="dxa"/>
    </w:tblPr>
    <w:tcPr>
      <w:shd w:val="clear" w:color="auto" w:fill="C0C0C0" w:themeFill="text1" w:themeFillTint="3F"/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14848" w:type="dxa"/>
    </w:tblPr>
    <w:tcPr>
      <w:shd w:val="clear" w:color="auto" w:fill="D3DFEE" w:themeFill="accent1" w:themeFillTint="3F"/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14848" w:type="dxa"/>
    </w:tblPr>
    <w:tcPr>
      <w:shd w:val="clear" w:color="auto" w:fill="EFD3D2" w:themeFill="accent2" w:themeFillTint="3F"/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14848" w:type="dxa"/>
    </w:tblPr>
    <w:tcPr>
      <w:shd w:val="clear" w:color="auto" w:fill="E6EED5" w:themeFill="accent3" w:themeFillTint="3F"/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14848" w:type="dxa"/>
    </w:tblPr>
    <w:tcPr>
      <w:shd w:val="clear" w:color="auto" w:fill="DFD8E8" w:themeFill="accent4" w:themeFillTint="3F"/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14848" w:type="dxa"/>
    </w:tblPr>
    <w:tcPr>
      <w:shd w:val="clear" w:color="auto" w:fill="D2EAF1" w:themeFill="accent5" w:themeFillTint="3F"/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14848" w:type="dxa"/>
    </w:tblPr>
    <w:tcPr>
      <w:shd w:val="clear" w:color="auto" w:fill="FDE4D0" w:themeFill="accent6" w:themeFillTint="3F"/>
    </w:tc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14848" w:type="dxa"/>
    </w:tblPr>
    <w:tcPr>
      <w:tcBorders>
        <w:top w:val="nil"/>
        <w:bottom w:val="nil"/>
        <w:insideH w:val="nil"/>
        <w:insideV w:val="nil"/>
      </w:tcBorders>
      <w:shd w:val="clear" w:color="auto" w:fill="C0C0C0" w:themeFill="text1" w:themeFillTint="3F"/>
    </w:tc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14848" w:type="dxa"/>
    </w:tblPr>
    <w:tcPr>
      <w:tcBorders>
        <w:top w:val="nil"/>
        <w:bottom w:val="nil"/>
        <w:insideH w:val="nil"/>
        <w:insideV w:val="nil"/>
      </w:tcBorders>
      <w:shd w:val="clear" w:color="auto" w:fill="D3DFEE" w:themeFill="accent1" w:themeFillTint="3F"/>
    </w:tc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14848" w:type="dxa"/>
    </w:tblPr>
    <w:tcPr>
      <w:tcBorders>
        <w:top w:val="nil"/>
        <w:bottom w:val="nil"/>
        <w:insideH w:val="nil"/>
        <w:insideV w:val="nil"/>
      </w:tcBorders>
      <w:shd w:val="clear" w:color="auto" w:fill="EFD3D2" w:themeFill="accent2" w:themeFillTint="3F"/>
    </w:tc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14848" w:type="dxa"/>
    </w:tblPr>
    <w:tcPr>
      <w:tcBorders>
        <w:top w:val="nil"/>
        <w:bottom w:val="nil"/>
        <w:insideH w:val="nil"/>
        <w:insideV w:val="nil"/>
      </w:tcBorders>
      <w:shd w:val="clear" w:color="auto" w:fill="E6EED5" w:themeFill="accent3" w:themeFillTint="3F"/>
    </w:tc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14848" w:type="dxa"/>
    </w:tblPr>
    <w:tcPr>
      <w:tcBorders>
        <w:top w:val="nil"/>
        <w:bottom w:val="nil"/>
        <w:insideH w:val="nil"/>
        <w:insideV w:val="nil"/>
      </w:tcBorders>
      <w:shd w:val="clear" w:color="auto" w:fill="DFD8E8" w:themeFill="accent4" w:themeFillTint="3F"/>
    </w:tc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14848" w:type="dxa"/>
    </w:tblPr>
    <w:tcPr>
      <w:tcBorders>
        <w:top w:val="nil"/>
        <w:bottom w:val="nil"/>
        <w:insideH w:val="nil"/>
        <w:insideV w:val="nil"/>
      </w:tcBorders>
      <w:shd w:val="clear" w:color="auto" w:fill="D2EAF1" w:themeFill="accent5" w:themeFillTint="3F"/>
    </w:tc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14848" w:type="dxa"/>
    </w:tblPr>
    <w:tcPr>
      <w:tcBorders>
        <w:top w:val="nil"/>
        <w:bottom w:val="nil"/>
        <w:insideH w:val="nil"/>
        <w:insideV w:val="nil"/>
      </w:tcBorders>
      <w:shd w:val="clear" w:color="auto" w:fill="FDE4D0" w:themeFill="accent6" w:themeFillTint="3F"/>
    </w:tc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bottom w:val="single" w:sz="8" w:space="0" w:color="F79646" w:themeColor="accent6"/>
        <w:insideH w:val="single" w:sz="6" w:space="0" w:color="000000" w:themeColor="text1"/>
        <w:insideV w:val="single" w:sz="6" w:space="0" w:color="000000" w:themeColor="text1"/>
      </w:tcBorders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tcBorders>
          <w:top w:val="nil"/>
          <w:bottom w:val="single" w:sz="8" w:space="0" w:color="F79646" w:themeColor="accent6"/>
        </w:tcBorders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bottom w:val="single" w:sz="8" w:space="0" w:color="F79646" w:themeColor="accent6"/>
        <w:insideH w:val="single" w:sz="6" w:space="0" w:color="4F81BD" w:themeColor="accent1"/>
        <w:insideV w:val="single" w:sz="6" w:space="0" w:color="4F81BD" w:themeColor="accent1"/>
      </w:tcBorders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tcBorders>
          <w:top w:val="nil"/>
          <w:bottom w:val="single" w:sz="8" w:space="0" w:color="F79646" w:themeColor="accent6"/>
        </w:tcBorders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bottom w:val="single" w:sz="8" w:space="0" w:color="F79646" w:themeColor="accent6"/>
        <w:insideH w:val="single" w:sz="6" w:space="0" w:color="C0504D" w:themeColor="accent2"/>
        <w:insideV w:val="single" w:sz="6" w:space="0" w:color="C0504D" w:themeColor="accent2"/>
      </w:tcBorders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tcBorders>
          <w:top w:val="nil"/>
          <w:bottom w:val="single" w:sz="8" w:space="0" w:color="F79646" w:themeColor="accent6"/>
        </w:tcBorders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bottom w:val="single" w:sz="8" w:space="0" w:color="F79646" w:themeColor="accent6"/>
        <w:insideH w:val="single" w:sz="6" w:space="0" w:color="9BBB59" w:themeColor="accent3"/>
        <w:insideV w:val="single" w:sz="6" w:space="0" w:color="9BBB59" w:themeColor="accent3"/>
      </w:tcBorders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tcBorders>
          <w:top w:val="nil"/>
          <w:bottom w:val="single" w:sz="8" w:space="0" w:color="F79646" w:themeColor="accent6"/>
        </w:tcBorders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bottom w:val="single" w:sz="8" w:space="0" w:color="F79646" w:themeColor="accent6"/>
        <w:insideH w:val="single" w:sz="6" w:space="0" w:color="8064A2" w:themeColor="accent4"/>
        <w:insideV w:val="single" w:sz="6" w:space="0" w:color="8064A2" w:themeColor="accent4"/>
      </w:tcBorders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tcBorders>
          <w:top w:val="nil"/>
          <w:bottom w:val="single" w:sz="8" w:space="0" w:color="F79646" w:themeColor="accent6"/>
        </w:tcBorders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bottom w:val="single" w:sz="8" w:space="0" w:color="F79646" w:themeColor="accent6"/>
        <w:insideH w:val="single" w:sz="6" w:space="0" w:color="4BACC6" w:themeColor="accent5"/>
        <w:insideV w:val="single" w:sz="6" w:space="0" w:color="4BACC6" w:themeColor="accent5"/>
      </w:tcBorders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tcBorders>
          <w:top w:val="nil"/>
          <w:bottom w:val="single" w:sz="8" w:space="0" w:color="F79646" w:themeColor="accent6"/>
        </w:tcBorders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bottom w:val="single" w:sz="8" w:space="0" w:color="F79646" w:themeColor="accent6"/>
        <w:insideH w:val="single" w:sz="6" w:space="0" w:color="F79646" w:themeColor="accent6"/>
        <w:insideV w:val="single" w:sz="6" w:space="0" w:color="F79646" w:themeColor="accent6"/>
      </w:tcBorders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tcBorders>
          <w:top w:val="nil"/>
          <w:bottom w:val="single" w:sz="8" w:space="0" w:color="F79646" w:themeColor="accent6"/>
        </w:tcBorders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left w:val="single" w:sz="8" w:space="0" w:color="FFFFFF" w:themeColor="background1"/>
        <w:bottom w:val="single" w:sz="8" w:space="0" w:color="F79646" w:themeColor="accent6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cBorders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6" w:space="0" w:color="FFFFFF" w:themeColor="background1"/>
          <w:insideV w:val="single" w:sz="6" w:space="0" w:color="FFFFFF" w:themeColor="background1"/>
        </w:tblBorders>
      </w:tbl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left w:val="single" w:sz="8" w:space="0" w:color="FFFFFF" w:themeColor="background1"/>
        <w:bottom w:val="single" w:sz="8" w:space="0" w:color="F79646" w:themeColor="accent6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cBorders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6" w:space="0" w:color="FFFFFF" w:themeColor="background1"/>
          <w:insideV w:val="single" w:sz="6" w:space="0" w:color="FFFFFF" w:themeColor="background1"/>
        </w:tblBorders>
      </w:tbl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left w:val="single" w:sz="8" w:space="0" w:color="FFFFFF" w:themeColor="background1"/>
        <w:bottom w:val="single" w:sz="8" w:space="0" w:color="F79646" w:themeColor="accent6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cBorders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6" w:space="0" w:color="FFFFFF" w:themeColor="background1"/>
          <w:insideV w:val="single" w:sz="6" w:space="0" w:color="FFFFFF" w:themeColor="background1"/>
        </w:tblBorders>
      </w:tbl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left w:val="single" w:sz="8" w:space="0" w:color="FFFFFF" w:themeColor="background1"/>
        <w:bottom w:val="single" w:sz="8" w:space="0" w:color="F79646" w:themeColor="accent6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cBorders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6" w:space="0" w:color="FFFFFF" w:themeColor="background1"/>
          <w:insideV w:val="single" w:sz="6" w:space="0" w:color="FFFFFF" w:themeColor="background1"/>
        </w:tblBorders>
      </w:tbl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left w:val="single" w:sz="8" w:space="0" w:color="FFFFFF" w:themeColor="background1"/>
        <w:bottom w:val="single" w:sz="8" w:space="0" w:color="F79646" w:themeColor="accent6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cBorders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6" w:space="0" w:color="FFFFFF" w:themeColor="background1"/>
          <w:insideV w:val="single" w:sz="6" w:space="0" w:color="FFFFFF" w:themeColor="background1"/>
        </w:tblBorders>
      </w:tbl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left w:val="single" w:sz="8" w:space="0" w:color="FFFFFF" w:themeColor="background1"/>
        <w:bottom w:val="single" w:sz="8" w:space="0" w:color="F79646" w:themeColor="accent6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cBorders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6" w:space="0" w:color="FFFFFF" w:themeColor="background1"/>
          <w:insideV w:val="single" w:sz="6" w:space="0" w:color="FFFFFF" w:themeColor="background1"/>
        </w:tblBorders>
      </w:tbl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left w:val="single" w:sz="8" w:space="0" w:color="FFFFFF" w:themeColor="background1"/>
        <w:bottom w:val="single" w:sz="8" w:space="0" w:color="F79646" w:themeColor="accent6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cBorders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6" w:space="0" w:color="FFFFFF" w:themeColor="background1"/>
          <w:insideV w:val="single" w:sz="6" w:space="0" w:color="FFFFFF" w:themeColor="background1"/>
        </w:tblBorders>
      </w:tbl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14848" w:type="dxa"/>
    </w:tblPr>
    <w:tcPr>
      <w:tcBorders>
        <w:top w:val="nil"/>
        <w:left w:val="nil"/>
        <w:bottom w:val="nil"/>
        <w:right w:val="nil"/>
        <w:insideH w:val="nil"/>
        <w:insideV w:val="nil"/>
      </w:tcBorders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3A568A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14848" w:type="dxa"/>
    </w:tblPr>
    <w:tcPr>
      <w:tcBorders>
        <w:top w:val="nil"/>
        <w:left w:val="nil"/>
        <w:bottom w:val="nil"/>
        <w:right w:val="nil"/>
        <w:insideH w:val="nil"/>
        <w:insideV w:val="nil"/>
      </w:tcBorders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shd w:val="clear" w:color="auto" w:fill="3A568B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14848" w:type="dxa"/>
    </w:tblPr>
    <w:tcPr>
      <w:tcBorders>
        <w:top w:val="nil"/>
        <w:left w:val="nil"/>
        <w:bottom w:val="nil"/>
        <w:right w:val="nil"/>
        <w:insideH w:val="nil"/>
        <w:insideV w:val="nil"/>
      </w:tcBorders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shd w:val="clear" w:color="auto" w:fill="3A568C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14848" w:type="dxa"/>
    </w:tblPr>
    <w:tcPr>
      <w:tcBorders>
        <w:top w:val="nil"/>
        <w:left w:val="nil"/>
        <w:bottom w:val="nil"/>
        <w:right w:val="nil"/>
        <w:insideH w:val="nil"/>
        <w:insideV w:val="nil"/>
      </w:tcBorders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shd w:val="clear" w:color="auto" w:fill="3A568D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14848" w:type="dxa"/>
    </w:tblPr>
    <w:tcPr>
      <w:tcBorders>
        <w:top w:val="nil"/>
        <w:left w:val="nil"/>
        <w:bottom w:val="nil"/>
        <w:right w:val="nil"/>
        <w:insideH w:val="nil"/>
        <w:insideV w:val="nil"/>
      </w:tcBorders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shd w:val="clear" w:color="auto" w:fill="3A568E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14848" w:type="dxa"/>
    </w:tblPr>
    <w:tcPr>
      <w:tcBorders>
        <w:top w:val="nil"/>
        <w:left w:val="nil"/>
        <w:bottom w:val="nil"/>
        <w:right w:val="nil"/>
        <w:insideH w:val="nil"/>
        <w:insideV w:val="nil"/>
      </w:tcBorders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shd w:val="clear" w:color="auto" w:fill="3A568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14848" w:type="dxa"/>
    </w:tblPr>
    <w:tcPr>
      <w:tcBorders>
        <w:top w:val="nil"/>
        <w:left w:val="nil"/>
        <w:bottom w:val="nil"/>
        <w:right w:val="nil"/>
        <w:insideH w:val="nil"/>
        <w:insideV w:val="nil"/>
      </w:tcBorders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shd w:val="clear" w:color="auto" w:fill="3A569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bottom w:val="single" w:sz="8" w:space="0" w:color="F79646" w:themeColor="accent6"/>
      </w:tcBorders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  <w:bottom w:val="single" w:sz="8" w:space="0" w:color="F79646" w:themeColor="accent6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tcBorders>
          <w:insideH w:val="nil"/>
          <w:insideV w:val="nil"/>
        </w:tcBorders>
        <w:shd w:val="clear" w:color="auto" w:fill="3F3A5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bottom w:val="single" w:sz="8" w:space="0" w:color="F79646" w:themeColor="accent6"/>
      </w:tcBorders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  <w:bottom w:val="single" w:sz="8" w:space="0" w:color="F79646" w:themeColor="accent6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tcBorders>
          <w:insideH w:val="nil"/>
          <w:insideV w:val="nil"/>
        </w:tcBorders>
        <w:shd w:val="clear" w:color="auto" w:fill="3F3A5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bottom w:val="single" w:sz="8" w:space="0" w:color="F79646" w:themeColor="accent6"/>
      </w:tcBorders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  <w:bottom w:val="single" w:sz="8" w:space="0" w:color="F79646" w:themeColor="accent6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tcBorders>
          <w:insideH w:val="nil"/>
          <w:insideV w:val="nil"/>
        </w:tcBorders>
        <w:shd w:val="clear" w:color="auto" w:fill="3F3A5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bottom w:val="single" w:sz="8" w:space="0" w:color="F79646" w:themeColor="accent6"/>
      </w:tcBorders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  <w:bottom w:val="single" w:sz="8" w:space="0" w:color="F79646" w:themeColor="accent6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tcBorders>
          <w:insideH w:val="nil"/>
          <w:insideV w:val="nil"/>
        </w:tcBorders>
        <w:shd w:val="clear" w:color="auto" w:fill="3F3A56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bottom w:val="single" w:sz="8" w:space="0" w:color="F79646" w:themeColor="accent6"/>
      </w:tcBorders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  <w:bottom w:val="single" w:sz="8" w:space="0" w:color="F79646" w:themeColor="accent6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tcBorders>
          <w:insideH w:val="nil"/>
          <w:insideV w:val="nil"/>
        </w:tcBorders>
        <w:shd w:val="clear" w:color="auto" w:fill="3F3A5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bottom w:val="single" w:sz="8" w:space="0" w:color="F79646" w:themeColor="accent6"/>
      </w:tcBorders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  <w:bottom w:val="single" w:sz="8" w:space="0" w:color="F79646" w:themeColor="accent6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tcBorders>
          <w:insideH w:val="nil"/>
          <w:insideV w:val="nil"/>
        </w:tcBorders>
        <w:shd w:val="clear" w:color="auto" w:fill="3F3A5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14848" w:type="dxa"/>
    </w:tblPr>
    <w:tcPr>
      <w:tcBorders>
        <w:top w:val="single" w:sz="8" w:space="0" w:color="F79646" w:themeColor="accent6"/>
        <w:bottom w:val="single" w:sz="8" w:space="0" w:color="F79646" w:themeColor="accent6"/>
      </w:tcBorders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  <w:bottom w:val="single" w:sz="8" w:space="0" w:color="F79646" w:themeColor="accent6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tcBorders>
          <w:insideH w:val="nil"/>
          <w:insideV w:val="nil"/>
        </w:tcBorders>
        <w:shd w:val="clear" w:color="auto" w:fill="3F3A5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14848" w:type="dxa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14848" w:type="dxa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14848" w:type="dxa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14848" w:type="dxa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14848" w:type="dxa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14848" w:type="dxa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14848" w:type="dxa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14848" w:type="dxa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14848" w:type="dxa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14848" w:type="dxa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14848" w:type="dxa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14848" w:type="dxa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14848" w:type="dxa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14848" w:type="dxa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1911</Words>
  <Characters>10899</Characters>
  <Application>Microsoft Office Word</Application>
  <DocSecurity>4</DocSecurity>
  <Lines>90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Kaua</dc:creator>
  <cp:keywords/>
  <dc:description>generated by python-docx</dc:description>
  <cp:lastModifiedBy>Kauã Henrique</cp:lastModifiedBy>
  <cp:revision>6</cp:revision>
  <dcterms:created xsi:type="dcterms:W3CDTF">2025-11-10T01:05:00Z</dcterms:created>
  <dcterms:modified xsi:type="dcterms:W3CDTF">2025-11-17T21:34:00Z</dcterms:modified>
  <cp:category/>
</cp:coreProperties>
</file>