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Aluno: Kauã Melchioretto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Redes de Computadores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  <w:t>Laboratório de Wireshark TCP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  <w:t>Qual é o endereço IP e o número da porta TCP usado pelo computador cliente (origem) que está transferindo o arquivo alice.txt para gaia.cs.umass.edu? Para responder a essa pergunta, provavelmente é mais fácil selecionar uma mensagem HTTP e explorar os detalhes do pacote TCP usado para transportar essa mensagem HTTP, usando os “detalhes da janela do cabeçalho do pacote selecionado” (consulte a Figura 2 em “Introdução ao Wireshark” Lab se você não tiver certeza sobre as janelas do Wireshark).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 xml:space="preserve">R: As porta do client é “Source Port: 55639” o IP de origem (cliente) é o “Source Address: 192.168.86.68” </w:t>
        <w:br/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  <w:t>Qual é o endereço IP de gaia.cs.umass.edu? Em qual número de porta ele está enviando e recebendo segmentos TCP para esta conexão?</w:t>
        <w:br/>
        <w:t xml:space="preserve">R: O endereço de IP de gaia.cs.umass.edu é “Destination Address: 128.119.245.12” é a porta de destino é “Destination Port: 80” </w:t>
        <w:br/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  <w:t xml:space="preserve">Qual é o número de sequência do segmento TCP SYN usado para iniciar a conexão TCP entre o computador cliente e gaia.cs.umass.edu? (Observação: este é o número de sequência “bruto” transportado no próprio segmento TCP; </w:t>
      </w:r>
      <w:r>
        <w:rPr>
          <w:b/>
        </w:rPr>
        <w:t>NÃO é o número do pacote na coluna “No.” na janela do Wireshark</w:t>
      </w:r>
      <w:r>
        <w:rPr/>
        <w:t>. Lembre-se de que não existe um “número do pacote” no TCP ou UDP; como você sabe, existem números de sequência no TCP e é isso que estamos procurando aqui. Observe também que este não é o número de sequência relativo em relação ao número de sequência inicial desta sessão TCP.). O que há neste segmento TCP que identifica o segmento como um segmento SYN? O receptor TCP nesta sessão será capaz de usar Reconhecimentos Seletivos (permitindo que o TCP funcione um pouco mais como um receptor de “repetição seletiva”, consulte a seção 3.4.5 no texto)?</w:t>
        <w:br/>
        <w:t>R: O número de sequência do segmento TCP SYN é o “Sequence Number (raw): 4236649187”.</w:t>
        <w:br/>
        <w:tab/>
        <w:t xml:space="preserve"> O que identifica o segmento como SYN é as flags presente na seção “Transmition control protocol” que possuí o valor “Flags: 0x002 (SYN)”</w:t>
        <w:br/>
        <w:tab/>
        <w:t>Ele pode ser capaz de fazer a repetição seletiva, não é garantido mas é capaz visto que é perceptível os valores “[Next Sequence Number: 1    (relative sequence number)]” no SYN enviado pelo cliente pois, além de que como o SYN não transfere dados, apenas solicitação de conexão.</w:t>
        <w:br/>
        <w:br/>
        <w:br/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  <w:t>Qual é o número de sequência do segmento SYNACK enviado por gaia.cs.umass.edu ao computador cliente em resposta ao SYN? O que há no segmento que identifica o segmento como um segmento SYNACK? Qual é o valor do campo Acknowledgement no segmento SYNACK? Como gaia.cs.umass.edu determinou esse valor?</w:t>
        <w:br/>
        <w:t xml:space="preserve">R: O número de sequência enviado do SYNACK pelo servidor é “Sequence Number (raw): 1068969752”. </w:t>
        <w:br/>
        <w:t xml:space="preserve"> O segmento que indica ser um SYNACK é as flags presente na sub seção TCP “Flags: 0x012 (SYN, ACK)”. </w:t>
        <w:br/>
        <w:t xml:space="preserve"> O valor no Acknowledgement é “Acknowledgment number (raw): 4236649188”. Esse número é determinado a partir do Sequence Number (raw) enviado pelo cliente que foi citado na questão anterior, o valor é “Sequence Number (raw): 4236649187”, sendo assim o Acknowledgement é somado +1 nesse valor.</w:t>
        <w:br/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  <w:t>Qual é o número de sequência do segmento TCP que contém o cabeçalho do comando HTTP POST? Observe que, para encontrar o cabeçalho da mensagem POST, você precisará cavar no campo de conteúdo do pacote na parte inferior da janela do Wireshark, procurando por um segmento com o texto ASCII “POST” dentro de seu campo DATA</w:t>
      </w:r>
      <w:r>
        <w:rPr>
          <w:rStyle w:val="FootnoteReference"/>
          <w:i/>
          <w:vertAlign w:val="superscript"/>
        </w:rPr>
        <w:footnoteReference w:id="2"/>
      </w:r>
      <w:r>
        <w:rPr>
          <w:i/>
          <w:vertAlign w:val="superscript"/>
        </w:rPr>
        <w:t>,</w:t>
      </w:r>
      <w:r>
        <w:rPr>
          <w:rStyle w:val="FootnoteReference"/>
          <w:i/>
          <w:vertAlign w:val="superscript"/>
        </w:rPr>
        <w:footnoteReference w:id="3"/>
      </w:r>
      <w:r>
        <w:rPr>
          <w:position w:val="0"/>
          <w:sz w:val="24"/>
          <w:sz w:val="24"/>
          <w:vertAlign w:val="baseline"/>
        </w:rPr>
        <w:t xml:space="preserve">.  </w:t>
      </w:r>
      <w:r>
        <w:rPr/>
        <w:t>Quantos bytes de dados estão contidos no campo de carga útil (dados) desse segmento TCP? Todos os dados no arquivo transferido alice.txt couberam neste único segmento?</w:t>
        <w:br/>
        <w:t>R: O número de sequência do segmento é o “Sequence Number (raw): 4236801228” com o a sequência relativa “Sequence Number: 152041    (relative sequence number)”.</w:t>
      </w:r>
    </w:p>
    <w:p>
      <w:pPr>
        <w:pStyle w:val="Normal1"/>
        <w:numPr>
          <w:ilvl w:val="0"/>
          <w:numId w:val="0"/>
        </w:numPr>
        <w:ind w:hanging="0" w:start="720"/>
        <w:rPr/>
      </w:pPr>
      <w:r>
        <w:rPr/>
        <w:t>O tamanho em bytes de dados contidos é de “Content-Length: 152359\r\n”.</w:t>
      </w:r>
    </w:p>
    <w:p>
      <w:pPr>
        <w:pStyle w:val="Normal1"/>
        <w:numPr>
          <w:ilvl w:val="0"/>
          <w:numId w:val="0"/>
        </w:numPr>
        <w:ind w:hanging="0" w:start="720"/>
        <w:rPr/>
      </w:pPr>
      <w:r>
        <w:rPr/>
        <w:t>Não couberam todos os dados do arquivo em um único segmento, por isso que temos vários pacotes TCP os quais transportam os dados do arquivo enviado para o servidor que destaca o tamanho do arquivo na propriedade “File Data: 152359 bytes”.</w:t>
        <w:br/>
        <w:br/>
      </w:r>
    </w:p>
    <w:p>
      <w:pPr>
        <w:pStyle w:val="Normal1"/>
        <w:numPr>
          <w:ilvl w:val="0"/>
          <w:numId w:val="1"/>
        </w:numPr>
        <w:ind w:hanging="360" w:start="720"/>
        <w:rPr>
          <w:position w:val="0"/>
          <w:sz w:val="24"/>
          <w:sz w:val="24"/>
          <w:vertAlign w:val="baseline"/>
        </w:rPr>
      </w:pPr>
      <w:r>
        <w:rPr/>
        <w:t>Considere o segmento TCP contendo o HTTP “POST” como o primeiro segmento na parte de transferência de dados da conexão TCP.</w:t>
      </w:r>
    </w:p>
    <w:p>
      <w:pPr>
        <w:pStyle w:val="Normal1"/>
        <w:numPr>
          <w:ilvl w:val="0"/>
          <w:numId w:val="4"/>
        </w:numPr>
        <w:rPr/>
      </w:pPr>
      <w:r>
        <w:rPr/>
        <w:t>A que horas foi enviado o primeiro segmento (aquele que contém o HTTP POST) na parte de transferência de dados da conexão TCP?</w:t>
        <w:br/>
        <w:t>R: Foi enviado na data “Arrival Time: Feb  2, 2021 23:43:26.840557000 Hora oficial do Brasil”</w:t>
        <w:br/>
      </w:r>
    </w:p>
    <w:p>
      <w:pPr>
        <w:pStyle w:val="Normal1"/>
        <w:numPr>
          <w:ilvl w:val="0"/>
          <w:numId w:val="3"/>
        </w:numPr>
        <w:rPr/>
      </w:pPr>
      <w:r>
        <w:rPr/>
        <w:t>A que horas foi recebido o ACK para este primeiro segmento contendo dados?</w:t>
        <w:br/>
        <w:t>R: Foi recebido o ACK para este primeiro segmento contendo os dados na data “Arrival Time: Feb  2, 2021 23:43:26.842501000 Hora oficial do Brasil”</w:t>
        <w:br/>
      </w:r>
    </w:p>
    <w:p>
      <w:pPr>
        <w:pStyle w:val="Normal1"/>
        <w:numPr>
          <w:ilvl w:val="0"/>
          <w:numId w:val="2"/>
        </w:numPr>
        <w:rPr/>
      </w:pPr>
      <w:r>
        <w:rPr/>
        <w:t>Qual é o RTT para este primeiro segmento contendo dados?</w:t>
        <w:br/>
        <w:t>R:  O RTT para o primeiro segmento contendo dados é de “[The RTT to ACK the segment was: 0.024938000 seconds]”</w:t>
        <w:br/>
      </w:r>
    </w:p>
    <w:p>
      <w:pPr>
        <w:pStyle w:val="Normal1"/>
        <w:numPr>
          <w:ilvl w:val="0"/>
          <w:numId w:val="2"/>
        </w:numPr>
        <w:rPr/>
      </w:pPr>
      <w:r>
        <w:rPr/>
        <w:t>Qual é o valor RTT do segundo segmento TCP portador de dados e seu ACK?</w:t>
        <w:br/>
        <w:t>R:  O valor do RTT do segundo é de “[The RTT to ACK the segment was: 0.024941000 seconds]”</w:t>
        <w:br/>
      </w:r>
    </w:p>
    <w:p>
      <w:pPr>
        <w:pStyle w:val="Normal1"/>
        <w:numPr>
          <w:ilvl w:val="0"/>
          <w:numId w:val="2"/>
        </w:numPr>
        <w:rPr>
          <w:position w:val="0"/>
          <w:sz w:val="24"/>
          <w:sz w:val="24"/>
          <w:vertAlign w:val="baseline"/>
        </w:rPr>
      </w:pPr>
      <w:r>
        <w:rPr/>
        <w:t xml:space="preserve">Qual é o valor EstimatedRTT (ver Seção 3.5.3, no texto) depois que o ACK para o segundo segmento portador de dados é recebido? Suponha que, ao fazer este cálculo após o recebimento do ACK para o segundo segmento, o valor inicial de </w:t>
      </w:r>
      <w:r>
        <w:rPr>
          <w:i/>
        </w:rPr>
        <w:t>EstimatedRTT</w:t>
      </w:r>
      <w:r>
        <w:rPr/>
        <w:t xml:space="preserve"> seja igual ao RTT medido para o primeiro segmento e, em seguida, seja calculado usando a equação </w:t>
      </w:r>
      <w:r>
        <w:rPr>
          <w:i/>
        </w:rPr>
        <w:t>EstimatedRTT</w:t>
      </w:r>
      <w:r>
        <w:rPr/>
        <w:t xml:space="preserve"> na página 242 e um valor de α = 0,125.</w:t>
        <w:br/>
        <w:t>R: O valor do EstimatedRTT é cerca de “0,107”</w:t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364490</wp:posOffset>
            </wp:positionH>
            <wp:positionV relativeFrom="paragraph">
              <wp:posOffset>1101725</wp:posOffset>
            </wp:positionV>
            <wp:extent cx="5605780" cy="364744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Foi utilizado a dica abaixo para obter o resultado</w:t>
        <w:br/>
      </w:r>
    </w:p>
    <w:p>
      <w:pPr>
        <w:pStyle w:val="Normal1"/>
        <w:numPr>
          <w:ilvl w:val="0"/>
          <w:numId w:val="0"/>
        </w:numPr>
        <w:ind w:hanging="0" w:start="720"/>
        <w:rPr/>
      </w:pPr>
      <w:r>
        <w:rPr>
          <w:i/>
        </w:rPr>
        <w:t>Nota: O Wireshark possui um bom recurso que permite plotar o RTT para cada um dos segmentos TCP enviados. Selecione um segmento TCP na janela “listagem de pacotes capturados” que está sendo enviado do cliente para o servidor gaia.cs.umass.edu. Em seguida, selecione: Estatísticas-&gt;TCP Stream Graph-&gt;Round Trip Time Graph.</w:t>
      </w:r>
      <w:r>
        <w:rPr/>
        <w:br/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  <w:t>Qual é o comprimento (cabeçalho mais carga útil) de cada um dos primeiros quatro segmentos TCP de transporte de dados?</w:t>
      </w:r>
    </w:p>
    <w:p>
      <w:pPr>
        <w:pStyle w:val="Normal1"/>
        <w:numPr>
          <w:ilvl w:val="0"/>
          <w:numId w:val="0"/>
        </w:numPr>
        <w:ind w:hanging="0" w:start="720"/>
        <w:rPr/>
      </w:pPr>
      <w:r>
        <w:rPr/>
        <w:t>R: O comprimento é fixo de 1448 bytes visto que é o tamanho limite de cada pacote de TCP enviado com o transporte dos dados. Segue propriedade dos pacotes “TCP segment data (1448 bytes)”</w:t>
        <w:br/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  <w:t>Qual é a quantidade mínima de espaço de buffer disponível anunciado ao cliente por gaia.cs.umass.edu entre esses quatro primeiros segmentos TCP portadores de dados? A falta de espaço no buffer do receptor alguma vez estrangulou o transmissor para esses primeiros quatro segmentos de transporte de dados?</w:t>
        <w:br/>
        <w:t>R: O espaço da janela do servidor ficou em um valor variado como por exemplo “[Calculated window size: 31872]”, “[Calculated window size: 34816]” e “[Calculated window size: 37760]” e aumentando. No client a definição dessa propriedade é fixa em “[Calculated window size: 131712]” e até o final dos pacotes TCP o Window size do servidor foi aumentando, porém, não extrapolou o limite de 131712</w:t>
        <w:br/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</w:r>
    </w:p>
    <w:p>
      <w:pPr>
        <w:pStyle w:val="Normal1"/>
        <w:numPr>
          <w:ilvl w:val="0"/>
          <w:numId w:val="1"/>
        </w:numPr>
        <w:ind w:hanging="360" w:start="720"/>
        <w:rPr/>
      </w:pPr>
      <w:r>
        <w:rPr/>
        <w:br/>
      </w:r>
    </w:p>
    <w:sectPr>
      <w:footnotePr>
        <w:numFmt w:val="decimal"/>
      </w:footnote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Style w:val="Caracteresdenotaderodap"/>
        </w:rPr>
        <w:footnoteRef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i/>
          <w:sz w:val="20"/>
          <w:szCs w:val="20"/>
        </w:rPr>
        <w:t>Dica: este segmento TCP é enviado pelo cliente logo (mas nem sempre imediatamente) após o segmento SYNACK ser recebido do servidor.</w:t>
      </w:r>
    </w:p>
  </w:footnote>
  <w:footnote w:id="3">
    <w:p>
      <w:pPr>
        <w:pStyle w:val="Normal1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Style w:val="Caracteresdenotaderodap"/>
        </w:rPr>
        <w:footnoteRef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sz w:val="20"/>
          <w:szCs w:val="20"/>
        </w:rPr>
        <w:t>Observe que se você filtrar para mostrar apenas mensagens “http”, verá que o segmento TCP que o Wireshark associa à mensagem HTTP POST é o último segmento TCP na conexão (que contém o texto no final de alice.txt: “THE END”) e não o primeiro segmento de transporte de dados na conexão. Alunos (e professores!) geralmente acham isso inesperado e/ou confuso.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vertAlign w:val="baseline"/>
        <w:position w:val="0"/>
        <w:sz w:val="24"/>
        <w:sz w:val="24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170"/>
        </w:tabs>
        <w:ind w:start="11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530"/>
        </w:tabs>
        <w:ind w:start="15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90"/>
        </w:tabs>
        <w:ind w:start="18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250"/>
        </w:tabs>
        <w:ind w:start="22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610"/>
        </w:tabs>
        <w:ind w:start="26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970"/>
        </w:tabs>
        <w:ind w:start="29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330"/>
        </w:tabs>
        <w:ind w:start="33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90"/>
        </w:tabs>
        <w:ind w:start="36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050"/>
        </w:tabs>
        <w:ind w:start="405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530"/>
        </w:tabs>
        <w:ind w:start="153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90"/>
        </w:tabs>
        <w:ind w:start="18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250"/>
        </w:tabs>
        <w:ind w:start="22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610"/>
        </w:tabs>
        <w:ind w:start="261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970"/>
        </w:tabs>
        <w:ind w:start="29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330"/>
        </w:tabs>
        <w:ind w:start="33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90"/>
        </w:tabs>
        <w:ind w:start="369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050"/>
        </w:tabs>
        <w:ind w:start="40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410"/>
        </w:tabs>
        <w:ind w:start="441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530"/>
        </w:tabs>
        <w:ind w:start="153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90"/>
        </w:tabs>
        <w:ind w:start="18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250"/>
        </w:tabs>
        <w:ind w:start="22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610"/>
        </w:tabs>
        <w:ind w:start="261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970"/>
        </w:tabs>
        <w:ind w:start="29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330"/>
        </w:tabs>
        <w:ind w:start="33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90"/>
        </w:tabs>
        <w:ind w:start="369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050"/>
        </w:tabs>
        <w:ind w:start="40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410"/>
        </w:tabs>
        <w:ind w:start="441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Caracteresdenotaderodap">
    <w:name w:val="Caracteres de nota de rodapé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aracteresdenotadefim">
    <w:name w:val="Caracteres de nota de fim"/>
    <w:qFormat/>
    <w:rPr/>
  </w:style>
  <w:style w:type="character" w:styleId="EndnoteReference">
    <w:name w:val="Endnote Reference"/>
    <w:rPr>
      <w:vertAlign w:val="superscript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LibreOffice/7.6.6.3$Windows_X86_64 LibreOffice_project/d97b2716a9a4a2ce1391dee1765565ea469b0ae7</Application>
  <AppVersion>15.0000</AppVersion>
  <Pages>4</Pages>
  <Words>1221</Words>
  <Characters>6046</Characters>
  <CharactersWithSpaces>7265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2024-10-31T19:22:18Z</dcterms:created>
  <dc:creator/>
  <dc:description/>
  <dc:language>pt-BR</dc:language>
  <cp:lastModifiedBy/>
  <dcterms:modified xsi:type="dcterms:W3CDTF">2024-10-31T22:05:25Z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