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jc w:val="center"/>
      </w:pPr>
      <w:r>
        <w:rPr>
          <w:b/>
          <w:color w:val="1F3864"/>
          <w:sz w:val="48"/>
        </w:rPr>
        <w:t>Documento de Análise — TroiaFilmes</w:t>
      </w:r>
    </w:p>
    <w:p>
      <w:pPr>
        <w:jc w:val="both"/>
      </w:pPr>
      <w:r>
        <w:rPr>
          <w:b/>
        </w:rPr>
        <w:t>UNESC — Universidade do Extremo Sul Catarinense</w:t>
      </w:r>
      <w:r>
        <w:t xml:space="preserve"> </w:t>
      </w:r>
      <w:r>
        <w:rPr>
          <w:b/>
        </w:rPr>
        <w:t>Disciplina:</w:t>
      </w:r>
      <w:r>
        <w:t xml:space="preserve"> Desenvolvimento Backend com Spring </w:t>
      </w:r>
      <w:r>
        <w:rPr>
          <w:b/>
        </w:rPr>
        <w:t>Professor:</w:t>
      </w:r>
      <w:r>
        <w:t xml:space="preserve"> Matheus Leandro Ferreira </w:t>
      </w:r>
      <w:r>
        <w:rPr>
          <w:b/>
        </w:rPr>
        <w:t>Trabalho 1 —</w:t>
      </w:r>
      <w:r>
        <w:t xml:space="preserve"> Desenvolvimento Backend com Spring Boot</w:t>
      </w:r>
    </w:p>
    <w:p>
      <w:pPr>
        <w:jc w:val="both"/>
      </w:pPr>
      <w:r>
        <w:rPr>
          <w:b/>
        </w:rPr>
        <w:t>Equipe:</w:t>
      </w:r>
      <w:r>
        <w:t xml:space="preserve"> Estefani Ricardo de Souza · Gabrielle Coral · Ingridy Morona Rosa · Kauam Sant'ana</w:t>
      </w:r>
    </w:p>
    <w:p>
      <w:pPr>
        <w:pStyle w:val="Heading1"/>
      </w:pPr>
      <w:r>
        <w:t>1. Nome do sistema e propósito</w:t>
      </w:r>
    </w:p>
    <w:p>
      <w:pPr>
        <w:jc w:val="both"/>
      </w:pPr>
      <w:r>
        <w:rPr>
          <w:b/>
        </w:rPr>
        <w:t>TroiaFilmes</w:t>
      </w:r>
      <w:r>
        <w:t xml:space="preserve"> é uma API REST para um serviço de streaming de filmes, acompanhada de uma interface web que a consome.</w:t>
      </w:r>
    </w:p>
    <w:p>
      <w:pPr>
        <w:jc w:val="both"/>
      </w:pPr>
      <w:r>
        <w:t>O sistema atende três públicos dentro do mesmo produto:</w:t>
      </w:r>
    </w:p>
    <w:p>
      <w:pPr>
        <w:pStyle w:val="ListBullet"/>
        <w:spacing w:after="60"/>
      </w:pPr>
      <w:r>
        <w:rPr>
          <w:b/>
        </w:rPr>
        <w:t>o assinante</w:t>
      </w:r>
      <w:r>
        <w:t>, que mantém uma conta, escolhe um plano e navega pelo catálogo;</w:t>
      </w:r>
    </w:p>
    <w:p>
      <w:pPr>
        <w:pStyle w:val="ListBullet"/>
        <w:spacing w:after="60"/>
      </w:pPr>
      <w:r>
        <w:rPr>
          <w:b/>
        </w:rPr>
        <w:t>os perfis dessa conta</w:t>
      </w:r>
      <w:r>
        <w:t>, que são quem de fato avalia filmes, salva títulos para</w:t>
      </w:r>
    </w:p>
    <w:p>
      <w:pPr>
        <w:jc w:val="both"/>
      </w:pPr>
      <w:r>
        <w:t>assistir depois e acumula histórico de reprodução;</w:t>
      </w:r>
    </w:p>
    <w:p>
      <w:pPr>
        <w:pStyle w:val="ListBullet"/>
        <w:spacing w:after="60"/>
      </w:pPr>
      <w:r>
        <w:rPr>
          <w:b/>
        </w:rPr>
        <w:t>o administrador</w:t>
      </w:r>
      <w:r>
        <w:t>, que cura o catálogo (filmes e categorias), define os planos</w:t>
      </w:r>
    </w:p>
    <w:p>
      <w:pPr>
        <w:jc w:val="both"/>
      </w:pPr>
      <w:r>
        <w:t>comercializados e administra as contas.</w:t>
      </w:r>
    </w:p>
    <w:p>
      <w:pPr>
        <w:jc w:val="both"/>
      </w:pPr>
      <w:r>
        <w:t>A separação entre conta e perfil é o que dá identidade ao sistema. Ela reproduz o modelo real dos serviços de streaming — uma assinatura, várias pessoas — e é dela que nascem as regras mais interessantes do trabalho: o limite de perfis imposto pelo plano contratado e a distinção entre dado de catálogo (administrável) e dado pessoal (privado, mesmo para o administrador).</w:t>
      </w:r>
    </w:p>
    <w:p>
      <w:pPr>
        <w:pStyle w:val="Heading2"/>
      </w:pPr>
      <w:r>
        <w:t>1.1 Escopo</w:t>
      </w:r>
    </w:p>
    <w:p>
      <w:pPr>
        <w:jc w:val="both"/>
      </w:pPr>
      <w:r>
        <w:rPr>
          <w:b/>
        </w:rPr>
        <w:t>Está no escopo:</w:t>
      </w:r>
      <w:r>
        <w:t xml:space="preserve"> cadastro e autenticação de contas; gestão de perfis; catálogo de filmes organizado por categorias; avaliações com nota e comentário; lista pessoal de títulos; histórico de visualização com retomada; planos e assinaturas; administração de catálogo e contas.</w:t>
      </w:r>
    </w:p>
    <w:p>
      <w:pPr>
        <w:jc w:val="both"/>
      </w:pPr>
      <w:r>
        <w:rPr>
          <w:b/>
        </w:rPr>
        <w:t>Está fora do escopo:</w:t>
      </w:r>
      <w:r>
        <w:t xml:space="preserve"> reprodução real de vídeo (o "assistir" registra progresso, não transmite mídia), processamento de pagamento e recomendação algorítmica.</w:t>
      </w:r>
    </w:p>
    <w:p>
      <w:pPr>
        <w:pStyle w:val="Heading1"/>
      </w:pPr>
      <w:r>
        <w:t>2. Responsabilidades da equipe</w:t>
      </w:r>
    </w:p>
    <w:p>
      <w:pPr>
        <w:jc w:val="both"/>
      </w:pPr>
      <w:r>
        <w:t>Cada integrante é responsável por ao menos uma entidade principal, com o CRUD completo e a lógica de negócio correspondente, além da parcela proporcional de documentação e testes.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Integrante</w:t>
            </w:r>
          </w:p>
        </w:tc>
        <w:tc>
          <w:tcPr>
            <w:tcW w:type="dxa" w:w="3010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Entidades sob responsabilidade</w:t>
            </w:r>
          </w:p>
        </w:tc>
        <w:tc>
          <w:tcPr>
            <w:tcW w:type="dxa" w:w="3010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Entregas técnicas</w:t>
            </w:r>
          </w:p>
        </w:tc>
      </w:tr>
      <w:tr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Kauam Sant'ana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Usuário, Plano, Assinatura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Autenticação e autorização com JWT, configuração do Spring Security, tratamento centralizado de exceções (</w:t>
            </w:r>
            <w:r>
              <w:rPr>
                <w:rFonts w:ascii="Consolas" w:hAnsi="Consolas"/>
                <w:color w:val="1E5B3C"/>
                <w:sz w:val="19"/>
              </w:rPr>
              <w:t>@RestControllerAdvice</w:t>
            </w:r>
            <w:r>
              <w:rPr>
                <w:sz w:val="19"/>
              </w:rPr>
              <w:t>), migrations do Flyway, regras RN06, RN09, RN10 e RN12</w:t>
            </w:r>
          </w:p>
        </w:tc>
      </w:tr>
      <w:tr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Estefani Ricardo de Souza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Filme, Categoria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Catálogo, busca paginada com </w:t>
            </w:r>
            <w:r>
              <w:rPr>
                <w:rFonts w:ascii="Consolas" w:hAnsi="Consolas"/>
                <w:color w:val="1E5B3C"/>
                <w:sz w:val="19"/>
              </w:rPr>
              <w:t>Specification</w:t>
            </w:r>
            <w:r>
              <w:rPr>
                <w:sz w:val="19"/>
              </w:rPr>
              <w:t>, relacionamento N:N filme↔categoria, agregação de nota média, upload e validação das imagens de pôster, regras RN05, RN07, RN11, RN17 e RN18</w:t>
            </w:r>
          </w:p>
        </w:tc>
      </w:tr>
      <w:tr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Gabrielle Coral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Perfil, Item de Lista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Checagem de posse (ownership), limite de perfis derivado do plano, funcionalidade "Minha Lista", regras RN03, RN04 e RN13</w:t>
            </w:r>
          </w:p>
        </w:tc>
      </w:tr>
      <w:tr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Ingridy Morona Rosa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Avaliação, Histórico de Visualização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Avaliação única por perfil/filme, cálculo de progresso, prateleira "Continuar assistindo", regras RN01, RN02, RN08 e RN14</w:t>
            </w:r>
          </w:p>
        </w:tc>
      </w:tr>
    </w:tbl>
    <w:p/>
    <w:p>
      <w:pPr>
        <w:jc w:val="both"/>
      </w:pPr>
      <w:r>
        <w:t>Responsabilidades compartilhadas por toda a equipe: revisão de código, documento de análise, protótipo de telas, README e apresentação.</w:t>
      </w:r>
    </w:p>
    <w:p>
      <w:pPr>
        <w:pStyle w:val="Heading1"/>
      </w:pPr>
      <w:r>
        <w:t>3. Requisitos funcionais</w:t>
      </w:r>
    </w:p>
    <w:p>
      <w:pPr>
        <w:pStyle w:val="Heading2"/>
      </w:pPr>
      <w:r>
        <w:t>3.1 Autenticação e conta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4514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Requisito</w:t>
            </w:r>
          </w:p>
        </w:tc>
      </w:tr>
      <w:tr>
        <w:tc>
          <w:tcPr>
            <w:tcW w:type="dxa" w:w="451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RF01</w:t>
            </w:r>
          </w:p>
        </w:tc>
        <w:tc>
          <w:tcPr>
            <w:tcW w:type="dxa" w:w="451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O sistema deve permitir que um visitante crie uma conta informando nome, e-mail e senha. A conta nova já nasce no plano Básico e com um perfil "Principal".</w:t>
            </w:r>
          </w:p>
        </w:tc>
      </w:tr>
      <w:tr>
        <w:tc>
          <w:tcPr>
            <w:tcW w:type="dxa" w:w="451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RF02</w:t>
            </w:r>
          </w:p>
        </w:tc>
        <w:tc>
          <w:tcPr>
            <w:tcW w:type="dxa" w:w="451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O sistema deve autenticar o usuário por e-mail e senha, devolvendo um token de acesso e um token de renovação.</w:t>
            </w:r>
          </w:p>
        </w:tc>
      </w:tr>
      <w:tr>
        <w:tc>
          <w:tcPr>
            <w:tcW w:type="dxa" w:w="451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RF03</w:t>
            </w:r>
          </w:p>
        </w:tc>
        <w:tc>
          <w:tcPr>
            <w:tcW w:type="dxa" w:w="451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O sistema deve permitir renovar o token de acesso sem exigir novo login.</w:t>
            </w:r>
          </w:p>
        </w:tc>
      </w:tr>
      <w:tr>
        <w:tc>
          <w:tcPr>
            <w:tcW w:type="dxa" w:w="451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RF04</w:t>
            </w:r>
          </w:p>
        </w:tc>
        <w:tc>
          <w:tcPr>
            <w:tcW w:type="dxa" w:w="451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O sistema deve permitir encerrar as sessões abertas da conta (logout).</w:t>
            </w:r>
          </w:p>
        </w:tc>
      </w:tr>
      <w:tr>
        <w:tc>
          <w:tcPr>
            <w:tcW w:type="dxa" w:w="451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RF05</w:t>
            </w:r>
          </w:p>
        </w:tc>
        <w:tc>
          <w:tcPr>
            <w:tcW w:type="dxa" w:w="451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O usuário autenticado deve poder consultar e alterar os próprios dados cadastrais, incluindo a senha.</w:t>
            </w:r>
          </w:p>
        </w:tc>
      </w:tr>
    </w:tbl>
    <w:p/>
    <w:p>
      <w:pPr>
        <w:pStyle w:val="Heading2"/>
      </w:pPr>
      <w:r>
        <w:t>3.2 Perfis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4514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Requisito</w:t>
            </w:r>
          </w:p>
        </w:tc>
      </w:tr>
      <w:tr>
        <w:tc>
          <w:tcPr>
            <w:tcW w:type="dxa" w:w="451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RF06</w:t>
            </w:r>
          </w:p>
        </w:tc>
        <w:tc>
          <w:tcPr>
            <w:tcW w:type="dxa" w:w="451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O usuário deve poder criar, listar, editar e excluir perfis dentro da sua conta.</w:t>
            </w:r>
          </w:p>
        </w:tc>
      </w:tr>
      <w:tr>
        <w:tc>
          <w:tcPr>
            <w:tcW w:type="dxa" w:w="451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RF07</w:t>
            </w:r>
          </w:p>
        </w:tc>
        <w:tc>
          <w:tcPr>
            <w:tcW w:type="dxa" w:w="451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Cada perfil deve possuir nome, avatar opcional e indicação de perfil infantil.</w:t>
            </w:r>
          </w:p>
        </w:tc>
      </w:tr>
      <w:tr>
        <w:tc>
          <w:tcPr>
            <w:tcW w:type="dxa" w:w="451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RF08</w:t>
            </w:r>
          </w:p>
        </w:tc>
        <w:tc>
          <w:tcPr>
            <w:tcW w:type="dxa" w:w="451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O sistema deve impedir que um usuário acesse ou altere perfis de outra conta.</w:t>
            </w:r>
          </w:p>
        </w:tc>
      </w:tr>
    </w:tbl>
    <w:p/>
    <w:p>
      <w:pPr>
        <w:pStyle w:val="Heading2"/>
      </w:pPr>
      <w:r>
        <w:t>3.3 Catálogo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4514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Requisito</w:t>
            </w:r>
          </w:p>
        </w:tc>
      </w:tr>
      <w:tr>
        <w:tc>
          <w:tcPr>
            <w:tcW w:type="dxa" w:w="451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RF09</w:t>
            </w:r>
          </w:p>
        </w:tc>
        <w:tc>
          <w:tcPr>
            <w:tcW w:type="dxa" w:w="451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O administrador deve poder cadastrar, listar, editar e excluir filmes.</w:t>
            </w:r>
          </w:p>
        </w:tc>
      </w:tr>
      <w:tr>
        <w:tc>
          <w:tcPr>
            <w:tcW w:type="dxa" w:w="451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RF10</w:t>
            </w:r>
          </w:p>
        </w:tc>
        <w:tc>
          <w:tcPr>
            <w:tcW w:type="dxa" w:w="451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O administrador deve poder cadastrar, listar, editar e excluir categorias.</w:t>
            </w:r>
          </w:p>
        </w:tc>
      </w:tr>
      <w:tr>
        <w:tc>
          <w:tcPr>
            <w:tcW w:type="dxa" w:w="451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RF11</w:t>
            </w:r>
          </w:p>
        </w:tc>
        <w:tc>
          <w:tcPr>
            <w:tcW w:type="dxa" w:w="451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Cada filme deve pertencer a uma ou mais categorias.</w:t>
            </w:r>
          </w:p>
        </w:tc>
      </w:tr>
      <w:tr>
        <w:tc>
          <w:tcPr>
            <w:tcW w:type="dxa" w:w="451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RF28</w:t>
            </w:r>
          </w:p>
        </w:tc>
        <w:tc>
          <w:tcPr>
            <w:tcW w:type="dxa" w:w="451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O administrador deve poder enviar uma imagem de pôster para um filme e removê-la.</w:t>
            </w:r>
          </w:p>
        </w:tc>
      </w:tr>
      <w:tr>
        <w:tc>
          <w:tcPr>
            <w:tcW w:type="dxa" w:w="451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RF12</w:t>
            </w:r>
          </w:p>
        </w:tc>
        <w:tc>
          <w:tcPr>
            <w:tcW w:type="dxa" w:w="451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Qualquer usuário autenticado deve poder consultar o catálogo de forma paginada.</w:t>
            </w:r>
          </w:p>
        </w:tc>
      </w:tr>
      <w:tr>
        <w:tc>
          <w:tcPr>
            <w:tcW w:type="dxa" w:w="451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RF13</w:t>
            </w:r>
          </w:p>
        </w:tc>
        <w:tc>
          <w:tcPr>
            <w:tcW w:type="dxa" w:w="451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 consulta ao catálogo deve aceitar filtros combináveis por título, categoria e ano de lançamento.</w:t>
            </w:r>
          </w:p>
        </w:tc>
      </w:tr>
      <w:tr>
        <w:tc>
          <w:tcPr>
            <w:tcW w:type="dxa" w:w="451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RF14</w:t>
            </w:r>
          </w:p>
        </w:tc>
        <w:tc>
          <w:tcPr>
            <w:tcW w:type="dxa" w:w="451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O detalhe de um filme deve apresentar suas categorias, a nota média recebida e o total de avaliações.</w:t>
            </w:r>
          </w:p>
        </w:tc>
      </w:tr>
    </w:tbl>
    <w:p/>
    <w:p>
      <w:pPr>
        <w:pStyle w:val="Heading2"/>
      </w:pPr>
      <w:r>
        <w:t>3.4 Avaliações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4514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Requisito</w:t>
            </w:r>
          </w:p>
        </w:tc>
      </w:tr>
      <w:tr>
        <w:tc>
          <w:tcPr>
            <w:tcW w:type="dxa" w:w="451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RF15</w:t>
            </w:r>
          </w:p>
        </w:tc>
        <w:tc>
          <w:tcPr>
            <w:tcW w:type="dxa" w:w="451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Um perfil deve poder avaliar um filme com nota de 1 a 5 e comentário opcional.</w:t>
            </w:r>
          </w:p>
        </w:tc>
      </w:tr>
      <w:tr>
        <w:tc>
          <w:tcPr>
            <w:tcW w:type="dxa" w:w="451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RF16</w:t>
            </w:r>
          </w:p>
        </w:tc>
        <w:tc>
          <w:tcPr>
            <w:tcW w:type="dxa" w:w="451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Um perfil deve poder editar e excluir as próprias avaliações.</w:t>
            </w:r>
          </w:p>
        </w:tc>
      </w:tr>
      <w:tr>
        <w:tc>
          <w:tcPr>
            <w:tcW w:type="dxa" w:w="451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RF17</w:t>
            </w:r>
          </w:p>
        </w:tc>
        <w:tc>
          <w:tcPr>
            <w:tcW w:type="dxa" w:w="451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O sistema deve listar as avaliações recebidas por um filme.</w:t>
            </w:r>
          </w:p>
        </w:tc>
      </w:tr>
    </w:tbl>
    <w:p/>
    <w:p>
      <w:pPr>
        <w:pStyle w:val="Heading2"/>
      </w:pPr>
      <w:r>
        <w:t>3.5 Minha Lista e histórico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4514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Requisito</w:t>
            </w:r>
          </w:p>
        </w:tc>
      </w:tr>
      <w:tr>
        <w:tc>
          <w:tcPr>
            <w:tcW w:type="dxa" w:w="451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RF18</w:t>
            </w:r>
          </w:p>
        </w:tc>
        <w:tc>
          <w:tcPr>
            <w:tcW w:type="dxa" w:w="451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Um perfil deve poder adicionar e remover filmes da sua lista pessoal.</w:t>
            </w:r>
          </w:p>
        </w:tc>
      </w:tr>
      <w:tr>
        <w:tc>
          <w:tcPr>
            <w:tcW w:type="dxa" w:w="451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RF19</w:t>
            </w:r>
          </w:p>
        </w:tc>
        <w:tc>
          <w:tcPr>
            <w:tcW w:type="dxa" w:w="451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O sistema deve informar se um filme já está na lista do perfil.</w:t>
            </w:r>
          </w:p>
        </w:tc>
      </w:tr>
      <w:tr>
        <w:tc>
          <w:tcPr>
            <w:tcW w:type="dxa" w:w="451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RF20</w:t>
            </w:r>
          </w:p>
        </w:tc>
        <w:tc>
          <w:tcPr>
            <w:tcW w:type="dxa" w:w="451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O sistema deve registrar o progresso de reprodução de um filme por perfil.</w:t>
            </w:r>
          </w:p>
        </w:tc>
      </w:tr>
      <w:tr>
        <w:tc>
          <w:tcPr>
            <w:tcW w:type="dxa" w:w="451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RF21</w:t>
            </w:r>
          </w:p>
        </w:tc>
        <w:tc>
          <w:tcPr>
            <w:tcW w:type="dxa" w:w="451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O sistema deve apresentar os filmes começados e não concluídos ("Continuar assistindo"), com o percentual assistido.</w:t>
            </w:r>
          </w:p>
        </w:tc>
      </w:tr>
    </w:tbl>
    <w:p/>
    <w:p>
      <w:pPr>
        <w:pStyle w:val="Heading2"/>
      </w:pPr>
      <w:r>
        <w:t>3.6 Planos e assinaturas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4514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Requisito</w:t>
            </w:r>
          </w:p>
        </w:tc>
      </w:tr>
      <w:tr>
        <w:tc>
          <w:tcPr>
            <w:tcW w:type="dxa" w:w="451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RF22</w:t>
            </w:r>
          </w:p>
        </w:tc>
        <w:tc>
          <w:tcPr>
            <w:tcW w:type="dxa" w:w="451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O administrador deve poder cadastrar, listar, editar e excluir planos.</w:t>
            </w:r>
          </w:p>
        </w:tc>
      </w:tr>
      <w:tr>
        <w:tc>
          <w:tcPr>
            <w:tcW w:type="dxa" w:w="451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RF23</w:t>
            </w:r>
          </w:p>
        </w:tc>
        <w:tc>
          <w:tcPr>
            <w:tcW w:type="dxa" w:w="451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O usuário deve poder consultar os planos disponíveis e contratar um deles.</w:t>
            </w:r>
          </w:p>
        </w:tc>
      </w:tr>
      <w:tr>
        <w:tc>
          <w:tcPr>
            <w:tcW w:type="dxa" w:w="451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RF24</w:t>
            </w:r>
          </w:p>
        </w:tc>
        <w:tc>
          <w:tcPr>
            <w:tcW w:type="dxa" w:w="451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O usuário deve poder consultar a assinatura vigente e o histórico de assinaturas, e trocar de plano.</w:t>
            </w:r>
          </w:p>
        </w:tc>
      </w:tr>
    </w:tbl>
    <w:p/>
    <w:p>
      <w:pPr>
        <w:pStyle w:val="Heading2"/>
      </w:pPr>
      <w:r>
        <w:t>3.7 Administração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4514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Requisito</w:t>
            </w:r>
          </w:p>
        </w:tc>
      </w:tr>
      <w:tr>
        <w:tc>
          <w:tcPr>
            <w:tcW w:type="dxa" w:w="451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RF25</w:t>
            </w:r>
          </w:p>
        </w:tc>
        <w:tc>
          <w:tcPr>
            <w:tcW w:type="dxa" w:w="451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O administrador deve poder listar as contas cadastradas de forma paginada.</w:t>
            </w:r>
          </w:p>
        </w:tc>
      </w:tr>
      <w:tr>
        <w:tc>
          <w:tcPr>
            <w:tcW w:type="dxa" w:w="451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RF26</w:t>
            </w:r>
          </w:p>
        </w:tc>
        <w:tc>
          <w:tcPr>
            <w:tcW w:type="dxa" w:w="451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O administrador deve poder ativar e desativar contas.</w:t>
            </w:r>
          </w:p>
        </w:tc>
      </w:tr>
      <w:tr>
        <w:tc>
          <w:tcPr>
            <w:tcW w:type="dxa" w:w="451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RF27</w:t>
            </w:r>
          </w:p>
        </w:tc>
        <w:tc>
          <w:tcPr>
            <w:tcW w:type="dxa" w:w="451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O administrador deve poder promover uma conta a administrador ou rebaixá-la.</w:t>
            </w:r>
          </w:p>
        </w:tc>
      </w:tr>
    </w:tbl>
    <w:p/>
    <w:p>
      <w:pPr>
        <w:pStyle w:val="Heading1"/>
      </w:pPr>
      <w:r>
        <w:t>4. Requisitos não-funcionais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3010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Requisito</w:t>
            </w:r>
          </w:p>
        </w:tc>
        <w:tc>
          <w:tcPr>
            <w:tcW w:type="dxa" w:w="3010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Como foi atendido</w:t>
            </w:r>
          </w:p>
        </w:tc>
      </w:tr>
      <w:tr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RNF01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 API deve seguir o estilo REST, com verbos e códigos de status HTTP adequados.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201 para criação, 204 para remoção, 400/403/404/409 para os erros previstos</w:t>
            </w:r>
          </w:p>
        </w:tc>
      </w:tr>
      <w:tr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RNF02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 aplicação deve ser organizada em camadas bem definidas.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Controller → Service → Repository → Entity, com DTO, Validation e ExceptionHandler transversais</w:t>
            </w:r>
          </w:p>
        </w:tc>
      </w:tr>
      <w:tr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RNF03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As entidades de domínio não podem ser expostas diretamente na API.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Todo tráfego de entrada e saída usa DTOs (</w:t>
            </w:r>
            <w:r>
              <w:rPr>
                <w:rFonts w:ascii="Consolas" w:hAnsi="Consolas"/>
                <w:color w:val="1E5B3C"/>
                <w:sz w:val="19"/>
              </w:rPr>
              <w:t>records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RNF04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As senhas não podem ser armazenadas em texto puro.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Hash BCrypt; a senha nunca aparece em nenhum DTO de saída</w:t>
            </w:r>
          </w:p>
        </w:tc>
      </w:tr>
      <w:tr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RNF05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 API deve ser stateless.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Sem sessão e sem cookie; cada requisição carrega o próprio JWT</w:t>
            </w:r>
          </w:p>
        </w:tc>
      </w:tr>
      <w:tr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RNF06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Os erros devem ter formato único e previsível.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1E5B3C"/>
                <w:sz w:val="19"/>
              </w:rPr>
              <w:t>@RestControllerAdvice</w:t>
            </w:r>
            <w:r>
              <w:rPr>
                <w:sz w:val="19"/>
              </w:rPr>
              <w:t xml:space="preserve"> central, com o mesmo corpo </w:t>
            </w:r>
            <w:r>
              <w:rPr>
                <w:rFonts w:ascii="Consolas" w:hAnsi="Consolas"/>
                <w:color w:val="1E5B3C"/>
                <w:sz w:val="19"/>
              </w:rPr>
              <w:t>ErroResponse</w:t>
            </w:r>
            <w:r>
              <w:rPr>
                <w:sz w:val="19"/>
              </w:rPr>
              <w:t xml:space="preserve"> em toda falha</w:t>
            </w:r>
          </w:p>
        </w:tc>
      </w:tr>
      <w:tr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RNF07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As entradas devem ser validadas antes de chegar à lógica de negócio.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Bean Validation (</w:t>
            </w:r>
            <w:r>
              <w:rPr>
                <w:rFonts w:ascii="Consolas" w:hAnsi="Consolas"/>
                <w:color w:val="1E5B3C"/>
                <w:sz w:val="19"/>
              </w:rPr>
              <w:t>@NotBlank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E5B3C"/>
                <w:sz w:val="19"/>
              </w:rPr>
              <w:t>@Email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E5B3C"/>
                <w:sz w:val="19"/>
              </w:rPr>
              <w:t>@Size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E5B3C"/>
                <w:sz w:val="19"/>
              </w:rPr>
              <w:t>@Min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E5B3C"/>
                <w:sz w:val="19"/>
              </w:rPr>
              <w:t>@Max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E5B3C"/>
                <w:sz w:val="19"/>
              </w:rPr>
              <w:t>@Positive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RNF08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O schema do banco deve ser versionado e reproduzível.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Flyway, migrations </w:t>
            </w:r>
            <w:r>
              <w:rPr>
                <w:rFonts w:ascii="Consolas" w:hAnsi="Consolas"/>
                <w:color w:val="1E5B3C"/>
                <w:sz w:val="19"/>
              </w:rPr>
              <w:t>V1</w:t>
            </w:r>
            <w:r>
              <w:rPr>
                <w:sz w:val="19"/>
              </w:rPr>
              <w:t xml:space="preserve"> a </w:t>
            </w:r>
            <w:r>
              <w:rPr>
                <w:rFonts w:ascii="Consolas" w:hAnsi="Consolas"/>
                <w:color w:val="1E5B3C"/>
                <w:sz w:val="19"/>
              </w:rPr>
              <w:t>V6</w:t>
            </w:r>
            <w:r>
              <w:rPr>
                <w:sz w:val="19"/>
              </w:rPr>
              <w:t xml:space="preserve">, com </w:t>
            </w:r>
            <w:r>
              <w:rPr>
                <w:rFonts w:ascii="Consolas" w:hAnsi="Consolas"/>
                <w:color w:val="1E5B3C"/>
                <w:sz w:val="19"/>
              </w:rPr>
              <w:t>ddl-auto=validate</w:t>
            </w:r>
          </w:p>
        </w:tc>
      </w:tr>
      <w:tr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RNF09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Consultas de listagem não podem sofrer com o problema de N+1.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Paginação seguida de hidratação em lote; agregações resolvidas em uma única consulta</w:t>
            </w:r>
          </w:p>
        </w:tc>
      </w:tr>
      <w:tr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RNF10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 API deve ser documentada e testável sem código adicional.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OpenAPI 3 com Swagger UI e autenticação Bearer integrada</w:t>
            </w:r>
          </w:p>
        </w:tc>
      </w:tr>
      <w:tr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RNF11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O ambiente deve ser reproduzível por qualquer integrante.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Docker Compose para o banco e Maven Wrapper para o build</w:t>
            </w:r>
          </w:p>
        </w:tc>
      </w:tr>
      <w:tr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RNF12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O sistema deve registrar as operações relevantes.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SLF4J/Logback nos pontos de negócio e de segurança</w:t>
            </w:r>
          </w:p>
        </w:tc>
      </w:tr>
      <w:tr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RNF13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As regras de negócio críticas devem ser cobertas por testes automatizados.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54 testes (Mockito e </w:t>
            </w:r>
            <w:r>
              <w:rPr>
                <w:rFonts w:ascii="Consolas" w:hAnsi="Consolas"/>
                <w:color w:val="1E5B3C"/>
                <w:sz w:val="19"/>
              </w:rPr>
              <w:t>@WebMvcTest</w:t>
            </w:r>
            <w:r>
              <w:rPr>
                <w:sz w:val="19"/>
              </w:rPr>
              <w:t>) mais 61 verificações de integração via script</w:t>
            </w:r>
          </w:p>
        </w:tc>
      </w:tr>
      <w:tr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RNF14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O frontend deve consumir exclusivamente a API pública.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SPA em React, autenticada por JWT, sem acesso direto ao banco</w:t>
            </w:r>
          </w:p>
        </w:tc>
      </w:tr>
      <w:tr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RNF15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Arquivos enviados por usuários devem ser validados pelo conteúdo, e não pelos metadados informados pelo cliente.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Verificação da assinatura de formato nos bytes iniciais, nome gerado pelo servidor e limite de tamanho em duas camadas</w:t>
            </w:r>
          </w:p>
        </w:tc>
      </w:tr>
      <w:tr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RNF16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 demonstração do sistema não deve depender de conexão com a internet.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As imagens do catálogo são servidas pela própria aplicação, a partir dos recursos estáticos</w:t>
            </w:r>
          </w:p>
        </w:tc>
      </w:tr>
    </w:tbl>
    <w:p/>
    <w:p>
      <w:pPr>
        <w:pStyle w:val="Heading1"/>
      </w:pPr>
      <w:r>
        <w:t>5. Regras de negócio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3010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Regra</w:t>
            </w:r>
          </w:p>
        </w:tc>
        <w:tc>
          <w:tcPr>
            <w:tcW w:type="dxa" w:w="3010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Resposta</w:t>
            </w:r>
          </w:p>
        </w:tc>
      </w:tr>
      <w:tr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RN01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Um perfil avalia cada filme uma única vez.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1E5B3C"/>
                <w:sz w:val="19"/>
              </w:rPr>
              <w:t>409 Conflict</w:t>
            </w:r>
          </w:p>
        </w:tc>
      </w:tr>
      <w:tr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RN02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 nota de uma avaliação fica entre 1 e 5.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1E5B3C"/>
                <w:sz w:val="19"/>
              </w:rPr>
              <w:t>400 Bad Request</w:t>
            </w:r>
          </w:p>
        </w:tc>
      </w:tr>
      <w:tr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RN03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A quantidade de perfis de uma conta é limitada pelo </w:t>
            </w:r>
            <w:r>
              <w:rPr>
                <w:rFonts w:ascii="Consolas" w:hAnsi="Consolas"/>
                <w:color w:val="1E5B3C"/>
                <w:sz w:val="19"/>
              </w:rPr>
              <w:t>maxPerfis</w:t>
            </w:r>
            <w:r>
              <w:rPr>
                <w:sz w:val="19"/>
              </w:rPr>
              <w:t xml:space="preserve"> do plano vigente.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1E5B3C"/>
                <w:sz w:val="19"/>
              </w:rPr>
              <w:t>409 Conflict</w:t>
            </w:r>
          </w:p>
        </w:tc>
      </w:tr>
      <w:tr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RN04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Perfil, avaliações, lista e histórico só são acessíveis pelo dono da conta — inclusive para administradores.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1E5B3C"/>
                <w:sz w:val="19"/>
              </w:rPr>
              <w:t>403 Forbidden</w:t>
            </w:r>
          </w:p>
        </w:tc>
      </w:tr>
      <w:tr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RN05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 nota média de um filme é calculada por agregação, nunca armazenada em coluna redundante.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RN06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Cada conta possui no máximo uma assinatura ATIVA; contratar um novo plano cancela a anterior.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RN07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Uma categoria que ainda classifica filmes não pode ser excluída.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1E5B3C"/>
                <w:sz w:val="19"/>
              </w:rPr>
              <w:t>409 Conflict</w:t>
            </w:r>
          </w:p>
        </w:tc>
      </w:tr>
      <w:tr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RN08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Um filme é considerado concluído quando o progresso atinge 90% da duração.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RN09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O e-mail é único entre as contas.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1E5B3C"/>
                <w:sz w:val="19"/>
              </w:rPr>
              <w:t>409 Conflict</w:t>
            </w:r>
          </w:p>
        </w:tc>
      </w:tr>
      <w:tr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RN10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 desativação de conta é lógica (soft delete): o registro permanece, mas a conta deixa de autenticar e tem as sessões revogadas.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1E5B3C"/>
                <w:sz w:val="19"/>
              </w:rPr>
              <w:t>401 Unauthorized</w:t>
            </w:r>
          </w:p>
        </w:tc>
      </w:tr>
      <w:tr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RN11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Um mesmo título não pode ser cadastrado duas vezes no mesmo ano de lançamento.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1E5B3C"/>
                <w:sz w:val="19"/>
              </w:rPr>
              <w:t>409 Conflict</w:t>
            </w:r>
          </w:p>
        </w:tc>
      </w:tr>
      <w:tr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RN12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Um administrador não pode desativar nem rebaixar a própria conta.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1E5B3C"/>
                <w:sz w:val="19"/>
              </w:rPr>
              <w:t>409 Conflict</w:t>
            </w:r>
          </w:p>
        </w:tc>
      </w:tr>
      <w:tr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RN13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Uma conta precisa manter ao menos um perfil.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1E5B3C"/>
                <w:sz w:val="19"/>
              </w:rPr>
              <w:t>409 Conflict</w:t>
            </w:r>
          </w:p>
        </w:tc>
      </w:tr>
      <w:tr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RN14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O progresso registrado não pode exceder a duração do filme.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1E5B3C"/>
                <w:sz w:val="19"/>
              </w:rPr>
              <w:t>409 Conflict</w:t>
            </w:r>
          </w:p>
        </w:tc>
      </w:tr>
      <w:tr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RN15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Não é possível migrar para um plano que comporte menos perfis do que a conta já utiliza.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1E5B3C"/>
                <w:sz w:val="19"/>
              </w:rPr>
              <w:t>409 Conflict</w:t>
            </w:r>
          </w:p>
        </w:tc>
      </w:tr>
      <w:tr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RN16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Um plano com assinantes ativos não pode ser excluído, apenas desativado.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1E5B3C"/>
                <w:sz w:val="19"/>
              </w:rPr>
              <w:t>409 Conflict</w:t>
            </w:r>
          </w:p>
        </w:tc>
      </w:tr>
      <w:tr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RN17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Só são aceitas imagens JPEG, PNG ou WebP, identificadas pelos bytes iniciais do arquivo e não pelo tipo declarado pelo cliente.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1E5B3C"/>
                <w:sz w:val="19"/>
              </w:rPr>
              <w:t>400 Bad Request</w:t>
            </w:r>
          </w:p>
        </w:tc>
      </w:tr>
      <w:tr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RN18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Uma imagem enviada não pode exceder 2 MB.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1E5B3C"/>
                <w:sz w:val="19"/>
              </w:rPr>
              <w:t>413 Payload Too Large</w:t>
            </w:r>
          </w:p>
        </w:tc>
      </w:tr>
    </w:tbl>
    <w:p/>
    <w:p>
      <w:pPr>
        <w:pStyle w:val="Heading1"/>
      </w:pPr>
      <w:r>
        <w:t>6. Modelo de relacionamento (DER)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33288" cy="40397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4039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Diagrama Entidade-Relacionamento</w:t>
      </w:r>
    </w:p>
    <w:p>
      <w:pPr>
        <w:jc w:val="both"/>
      </w:pPr>
      <w:r>
        <w:t xml:space="preserve">O modelo tem </w:t>
      </w:r>
      <w:r>
        <w:rPr>
          <w:b/>
        </w:rPr>
        <w:t>9 tabelas de domínio</w:t>
      </w:r>
      <w:r>
        <w:t xml:space="preserve"> mais a tabela de junção </w:t>
      </w:r>
      <w:r>
        <w:rPr>
          <w:rFonts w:ascii="Consolas" w:hAnsi="Consolas"/>
          <w:color w:val="1E5B3C"/>
          <w:sz w:val="19"/>
        </w:rPr>
        <w:t>filme_categoria</w:t>
      </w:r>
      <w:r>
        <w:t xml:space="preserve"> e a tabela de apoio </w:t>
      </w:r>
      <w:r>
        <w:rPr>
          <w:rFonts w:ascii="Consolas" w:hAnsi="Consolas"/>
          <w:color w:val="1E5B3C"/>
          <w:sz w:val="19"/>
        </w:rPr>
        <w:t>refresh_token</w:t>
      </w:r>
      <w:r>
        <w:t>.</w:t>
      </w:r>
    </w:p>
    <w:p>
      <w:pPr>
        <w:pStyle w:val="Heading2"/>
      </w:pPr>
      <w:r>
        <w:t>6.1 Relacionamentos 1:N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Lado "um"</w:t>
            </w:r>
          </w:p>
        </w:tc>
        <w:tc>
          <w:tcPr>
            <w:tcW w:type="dxa" w:w="3010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Lado "muitos"</w:t>
            </w:r>
          </w:p>
        </w:tc>
        <w:tc>
          <w:tcPr>
            <w:tcW w:type="dxa" w:w="3010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Leitura</w:t>
            </w:r>
          </w:p>
        </w:tc>
      </w:tr>
      <w:tr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Usuário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Perfil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um usuário possui vários perfis</w:t>
            </w:r>
          </w:p>
        </w:tc>
      </w:tr>
      <w:tr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Usuário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Assinatura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um usuário contrata vários planos ao longo do tempo</w:t>
            </w:r>
          </w:p>
        </w:tc>
      </w:tr>
      <w:tr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Plano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Assinatura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um plano é contratado por vários usuários</w:t>
            </w:r>
          </w:p>
        </w:tc>
      </w:tr>
      <w:tr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Perfil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Avaliação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um perfil faz várias avaliações</w:t>
            </w:r>
          </w:p>
        </w:tc>
      </w:tr>
      <w:tr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Filme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Avaliação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um filme recebe várias avaliações</w:t>
            </w:r>
          </w:p>
        </w:tc>
      </w:tr>
      <w:tr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Perfil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Item de Lista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um perfil salva vários filmes</w:t>
            </w:r>
          </w:p>
        </w:tc>
      </w:tr>
      <w:tr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Filme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Item de Lista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um filme está na lista de vários perfis</w:t>
            </w:r>
          </w:p>
        </w:tc>
      </w:tr>
      <w:tr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Perfil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Histórico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um perfil assiste a vários filmes</w:t>
            </w:r>
          </w:p>
        </w:tc>
      </w:tr>
      <w:tr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Filme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Histórico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um filme é reproduzido por vários perfis</w:t>
            </w:r>
          </w:p>
        </w:tc>
      </w:tr>
    </w:tbl>
    <w:p/>
    <w:p>
      <w:pPr>
        <w:pStyle w:val="Heading2"/>
      </w:pPr>
      <w:r>
        <w:t>6.2 Relacionamentos N:N</w:t>
      </w:r>
    </w:p>
    <w:p>
      <w:pPr>
        <w:jc w:val="both"/>
      </w:pPr>
      <w:r>
        <w:t xml:space="preserve">O sistema tem dois relacionamentos N:N, resolvidos de formas diferentes </w:t>
      </w:r>
      <w:r>
        <w:rPr>
          <w:b/>
        </w:rPr>
        <w:t>de propósito</w:t>
      </w:r>
      <w:r>
        <w:t>, para demonstrar quando cada abordagem é a correta: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Relacionamento</w:t>
            </w:r>
          </w:p>
        </w:tc>
        <w:tc>
          <w:tcPr>
            <w:tcW w:type="dxa" w:w="3010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Solução</w:t>
            </w:r>
          </w:p>
        </w:tc>
        <w:tc>
          <w:tcPr>
            <w:tcW w:type="dxa" w:w="3010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Justificativa</w:t>
            </w:r>
          </w:p>
        </w:tc>
      </w:tr>
      <w:tr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Filme ↔ Categoria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Tabela de junção pura </w:t>
            </w:r>
            <w:r>
              <w:rPr>
                <w:rFonts w:ascii="Consolas" w:hAnsi="Consolas"/>
                <w:color w:val="1E5B3C"/>
                <w:sz w:val="19"/>
              </w:rPr>
              <w:t>filme_categoria</w:t>
            </w:r>
            <w:r>
              <w:rPr>
                <w:sz w:val="19"/>
              </w:rPr>
              <w:t xml:space="preserve">, mapeada com </w:t>
            </w:r>
            <w:r>
              <w:rPr>
                <w:rFonts w:ascii="Consolas" w:hAnsi="Consolas"/>
                <w:color w:val="1E5B3C"/>
                <w:sz w:val="19"/>
              </w:rPr>
              <w:t>@ManyToMany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O vínculo não carrega informação própria: só diz que o filme pertence à categoria</w:t>
            </w:r>
          </w:p>
        </w:tc>
      </w:tr>
      <w:tr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Perfil ↔ Filme (Minha Lista)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Entidade associativa </w:t>
            </w:r>
            <w:r>
              <w:rPr>
                <w:rFonts w:ascii="Consolas" w:hAnsi="Consolas"/>
                <w:color w:val="1E5B3C"/>
                <w:sz w:val="19"/>
              </w:rPr>
              <w:t>ItemLista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O vínculo carrega atributo próprio (</w:t>
            </w:r>
            <w:r>
              <w:rPr>
                <w:rFonts w:ascii="Consolas" w:hAnsi="Consolas"/>
                <w:color w:val="1E5B3C"/>
                <w:sz w:val="19"/>
              </w:rPr>
              <w:t>adicionadoEm</w:t>
            </w:r>
            <w:r>
              <w:rPr>
                <w:sz w:val="19"/>
              </w:rPr>
              <w:t>), o que exige uma entidade de verdade</w:t>
            </w:r>
          </w:p>
        </w:tc>
      </w:tr>
    </w:tbl>
    <w:p/>
    <w:p>
      <w:pPr>
        <w:jc w:val="both"/>
      </w:pPr>
      <w:r>
        <w:t xml:space="preserve">Essa distinção é um dos pontos que a equipe considera relevante defender na apresentação: </w:t>
      </w:r>
      <w:r>
        <w:rPr>
          <w:rFonts w:ascii="Consolas" w:hAnsi="Consolas"/>
          <w:color w:val="1E5B3C"/>
          <w:sz w:val="19"/>
        </w:rPr>
        <w:t>@ManyToMany</w:t>
      </w:r>
      <w:r>
        <w:t xml:space="preserve"> é adequado enquanto a associação for apenas uma ligação; a partir do momento em que ela ganha atributos, a modelagem correta é promovê-la a entidade.</w:t>
      </w:r>
    </w:p>
    <w:p>
      <w:pPr>
        <w:pStyle w:val="Heading1"/>
      </w:pPr>
      <w:r>
        <w:t>7. Diagrama de classes (UML)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33288" cy="49421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es-um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4942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Diagrama de classes UML</w:t>
      </w:r>
    </w:p>
    <w:p>
      <w:pPr>
        <w:jc w:val="both"/>
      </w:pPr>
      <w:r>
        <w:t>O diagrama apresenta as 9 entidades de domínio com seus tipos Java, as 3 enumerações (</w:t>
      </w:r>
      <w:r>
        <w:rPr>
          <w:rFonts w:ascii="Consolas" w:hAnsi="Consolas"/>
          <w:color w:val="1E5B3C"/>
          <w:sz w:val="19"/>
        </w:rPr>
        <w:t>Role</w:t>
      </w:r>
      <w:r>
        <w:t xml:space="preserve">, </w:t>
      </w:r>
      <w:r>
        <w:rPr>
          <w:rFonts w:ascii="Consolas" w:hAnsi="Consolas"/>
          <w:color w:val="1E5B3C"/>
          <w:sz w:val="19"/>
        </w:rPr>
        <w:t>StatusAssinatura</w:t>
      </w:r>
      <w:r>
        <w:t xml:space="preserve">, </w:t>
      </w:r>
      <w:r>
        <w:rPr>
          <w:rFonts w:ascii="Consolas" w:hAnsi="Consolas"/>
          <w:color w:val="1E5B3C"/>
          <w:sz w:val="19"/>
        </w:rPr>
        <w:t>Qualidade</w:t>
      </w:r>
      <w:r>
        <w:t>) e os métodos de negócio que residem na própria entidade — em vez de vazarem para o service:</w:t>
      </w:r>
    </w:p>
    <w:p>
      <w:pPr>
        <w:pStyle w:val="ListBullet"/>
        <w:spacing w:after="60"/>
      </w:pPr>
      <w:r>
        <w:rPr>
          <w:rFonts w:ascii="Consolas" w:hAnsi="Consolas"/>
          <w:color w:val="1E5B3C"/>
          <w:sz w:val="19"/>
        </w:rPr>
        <w:t>Assinatura.cancelar()</w:t>
      </w:r>
      <w:r>
        <w:t xml:space="preserve"> — encerra a assinatura anterior quando o assinante troca de plano, registrando a data de término;</w:t>
      </w:r>
    </w:p>
    <w:p>
      <w:pPr>
        <w:pStyle w:val="ListBullet"/>
        <w:spacing w:after="60"/>
      </w:pPr>
      <w:r>
        <w:rPr>
          <w:rFonts w:ascii="Consolas" w:hAnsi="Consolas"/>
          <w:color w:val="1E5B3C"/>
          <w:sz w:val="19"/>
        </w:rPr>
        <w:t>HistoricoVisualizacao.registrarProgresso(int, int)</w:t>
      </w:r>
      <w:r>
        <w:t xml:space="preserve"> — grava a posição e reavalia a</w:t>
      </w:r>
    </w:p>
    <w:p>
      <w:pPr>
        <w:jc w:val="both"/>
      </w:pPr>
      <w:r>
        <w:t>conclusão segundo a regra dos 90%;</w:t>
      </w:r>
    </w:p>
    <w:p>
      <w:pPr>
        <w:pStyle w:val="ListBullet"/>
        <w:spacing w:after="60"/>
      </w:pPr>
      <w:r>
        <w:rPr>
          <w:rFonts w:ascii="Consolas" w:hAnsi="Consolas"/>
          <w:color w:val="1E5B3C"/>
          <w:sz w:val="19"/>
        </w:rPr>
        <w:t>HistoricoVisualizacao.getPercentualAssistido()</w:t>
      </w:r>
      <w:r>
        <w:t xml:space="preserve"> — deriva o percentual para a interface;</w:t>
      </w:r>
    </w:p>
    <w:p>
      <w:pPr>
        <w:pStyle w:val="ListBullet"/>
        <w:spacing w:after="60"/>
      </w:pPr>
      <w:r>
        <w:rPr>
          <w:rFonts w:ascii="Consolas" w:hAnsi="Consolas"/>
          <w:color w:val="1E5B3C"/>
          <w:sz w:val="19"/>
        </w:rPr>
        <w:t>Filme.adicionarCategoria(...)</w:t>
      </w:r>
      <w:r>
        <w:t xml:space="preserve"> / </w:t>
      </w:r>
      <w:r>
        <w:rPr>
          <w:rFonts w:ascii="Consolas" w:hAnsi="Consolas"/>
          <w:color w:val="1E5B3C"/>
          <w:sz w:val="19"/>
        </w:rPr>
        <w:t>removerCategoria(...)</w:t>
      </w:r>
      <w:r>
        <w:t xml:space="preserve"> / </w:t>
      </w:r>
      <w:r>
        <w:rPr>
          <w:rFonts w:ascii="Consolas" w:hAnsi="Consolas"/>
          <w:color w:val="1E5B3C"/>
          <w:sz w:val="19"/>
        </w:rPr>
        <w:t>limparCategorias()</w:t>
      </w:r>
      <w:r>
        <w:t xml:space="preserve"> —</w:t>
      </w:r>
    </w:p>
    <w:p>
      <w:pPr>
        <w:jc w:val="both"/>
      </w:pPr>
      <w:r>
        <w:t>mantêm os dois lados do relacionamento N:N consistentes.</w:t>
      </w:r>
    </w:p>
    <w:p>
      <w:pPr>
        <w:pStyle w:val="Heading1"/>
      </w:pPr>
      <w:r>
        <w:t>8. Arquitetura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33288" cy="38675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-camad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3867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Arquitetura em camadas</w:t>
      </w:r>
    </w:p>
    <w:p>
      <w:pPr>
        <w:pStyle w:val="Heading2"/>
      </w:pPr>
      <w:r>
        <w:t>8.1 Responsabilidade de cada camada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Camada</w:t>
            </w:r>
          </w:p>
        </w:tc>
        <w:tc>
          <w:tcPr>
            <w:tcW w:type="dxa" w:w="3010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Responsabilidade</w:t>
            </w:r>
          </w:p>
        </w:tc>
        <w:tc>
          <w:tcPr>
            <w:tcW w:type="dxa" w:w="3010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 xml:space="preserve">O que </w:t>
            </w:r>
            <w:r>
              <w:rPr>
                <w:b/>
                <w:color w:val="FFFFFF"/>
                <w:sz w:val="19"/>
              </w:rPr>
              <w:t>não</w:t>
            </w:r>
            <w:r>
              <w:rPr>
                <w:b/>
                <w:color w:val="FFFFFF"/>
                <w:sz w:val="19"/>
              </w:rPr>
              <w:t xml:space="preserve"> faz</w:t>
            </w:r>
          </w:p>
        </w:tc>
      </w:tr>
      <w:tr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Controller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Receber o HTTP, validar o corpo com </w:t>
            </w:r>
            <w:r>
              <w:rPr>
                <w:rFonts w:ascii="Consolas" w:hAnsi="Consolas"/>
                <w:color w:val="1E5B3C"/>
                <w:sz w:val="19"/>
              </w:rPr>
              <w:t>@Valid</w:t>
            </w:r>
            <w:r>
              <w:rPr>
                <w:sz w:val="19"/>
              </w:rPr>
              <w:t>, delegar ao service e devolver DTOs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Não contém regra de negócio nem acessa repositório</w:t>
            </w:r>
          </w:p>
        </w:tc>
      </w:tr>
      <w:tr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Service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Aplicar as regras de negócio e controlar a transação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Não conhece HTTP nem monta resposta</w:t>
            </w:r>
          </w:p>
        </w:tc>
      </w:tr>
      <w:tr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Repository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Consultar e persistir via Spring Data JPA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Não decide nada de negócio</w:t>
            </w:r>
          </w:p>
        </w:tc>
      </w:tr>
      <w:tr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Entity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Representar o domínio e comportamentos intrínsecos a ele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Não é exposta na API</w:t>
            </w:r>
          </w:p>
        </w:tc>
      </w:tr>
    </w:tbl>
    <w:p/>
    <w:p>
      <w:pPr>
        <w:jc w:val="both"/>
      </w:pPr>
      <w:r>
        <w:t xml:space="preserve">Elementos transversais: </w:t>
      </w:r>
      <w:r>
        <w:rPr>
          <w:b/>
        </w:rPr>
        <w:t>Security</w:t>
      </w:r>
      <w:r>
        <w:t xml:space="preserve"> (filtro JWT, configuração de rotas e papéis), </w:t>
      </w:r>
      <w:r>
        <w:rPr>
          <w:b/>
        </w:rPr>
        <w:t>DTO + Validation</w:t>
      </w:r>
      <w:r>
        <w:t xml:space="preserve"> (contratos de entrada e saída) e </w:t>
      </w:r>
      <w:r>
        <w:rPr>
          <w:b/>
        </w:rPr>
        <w:t>Exception</w:t>
      </w:r>
      <w:r>
        <w:t xml:space="preserve"> (tradução das exceções de domínio em respostas HTTP).</w:t>
      </w:r>
    </w:p>
    <w:p>
      <w:pPr>
        <w:pStyle w:val="Heading2"/>
      </w:pPr>
      <w:r>
        <w:t>8.2 Caminho de uma requisição</w:t>
      </w:r>
    </w:p>
    <w:p>
      <w:pPr>
        <w:pStyle w:val="ListNumber"/>
        <w:spacing w:after="60"/>
      </w:pPr>
      <w:r>
        <w:t>A requisição chega ao Tomcat.</w:t>
      </w:r>
    </w:p>
    <w:p>
      <w:pPr>
        <w:pStyle w:val="ListNumber"/>
        <w:spacing w:after="60"/>
      </w:pPr>
      <w:r>
        <w:rPr>
          <w:rFonts w:ascii="Consolas" w:hAnsi="Consolas"/>
          <w:color w:val="1E5B3C"/>
          <w:sz w:val="19"/>
        </w:rPr>
        <w:t>SecurityFilter</w:t>
      </w:r>
      <w:r>
        <w:t xml:space="preserve"> lê o header </w:t>
      </w:r>
      <w:r>
        <w:rPr>
          <w:rFonts w:ascii="Consolas" w:hAnsi="Consolas"/>
          <w:color w:val="1E5B3C"/>
          <w:sz w:val="19"/>
        </w:rPr>
        <w:t>Authorization</w:t>
      </w:r>
      <w:r>
        <w:t xml:space="preserve">, pede ao </w:t>
      </w:r>
      <w:r>
        <w:rPr>
          <w:rFonts w:ascii="Consolas" w:hAnsi="Consolas"/>
          <w:color w:val="1E5B3C"/>
          <w:sz w:val="19"/>
        </w:rPr>
        <w:t>TokenConfig</w:t>
      </w:r>
      <w:r>
        <w:t xml:space="preserve"> que valide o JWT e popula o contexto de segurança com o </w:t>
      </w:r>
      <w:r>
        <w:rPr>
          <w:rFonts w:ascii="Consolas" w:hAnsi="Consolas"/>
          <w:color w:val="1E5B3C"/>
          <w:sz w:val="19"/>
        </w:rPr>
        <w:t>Usuario</w:t>
      </w:r>
      <w:r>
        <w:t xml:space="preserve"> dono do token.</w:t>
      </w:r>
    </w:p>
    <w:p>
      <w:pPr>
        <w:pStyle w:val="ListNumber"/>
        <w:spacing w:after="60"/>
      </w:pPr>
      <w:r>
        <w:t>A cadeia de autorização confere se o papel alcança aquela rota.</w:t>
      </w:r>
    </w:p>
    <w:p>
      <w:pPr>
        <w:pStyle w:val="ListNumber"/>
        <w:spacing w:after="60"/>
      </w:pPr>
      <w:r>
        <w:t xml:space="preserve">O controller valida o corpo com </w:t>
      </w:r>
      <w:r>
        <w:rPr>
          <w:rFonts w:ascii="Consolas" w:hAnsi="Consolas"/>
          <w:color w:val="1E5B3C"/>
          <w:sz w:val="19"/>
        </w:rPr>
        <w:t>@Valid</w:t>
      </w:r>
      <w:r>
        <w:t>.</w:t>
      </w:r>
    </w:p>
    <w:p>
      <w:pPr>
        <w:pStyle w:val="ListNumber"/>
        <w:spacing w:after="60"/>
      </w:pPr>
      <w:r>
        <w:t>O service aplica a regra de negócio, inclusive a checagem de posse.</w:t>
      </w:r>
    </w:p>
    <w:p>
      <w:pPr>
        <w:pStyle w:val="ListNumber"/>
        <w:spacing w:after="60"/>
      </w:pPr>
      <w:r>
        <w:t>O repository persiste ou consulta.</w:t>
      </w:r>
    </w:p>
    <w:p>
      <w:pPr>
        <w:pStyle w:val="ListNumber"/>
        <w:spacing w:after="60"/>
      </w:pPr>
      <w:r>
        <w:t>O mapper converte a entidade em DTO e o controller devolve o JSON.</w:t>
      </w:r>
    </w:p>
    <w:p>
      <w:pPr>
        <w:jc w:val="both"/>
      </w:pPr>
      <w:r>
        <w:t xml:space="preserve">Qualquer exceção ao longo do caminho é capturada pelo </w:t>
      </w:r>
      <w:r>
        <w:rPr>
          <w:rFonts w:ascii="Consolas" w:hAnsi="Consolas"/>
          <w:color w:val="1E5B3C"/>
          <w:sz w:val="19"/>
        </w:rPr>
        <w:t>GlobalExceptionHandler</w:t>
      </w:r>
      <w:r>
        <w:t xml:space="preserve"> e sai no mesmo formato de erro.</w:t>
      </w:r>
    </w:p>
    <w:p>
      <w:pPr>
        <w:pStyle w:val="Heading1"/>
      </w:pPr>
      <w:r>
        <w:t>9. Segurança</w:t>
      </w:r>
    </w:p>
    <w:p>
      <w:pPr>
        <w:jc w:val="both"/>
      </w:pPr>
      <w:r>
        <w:t xml:space="preserve">A autorização acontece em </w:t>
      </w:r>
      <w:r>
        <w:rPr>
          <w:b/>
        </w:rPr>
        <w:t>duas camadas independentes</w:t>
      </w:r>
      <w:r>
        <w:t>, e a distinção entre elas é deliberada:</w:t>
      </w:r>
    </w:p>
    <w:p>
      <w:pPr>
        <w:jc w:val="both"/>
      </w:pPr>
      <w:r>
        <w:rPr>
          <w:b/>
        </w:rPr>
        <w:t>Papel — define quais rotas a pessoa alcança.</w:t>
      </w:r>
      <w:r>
        <w:t xml:space="preserve"> Declarado em </w:t>
      </w:r>
      <w:r>
        <w:rPr>
          <w:rFonts w:ascii="Consolas" w:hAnsi="Consolas"/>
          <w:color w:val="1E5B3C"/>
          <w:sz w:val="19"/>
        </w:rPr>
        <w:t>SecurityConfig</w:t>
      </w:r>
      <w:r>
        <w:t xml:space="preserve"> e reforçado por </w:t>
      </w:r>
      <w:r>
        <w:rPr>
          <w:rFonts w:ascii="Consolas" w:hAnsi="Consolas"/>
          <w:color w:val="1E5B3C"/>
          <w:sz w:val="19"/>
        </w:rPr>
        <w:t>@PreAuthorize</w:t>
      </w:r>
      <w:r>
        <w:t xml:space="preserve">. </w:t>
      </w:r>
      <w:r>
        <w:rPr>
          <w:rFonts w:ascii="Consolas" w:hAnsi="Consolas"/>
          <w:color w:val="1E5B3C"/>
          <w:sz w:val="19"/>
        </w:rPr>
        <w:t>ADMIN</w:t>
      </w:r>
      <w:r>
        <w:t xml:space="preserve"> administra catálogo, planos e contas; </w:t>
      </w:r>
      <w:r>
        <w:rPr>
          <w:rFonts w:ascii="Consolas" w:hAnsi="Consolas"/>
          <w:color w:val="1E5B3C"/>
          <w:sz w:val="19"/>
        </w:rPr>
        <w:t>USER</w:t>
      </w:r>
      <w:r>
        <w:t xml:space="preserve"> consulta o catálogo e gerencia o que é seu.</w:t>
      </w:r>
    </w:p>
    <w:p>
      <w:pPr>
        <w:jc w:val="both"/>
      </w:pPr>
      <w:r>
        <w:rPr>
          <w:b/>
        </w:rPr>
        <w:t>Posse — define quais registros a pessoa pode tocar.</w:t>
      </w:r>
      <w:r>
        <w:t xml:space="preserve"> Verificada nos services, em </w:t>
      </w:r>
      <w:r>
        <w:rPr>
          <w:rFonts w:ascii="Consolas" w:hAnsi="Consolas"/>
          <w:color w:val="1E5B3C"/>
          <w:sz w:val="19"/>
        </w:rPr>
        <w:t>PerfilService.buscarComPosse()</w:t>
      </w:r>
      <w:r>
        <w:t xml:space="preserve">. Vale inclusive para o administrador: perfil, histórico e avaliações são dados pessoais do assinante, não itens de catálogo. Um administrador consegue excluir um filme, mas </w:t>
      </w:r>
      <w:r>
        <w:rPr>
          <w:b/>
        </w:rPr>
        <w:t>não</w:t>
      </w:r>
      <w:r>
        <w:t xml:space="preserve"> consegue ler o histórico de outra pessoa.</w:t>
      </w:r>
    </w:p>
    <w:p>
      <w:pPr>
        <w:pStyle w:val="Heading2"/>
      </w:pPr>
      <w:r>
        <w:t>9.1 Login</w:t>
      </w:r>
    </w:p>
    <w:p>
      <w:pPr>
        <w:jc w:val="both"/>
      </w:pPr>
      <w:r>
        <w:t xml:space="preserve">A estrutura segue a apresentada em aula. A entidade </w:t>
      </w:r>
      <w:r>
        <w:rPr>
          <w:rFonts w:ascii="Consolas" w:hAnsi="Consolas"/>
          <w:color w:val="1E5B3C"/>
          <w:sz w:val="19"/>
        </w:rPr>
        <w:t>Usuario</w:t>
      </w:r>
      <w:r>
        <w:t xml:space="preserve"> implementa </w:t>
      </w:r>
      <w:r>
        <w:rPr>
          <w:rFonts w:ascii="Consolas" w:hAnsi="Consolas"/>
          <w:color w:val="1E5B3C"/>
          <w:sz w:val="19"/>
        </w:rPr>
        <w:t>UserDetails</w:t>
      </w:r>
      <w:r>
        <w:t xml:space="preserve">: o login é o e-mail, a senha é o hash BCrypt e o papel vira a autoridade </w:t>
      </w:r>
      <w:r>
        <w:rPr>
          <w:rFonts w:ascii="Consolas" w:hAnsi="Consolas"/>
          <w:color w:val="1E5B3C"/>
          <w:sz w:val="19"/>
        </w:rPr>
        <w:t>ROLE_ADMIN</w:t>
      </w:r>
      <w:r>
        <w:t xml:space="preserve"> ou </w:t>
      </w:r>
      <w:r>
        <w:rPr>
          <w:rFonts w:ascii="Consolas" w:hAnsi="Consolas"/>
          <w:color w:val="1E5B3C"/>
          <w:sz w:val="19"/>
        </w:rPr>
        <w:t>ROLE_USER</w:t>
      </w:r>
      <w:r>
        <w:t xml:space="preserve">. O </w:t>
      </w:r>
      <w:r>
        <w:rPr>
          <w:rFonts w:ascii="Consolas" w:hAnsi="Consolas"/>
          <w:color w:val="1E5B3C"/>
          <w:sz w:val="19"/>
        </w:rPr>
        <w:t>AuthConfig</w:t>
      </w:r>
      <w:r>
        <w:t xml:space="preserve"> é o </w:t>
      </w:r>
      <w:r>
        <w:rPr>
          <w:rFonts w:ascii="Consolas" w:hAnsi="Consolas"/>
          <w:color w:val="1E5B3C"/>
          <w:sz w:val="19"/>
        </w:rPr>
        <w:t>UserDetailsService</w:t>
      </w:r>
      <w:r>
        <w:t xml:space="preserve">, que busca a conta pelo e-mail. No login, o </w:t>
      </w:r>
      <w:r>
        <w:rPr>
          <w:rFonts w:ascii="Consolas" w:hAnsi="Consolas"/>
          <w:color w:val="1E5B3C"/>
          <w:sz w:val="19"/>
        </w:rPr>
        <w:t>AuthenticationManager</w:t>
      </w:r>
      <w:r>
        <w:t xml:space="preserve"> usa os dois para conferir a senha, e o </w:t>
      </w:r>
      <w:r>
        <w:rPr>
          <w:rFonts w:ascii="Consolas" w:hAnsi="Consolas"/>
          <w:color w:val="1E5B3C"/>
          <w:sz w:val="19"/>
        </w:rPr>
        <w:t>TokenConfig</w:t>
      </w:r>
      <w:r>
        <w:t xml:space="preserve"> emite o token.</w:t>
      </w:r>
    </w:p>
    <w:p>
      <w:pPr>
        <w:jc w:val="both"/>
      </w:pPr>
      <w:r>
        <w:t>A resposta de login recusado é a mesma para e-mail inexistente, senha errada e conta desativada, para a API não revelar quais e-mails têm conta.</w:t>
      </w:r>
    </w:p>
    <w:p>
      <w:pPr>
        <w:pStyle w:val="Heading2"/>
      </w:pPr>
      <w:r>
        <w:t>9.2 Tokens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Token</w:t>
            </w:r>
          </w:p>
        </w:tc>
        <w:tc>
          <w:tcPr>
            <w:tcW w:type="dxa" w:w="2257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Formato</w:t>
            </w:r>
          </w:p>
        </w:tc>
        <w:tc>
          <w:tcPr>
            <w:tcW w:type="dxa" w:w="2257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Validade</w:t>
            </w:r>
          </w:p>
        </w:tc>
        <w:tc>
          <w:tcPr>
            <w:tcW w:type="dxa" w:w="2257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Revogável</w:t>
            </w:r>
          </w:p>
        </w:tc>
      </w:tr>
      <w:tr>
        <w:tc>
          <w:tcPr>
            <w:tcW w:type="dxa" w:w="225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Access token</w:t>
            </w:r>
          </w:p>
        </w:tc>
        <w:tc>
          <w:tcPr>
            <w:tcW w:type="dxa" w:w="225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JWT HS256 gerado com a biblioteca </w:t>
            </w:r>
            <w:r>
              <w:rPr>
                <w:rFonts w:ascii="Consolas" w:hAnsi="Consolas"/>
                <w:color w:val="1E5B3C"/>
                <w:sz w:val="19"/>
              </w:rPr>
              <w:t>java-jwt</w:t>
            </w:r>
            <w:r>
              <w:rPr>
                <w:sz w:val="19"/>
              </w:rPr>
              <w:t xml:space="preserve">, autocontido (e-mail no </w:t>
            </w:r>
            <w:r>
              <w:rPr>
                <w:rFonts w:ascii="Consolas" w:hAnsi="Consolas"/>
                <w:color w:val="1E5B3C"/>
                <w:sz w:val="19"/>
              </w:rPr>
              <w:t>sub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E5B3C"/>
                <w:sz w:val="19"/>
              </w:rPr>
              <w:t>usuarioId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E5B3C"/>
                <w:sz w:val="19"/>
              </w:rPr>
              <w:t>role</w:t>
            </w:r>
            <w:r>
              <w:rPr>
                <w:sz w:val="19"/>
              </w:rPr>
              <w:t xml:space="preserve">, emissor </w:t>
            </w:r>
            <w:r>
              <w:rPr>
                <w:rFonts w:ascii="Consolas" w:hAnsi="Consolas"/>
                <w:color w:val="1E5B3C"/>
                <w:sz w:val="19"/>
              </w:rPr>
              <w:t>troiafilmes-api</w:t>
            </w:r>
            <w:r>
              <w:rPr>
                <w:sz w:val="19"/>
              </w:rPr>
              <w:t>)</w:t>
            </w:r>
          </w:p>
        </w:tc>
        <w:tc>
          <w:tcPr>
            <w:tcW w:type="dxa" w:w="225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 hora</w:t>
            </w:r>
          </w:p>
        </w:tc>
        <w:tc>
          <w:tcPr>
            <w:tcW w:type="dxa" w:w="225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Não</w:t>
            </w:r>
          </w:p>
        </w:tc>
      </w:tr>
      <w:tr>
        <w:tc>
          <w:tcPr>
            <w:tcW w:type="dxa" w:w="225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Refresh token</w:t>
            </w:r>
          </w:p>
        </w:tc>
        <w:tc>
          <w:tcPr>
            <w:tcW w:type="dxa" w:w="225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Valor opaco aleatório, persistido na tabela </w:t>
            </w:r>
            <w:r>
              <w:rPr>
                <w:rFonts w:ascii="Consolas" w:hAnsi="Consolas"/>
                <w:color w:val="1E5B3C"/>
                <w:sz w:val="19"/>
              </w:rPr>
              <w:t>refresh_token</w:t>
            </w:r>
          </w:p>
        </w:tc>
        <w:tc>
          <w:tcPr>
            <w:tcW w:type="dxa" w:w="225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7 dias</w:t>
            </w:r>
          </w:p>
        </w:tc>
        <w:tc>
          <w:tcPr>
            <w:tcW w:type="dxa" w:w="225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Sim</w:t>
            </w:r>
          </w:p>
        </w:tc>
      </w:tr>
    </w:tbl>
    <w:p/>
    <w:p>
      <w:pPr>
        <w:jc w:val="both"/>
      </w:pPr>
      <w:r>
        <w:t>O token de acesso é recusado se a assinatura não confere, se venceu, se foi emitido por outro emissor ou se a conta foi desativada depois da emissão.</w:t>
      </w:r>
    </w:p>
    <w:p>
      <w:pPr>
        <w:jc w:val="both"/>
      </w:pPr>
      <w:r>
        <w:t xml:space="preserve">O refresh token não é um JWT </w:t>
      </w:r>
      <w:r>
        <w:rPr>
          <w:b/>
        </w:rPr>
        <w:t>por decisão de projeto</w:t>
      </w:r>
      <w:r>
        <w:t xml:space="preserve">: um JWT assinado vale até expirar e não há como cancelá-lo antes disso. Persistindo o refresh token, o logout consegue revogá-lo de fato. Ele também é </w:t>
      </w:r>
      <w:r>
        <w:rPr>
          <w:b/>
        </w:rPr>
        <w:t>rotacionado</w:t>
      </w:r>
      <w:r>
        <w:t>: ao ser usado, é revogado e um novo é emitido, de modo que um token capturado não continue valendo depois do uso legítimo.</w:t>
      </w:r>
    </w:p>
    <w:p>
      <w:pPr>
        <w:pStyle w:val="Heading1"/>
      </w:pPr>
      <w:r>
        <w:t>10. Decisões técnicas e justificativas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Decisão</w:t>
            </w:r>
          </w:p>
        </w:tc>
        <w:tc>
          <w:tcPr>
            <w:tcW w:type="dxa" w:w="3010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Alternativa descartada</w:t>
            </w:r>
          </w:p>
        </w:tc>
        <w:tc>
          <w:tcPr>
            <w:tcW w:type="dxa" w:w="3010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Justificativa</w:t>
            </w:r>
          </w:p>
        </w:tc>
      </w:tr>
      <w:tr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Spring Boot 3.5 com bytecode Java 17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Bytecode Java 21 / Spring Boot 4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Portabilidade: o projeto compila e roda em qualquer JDK 17 ou mais novo. Com bytecode 21, uma máquina com JDK 17 nem compilaria o projeto</w:t>
            </w:r>
          </w:p>
        </w:tc>
      </w:tr>
      <w:tr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Mapeamento manual em classes </w:t>
            </w:r>
            <w:r>
              <w:rPr>
                <w:rFonts w:ascii="Consolas" w:hAnsi="Consolas"/>
                <w:color w:val="1E5B3C"/>
                <w:sz w:val="19"/>
              </w:rPr>
              <w:t>mapper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MapStruct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Menos processamento de anotação concorrendo com o Lombok e código que a equipe explica linha a linha</w:t>
            </w:r>
          </w:p>
        </w:tc>
      </w:tr>
      <w:tr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1E5B3C"/>
                <w:sz w:val="19"/>
              </w:rPr>
              <w:t>Specification</w:t>
            </w:r>
            <w:r>
              <w:rPr>
                <w:sz w:val="19"/>
              </w:rPr>
              <w:t xml:space="preserve"> na busca do catálogo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JPQL com </w:t>
            </w:r>
            <w:r>
              <w:rPr>
                <w:rFonts w:ascii="Consolas" w:hAnsi="Consolas"/>
                <w:color w:val="1E5B3C"/>
                <w:sz w:val="19"/>
              </w:rPr>
              <w:t>:param IS NULL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Evita que o PostgreSQL receba parâmetros sem tipo definido quando o filtro não é informado; o predicado simplesmente não entra na consulta</w:t>
            </w:r>
          </w:p>
        </w:tc>
      </w:tr>
      <w:tr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Envelope próprio </w:t>
            </w:r>
            <w:r>
              <w:rPr>
                <w:rFonts w:ascii="Consolas" w:hAnsi="Consolas"/>
                <w:color w:val="1E5B3C"/>
                <w:sz w:val="19"/>
              </w:rPr>
              <w:t>PaginaResponse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Serializar o </w:t>
            </w:r>
            <w:r>
              <w:rPr>
                <w:rFonts w:ascii="Consolas" w:hAnsi="Consolas"/>
                <w:color w:val="1E5B3C"/>
                <w:sz w:val="19"/>
              </w:rPr>
              <w:t>Page</w:t>
            </w:r>
            <w:r>
              <w:rPr>
                <w:sz w:val="19"/>
              </w:rPr>
              <w:t xml:space="preserve"> do Spring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O formato do </w:t>
            </w:r>
            <w:r>
              <w:rPr>
                <w:rFonts w:ascii="Consolas" w:hAnsi="Consolas"/>
                <w:color w:val="1E5B3C"/>
                <w:sz w:val="19"/>
              </w:rPr>
              <w:t>PageImpl</w:t>
            </w:r>
            <w:r>
              <w:rPr>
                <w:sz w:val="19"/>
              </w:rPr>
              <w:t xml:space="preserve"> não tem contrato estável entre versões e expõe detalhes internos do framework</w:t>
            </w:r>
          </w:p>
        </w:tc>
      </w:tr>
      <w:tr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Paginar e depois hidratar em lote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1E5B3C"/>
                <w:sz w:val="19"/>
              </w:rPr>
              <w:t>@EntityGraph</w:t>
            </w:r>
            <w:r>
              <w:rPr>
                <w:sz w:val="19"/>
              </w:rPr>
              <w:t xml:space="preserve"> com </w:t>
            </w:r>
            <w:r>
              <w:rPr>
                <w:rFonts w:ascii="Consolas" w:hAnsi="Consolas"/>
                <w:color w:val="1E5B3C"/>
                <w:sz w:val="19"/>
              </w:rPr>
              <w:t>Pageable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Um join fetch paginado faria o Hibernate paginar em memória; o padrão de duas consultas mantém custo fixo</w:t>
            </w:r>
          </w:p>
        </w:tc>
      </w:tr>
      <w:tr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Refresh token opaco em banco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Refresh token como JWT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Só assim o logout revoga de fato a sessão</w:t>
            </w:r>
          </w:p>
        </w:tc>
      </w:tr>
      <w:tr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Biblioteca </w:t>
            </w:r>
            <w:r>
              <w:rPr>
                <w:rFonts w:ascii="Consolas" w:hAnsi="Consolas"/>
                <w:color w:val="1E5B3C"/>
                <w:sz w:val="19"/>
              </w:rPr>
              <w:t>java-jwt</w:t>
            </w:r>
            <w:r>
              <w:rPr>
                <w:sz w:val="19"/>
              </w:rPr>
              <w:t xml:space="preserve"> (auth0)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1E5B3C"/>
                <w:sz w:val="19"/>
              </w:rPr>
              <w:t>jjwt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É a biblioteca apresentada em aula; a API dela cobre geração, verificação de assinatura, emissor e validade</w:t>
            </w:r>
          </w:p>
        </w:tc>
      </w:tr>
      <w:tr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1E5B3C"/>
                <w:sz w:val="19"/>
              </w:rPr>
              <w:t>Usuario</w:t>
            </w:r>
            <w:r>
              <w:rPr>
                <w:sz w:val="19"/>
              </w:rPr>
              <w:t xml:space="preserve"> implementando </w:t>
            </w:r>
            <w:r>
              <w:rPr>
                <w:rFonts w:ascii="Consolas" w:hAnsi="Consolas"/>
                <w:color w:val="1E5B3C"/>
                <w:sz w:val="19"/>
              </w:rPr>
              <w:t>UserDetails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Classe adaptadora separada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Estrutura vista em aula; o próprio usuário logado chega aos controllers via </w:t>
            </w:r>
            <w:r>
              <w:rPr>
                <w:rFonts w:ascii="Consolas" w:hAnsi="Consolas"/>
                <w:color w:val="1E5B3C"/>
                <w:sz w:val="19"/>
              </w:rPr>
              <w:t>@AuthenticationPrincipal</w:t>
            </w:r>
            <w:r>
              <w:rPr>
                <w:sz w:val="19"/>
              </w:rPr>
              <w:t>, sem conversão</w:t>
            </w:r>
          </w:p>
        </w:tc>
      </w:tr>
      <w:tr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Chave do JWT em </w:t>
            </w:r>
            <w:r>
              <w:rPr>
                <w:rFonts w:ascii="Consolas" w:hAnsi="Consolas"/>
                <w:color w:val="1E5B3C"/>
                <w:sz w:val="19"/>
              </w:rPr>
              <w:t>application.properties</w:t>
            </w:r>
            <w:r>
              <w:rPr>
                <w:sz w:val="19"/>
              </w:rPr>
              <w:t>, trocável por variável de ambiente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Chave fixa no código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 chave de produção nunca precisa ser commitada</w:t>
            </w:r>
          </w:p>
        </w:tc>
      </w:tr>
      <w:tr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Índice único parcial para a assinatura ativa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Validar apenas no service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O banco garante a regra mesmo sob requisições concorrentes</w:t>
            </w:r>
          </w:p>
        </w:tc>
      </w:tr>
      <w:tr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Docker Compose para o banco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PostgreSQL instalado em cada máquina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Toda a equipe e quem for avaliar obtêm o mesmo banco com um comando</w:t>
            </w:r>
          </w:p>
        </w:tc>
      </w:tr>
      <w:tr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Imagens do catálogo servidas pela própria aplicação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Endereços de um serviço de imagens na internet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 apresentação não fica dependente da rede da sala, e nenhum endereço externo pode sair do ar no meio da demonstração</w:t>
            </w:r>
          </w:p>
        </w:tc>
      </w:tr>
      <w:tr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Formato do arquivo lido dos bytes iniciais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Confiar no </w:t>
            </w:r>
            <w:r>
              <w:rPr>
                <w:rFonts w:ascii="Consolas" w:hAnsi="Consolas"/>
                <w:color w:val="1E5B3C"/>
                <w:sz w:val="19"/>
              </w:rPr>
              <w:t>Content-Type</w:t>
            </w:r>
            <w:r>
              <w:rPr>
                <w:sz w:val="19"/>
              </w:rPr>
              <w:t xml:space="preserve"> e na extensão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Os dois são escolhidos por quem envia; um executável renomeado para </w:t>
            </w:r>
            <w:r>
              <w:rPr>
                <w:rFonts w:ascii="Consolas" w:hAnsi="Consolas"/>
                <w:color w:val="1E5B3C"/>
                <w:sz w:val="19"/>
              </w:rPr>
              <w:t>.jpg</w:t>
            </w:r>
            <w:r>
              <w:rPr>
                <w:sz w:val="19"/>
              </w:rPr>
              <w:t xml:space="preserve"> passaria pela validação de metadados</w:t>
            </w:r>
          </w:p>
        </w:tc>
      </w:tr>
      <w:tr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Nome de arquivo gerado pelo servidor (UUID)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Preservar o nome original enviado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O nome do cliente nunca toca o disco, então não há caminho relativo capaz de escapar da pasta de destino</w:t>
            </w:r>
          </w:p>
        </w:tc>
      </w:tr>
      <w:tr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Uploads em pasta externa ao JAR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Gravar dentro dos recursos da aplicação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Conteúdo de tempo de execução não pertence ao artefato de build; se estivesse dentro, cada deploy apagaria o que foi enviado</w:t>
            </w:r>
          </w:p>
        </w:tc>
      </w:tr>
    </w:tbl>
    <w:p/>
    <w:p>
      <w:pPr>
        <w:pStyle w:val="Heading1"/>
      </w:pPr>
      <w:r>
        <w:t>11. Verificação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3010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Quantidade</w:t>
            </w:r>
          </w:p>
        </w:tc>
        <w:tc>
          <w:tcPr>
            <w:tcW w:type="dxa" w:w="3010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Escopo</w:t>
            </w:r>
          </w:p>
        </w:tc>
      </w:tr>
      <w:tr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Testes unitários (Mockito e JUnit)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49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Regras de negócio, cadastro e login, JWT, checagem de posse e validação de arquivos enviados</w:t>
            </w:r>
          </w:p>
        </w:tc>
      </w:tr>
      <w:tr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Testes de camada web (</w:t>
            </w:r>
            <w:r>
              <w:rPr>
                <w:rFonts w:ascii="Consolas" w:hAnsi="Consolas"/>
                <w:color w:val="1E5B3C"/>
                <w:sz w:val="19"/>
              </w:rPr>
              <w:t>@WebMvcTest</w:t>
            </w:r>
            <w:r>
              <w:rPr>
                <w:sz w:val="19"/>
              </w:rPr>
              <w:t>)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Autorização por papel e formato dos erros de validação</w:t>
            </w:r>
          </w:p>
        </w:tc>
      </w:tr>
      <w:tr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Verificações de integração (</w:t>
            </w:r>
            <w:r>
              <w:rPr>
                <w:rFonts w:ascii="Consolas" w:hAnsi="Consolas"/>
                <w:color w:val="1E5B3C"/>
                <w:sz w:val="19"/>
              </w:rPr>
              <w:t>docs/smoke-test.sh</w:t>
            </w:r>
            <w:r>
              <w:rPr>
                <w:sz w:val="19"/>
              </w:rPr>
              <w:t>)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61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Fluxo completo da API rodando, incluindo todos os casos de erro</w:t>
            </w:r>
          </w:p>
        </w:tc>
      </w:tr>
      <w:tr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Coleção do Postman (</w:t>
            </w:r>
            <w:r>
              <w:rPr>
                <w:rFonts w:ascii="Consolas" w:hAnsi="Consolas"/>
                <w:color w:val="1E5B3C"/>
                <w:sz w:val="19"/>
              </w:rPr>
              <w:t>docs/TroiaFilmes.postman_collection.json</w:t>
            </w:r>
            <w:r>
              <w:rPr>
                <w:sz w:val="19"/>
              </w:rPr>
              <w:t>)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61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Requisições de todos os endpoints, com testes de status; roda inteira pelo newman</w:t>
            </w:r>
          </w:p>
        </w:tc>
      </w:tr>
    </w:tbl>
    <w:p/>
    <w:p>
      <w:pPr>
        <w:jc w:val="both"/>
      </w:pPr>
      <w:r>
        <w:t>Os testes automatizados não dependem de banco, o que permite rodá-los em qualquer máquina sem infraestrutura. A verificação de integração exige a API no ar e descobre todos os identificadores pela própria API, sem depender de dados fixos.</w:t>
      </w:r>
    </w:p>
    <w:p>
      <w:pPr>
        <w:pStyle w:val="Heading1"/>
      </w:pPr>
      <w:r>
        <w:t>12. Referências</w:t>
      </w:r>
    </w:p>
    <w:p>
      <w:pPr>
        <w:pStyle w:val="ListBullet"/>
        <w:spacing w:after="60"/>
      </w:pPr>
      <w:r>
        <w:t>Documentação oficial do Spring Boot 3.5 — https://docs.spring.io/spring-boot/</w:t>
      </w:r>
    </w:p>
    <w:p>
      <w:pPr>
        <w:pStyle w:val="ListBullet"/>
        <w:spacing w:after="60"/>
      </w:pPr>
      <w:r>
        <w:t>Documentação do Spring Security — https://docs.spring.io/spring-security/reference/</w:t>
      </w:r>
    </w:p>
    <w:p>
      <w:pPr>
        <w:pStyle w:val="ListBullet"/>
        <w:spacing w:after="60"/>
      </w:pPr>
      <w:r>
        <w:t>Documentação do Spring Data JPA — https://docs.spring.io/spring-data/jpa/reference/</w:t>
      </w:r>
    </w:p>
    <w:p>
      <w:pPr>
        <w:pStyle w:val="ListBullet"/>
        <w:spacing w:after="60"/>
      </w:pPr>
      <w:r>
        <w:t>Documentação do Flyway — https://documentation.red-gate.com/flyway</w:t>
      </w:r>
    </w:p>
    <w:p>
      <w:pPr>
        <w:pStyle w:val="ListBullet"/>
        <w:spacing w:after="60"/>
      </w:pPr>
      <w:r>
        <w:t>Documentação do PostgreSQL 17 — https://www.postgresql.org/docs/17/</w:t>
      </w:r>
    </w:p>
    <w:p>
      <w:pPr>
        <w:pStyle w:val="ListBullet"/>
        <w:spacing w:after="60"/>
      </w:pPr>
      <w:r>
        <w:t>RFC 7519 — JSON Web Token (JWT) — https://datatracker.ietf.org/doc/html/rfc7519</w:t>
      </w:r>
    </w:p>
    <w:p>
      <w:pPr>
        <w:pStyle w:val="ListBullet"/>
        <w:spacing w:after="60"/>
      </w:pPr>
      <w:r>
        <w:t>Especificação OpenAPI 3.1 — https://spec.openapis.org/oas/v3.1.0</w:t>
      </w:r>
    </w:p>
    <w:p>
      <w:pPr>
        <w:jc w:val="both"/>
      </w:pPr>
      <w:r>
        <w:t>*Documento elaborado entre setembro e outubro de 2026 para a disciplina de Desenvolvimento Backend com Spring — UNESC.*</w:t>
      </w:r>
    </w:p>
    <w:sectPr w:rsidR="00FC693F" w:rsidRPr="0006063C" w:rsidSect="00034616">
      <w:pgSz w:w="11909" w:h="16834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E5B3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Análise - TroiaFilmes</dc:title>
  <dc:subject>Trabalho 1 - Desenvolvimento Backend com Spring (UNESC)</dc:subject>
  <dc:creator>Equipe TroiaFilmes</dc:creator>
  <cp:keywords/>
  <dc:description/>
  <cp:lastModifiedBy>Equipe TroiaFilmes</cp:lastModifiedBy>
  <cp:revision>1</cp:revision>
  <dcterms:created xsi:type="dcterms:W3CDTF">2026-10-22T15:55:47Z</dcterms:created>
  <dcterms:modified xsi:type="dcterms:W3CDTF">2026-10-22T15:55:47Z</dcterms:modified>
  <cp:category/>
</cp:coreProperties>
</file>