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4DFC8" w14:textId="47187FCE" w:rsidR="0012788D" w:rsidRDefault="0012788D" w:rsidP="0012788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Nome: Kauan Gabriel Berti de Albuquerque              ADS 5 semestre </w:t>
      </w:r>
    </w:p>
    <w:p w14:paraId="652B12F3" w14:textId="5A253B49" w:rsidR="00053B4A" w:rsidRDefault="0057731D" w:rsidP="0012788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RA: </w:t>
      </w:r>
      <w:r w:rsidRPr="0057731D">
        <w:rPr>
          <w:rFonts w:ascii="Arial" w:hAnsi="Arial" w:cs="Arial"/>
          <w:b/>
          <w:bCs/>
          <w:sz w:val="24"/>
          <w:szCs w:val="24"/>
        </w:rPr>
        <w:tab/>
        <w:t>0030482213045</w:t>
      </w:r>
    </w:p>
    <w:p w14:paraId="153083FD" w14:textId="7FFEB263" w:rsidR="00053B4A" w:rsidRDefault="00053B4A" w:rsidP="00053B4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</w:t>
      </w:r>
      <w:r w:rsidRPr="00053B4A">
        <w:rPr>
          <w:rFonts w:ascii="Arial" w:hAnsi="Arial" w:cs="Arial"/>
          <w:b/>
          <w:bCs/>
          <w:sz w:val="24"/>
          <w:szCs w:val="24"/>
        </w:rPr>
        <w:t xml:space="preserve">egurança na </w:t>
      </w:r>
      <w:r>
        <w:rPr>
          <w:rFonts w:ascii="Arial" w:hAnsi="Arial" w:cs="Arial"/>
          <w:b/>
          <w:bCs/>
          <w:sz w:val="24"/>
          <w:szCs w:val="24"/>
        </w:rPr>
        <w:t>W</w:t>
      </w:r>
      <w:r w:rsidRPr="00053B4A">
        <w:rPr>
          <w:rFonts w:ascii="Arial" w:hAnsi="Arial" w:cs="Arial"/>
          <w:b/>
          <w:bCs/>
          <w:sz w:val="24"/>
          <w:szCs w:val="24"/>
        </w:rPr>
        <w:t>eb</w:t>
      </w:r>
    </w:p>
    <w:p w14:paraId="045B88A2" w14:textId="77777777" w:rsidR="0012788D" w:rsidRDefault="0012788D" w:rsidP="0012788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FECEB38" w14:textId="7F79F290" w:rsidR="0012788D" w:rsidRPr="0012788D" w:rsidRDefault="0012788D" w:rsidP="0012788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2788D">
        <w:rPr>
          <w:rFonts w:ascii="Arial" w:hAnsi="Arial" w:cs="Arial"/>
          <w:b/>
          <w:bCs/>
          <w:sz w:val="24"/>
          <w:szCs w:val="24"/>
        </w:rPr>
        <w:t>Introdução</w:t>
      </w:r>
    </w:p>
    <w:p w14:paraId="58E654D1" w14:textId="75F46C69" w:rsidR="0012788D" w:rsidRPr="0012788D" w:rsidRDefault="0012788D" w:rsidP="0060056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Hlk160050309"/>
      <w:r w:rsidRPr="0012788D">
        <w:rPr>
          <w:rFonts w:ascii="Arial" w:hAnsi="Arial" w:cs="Arial"/>
          <w:sz w:val="24"/>
          <w:szCs w:val="24"/>
        </w:rPr>
        <w:t xml:space="preserve">A segurança na web </w:t>
      </w:r>
      <w:bookmarkEnd w:id="0"/>
      <w:r w:rsidRPr="0012788D">
        <w:rPr>
          <w:rFonts w:ascii="Arial" w:hAnsi="Arial" w:cs="Arial"/>
          <w:sz w:val="24"/>
          <w:szCs w:val="24"/>
        </w:rPr>
        <w:t>é uma preocupação crucial em um mundo cada vez mais interconectado e digitalizado. Com o aumento das atividades online, desde transações financeiras até compartilhamento de informações pessoais, a proteção dos dados e a prevenção contra ameaças cibernéticas tornam-se essenciais. Nesse contexto, uma compreensão abrangente dos conceitos, práticas recomendadas, ferramentas e tendências em segurança na web é fundamental para garantir a integridade, confidencialidade e disponibilidade das informações na internet. Vamos explorar esses aspectos com mais detalhes:</w:t>
      </w:r>
    </w:p>
    <w:p w14:paraId="1750BDC7" w14:textId="77777777" w:rsidR="0012788D" w:rsidRPr="0012788D" w:rsidRDefault="0012788D" w:rsidP="0060056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AAA5A93" w14:textId="0A6D5CA0" w:rsidR="0012788D" w:rsidRPr="0060056A" w:rsidRDefault="0012788D" w:rsidP="0060056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60056A">
        <w:rPr>
          <w:rFonts w:ascii="Arial" w:hAnsi="Arial" w:cs="Arial"/>
          <w:b/>
          <w:bCs/>
          <w:sz w:val="24"/>
          <w:szCs w:val="24"/>
        </w:rPr>
        <w:t>Conceitos:</w:t>
      </w:r>
    </w:p>
    <w:p w14:paraId="669F3564" w14:textId="54D1961D" w:rsidR="0060056A" w:rsidRPr="0060056A" w:rsidRDefault="0012788D" w:rsidP="0060056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788D">
        <w:rPr>
          <w:rFonts w:ascii="Arial" w:hAnsi="Arial" w:cs="Arial"/>
          <w:sz w:val="24"/>
          <w:szCs w:val="24"/>
        </w:rPr>
        <w:t>Criptografia e Autenticação: A criptografia é fundamental para proteger a confidencialidade dos dados, enquanto a autenticação garante a identidade dos usuários e restringe o acesso não autorizado.</w:t>
      </w:r>
    </w:p>
    <w:p w14:paraId="6085D561" w14:textId="2E0BB5A0" w:rsidR="0012788D" w:rsidRPr="0060056A" w:rsidRDefault="0012788D" w:rsidP="0060056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788D">
        <w:rPr>
          <w:rFonts w:ascii="Arial" w:hAnsi="Arial" w:cs="Arial"/>
          <w:sz w:val="24"/>
          <w:szCs w:val="24"/>
        </w:rPr>
        <w:t>Firewalls e Monitoramento de Rede: Firewalls são essenciais para controlar o tráfego de rede e filtrar acessos não autorizados, enquanto o monitoramento proativo da rede ajuda a detectar e responder rapidamente a ameaças.</w:t>
      </w:r>
    </w:p>
    <w:p w14:paraId="0957D29E" w14:textId="77777777" w:rsidR="0012788D" w:rsidRPr="0012788D" w:rsidRDefault="0012788D" w:rsidP="0060056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788D">
        <w:rPr>
          <w:rFonts w:ascii="Arial" w:hAnsi="Arial" w:cs="Arial"/>
          <w:sz w:val="24"/>
          <w:szCs w:val="24"/>
        </w:rPr>
        <w:t>Atualizações de Segurança e Backup de Dados: Manter sistemas e softwares atualizados com as últimas correções de segurança é crucial, assim como realizar cópias de segurança regularmente para garantir a disponibilidade dos dados em caso de violação.</w:t>
      </w:r>
    </w:p>
    <w:p w14:paraId="0937ABDA" w14:textId="77777777" w:rsidR="0012788D" w:rsidRDefault="0012788D" w:rsidP="0060056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A029B8" w14:textId="77777777" w:rsidR="0060056A" w:rsidRPr="0012788D" w:rsidRDefault="0060056A" w:rsidP="0060056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647754" w14:textId="43D49AD2" w:rsidR="0012788D" w:rsidRPr="0060056A" w:rsidRDefault="0012788D" w:rsidP="006005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0056A">
        <w:rPr>
          <w:rFonts w:ascii="Arial" w:hAnsi="Arial" w:cs="Arial"/>
          <w:b/>
          <w:bCs/>
          <w:sz w:val="24"/>
          <w:szCs w:val="24"/>
        </w:rPr>
        <w:t>Práticas Recomendadas:</w:t>
      </w:r>
    </w:p>
    <w:p w14:paraId="2EB1DF5F" w14:textId="22A86C7E" w:rsidR="0012788D" w:rsidRPr="0012788D" w:rsidRDefault="0012788D" w:rsidP="0060056A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788D">
        <w:rPr>
          <w:rFonts w:ascii="Arial" w:hAnsi="Arial" w:cs="Arial"/>
          <w:sz w:val="24"/>
          <w:szCs w:val="24"/>
        </w:rPr>
        <w:lastRenderedPageBreak/>
        <w:t>Conscientização do Usuário: Educar os usuários sobre boas práticas de segurança, como o uso de senhas fortes e a precaução ao clicar em links suspeitos, é essencial para mitigar riscos.</w:t>
      </w:r>
    </w:p>
    <w:p w14:paraId="53869121" w14:textId="4442B7B7" w:rsidR="0012788D" w:rsidRPr="0012788D" w:rsidRDefault="0012788D" w:rsidP="0060056A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788D">
        <w:rPr>
          <w:rFonts w:ascii="Arial" w:hAnsi="Arial" w:cs="Arial"/>
          <w:sz w:val="24"/>
          <w:szCs w:val="24"/>
        </w:rPr>
        <w:t>Políticas de Segurança: Estabelecer políticas claras de segurança da informação, abordando aspectos como o acesso aos dados e o uso de dispositivos pessoais, ajuda a promover uma cultura de segurança na organização.</w:t>
      </w:r>
    </w:p>
    <w:p w14:paraId="6C7A9227" w14:textId="77777777" w:rsidR="0012788D" w:rsidRPr="0012788D" w:rsidRDefault="0012788D" w:rsidP="0060056A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788D">
        <w:rPr>
          <w:rFonts w:ascii="Arial" w:hAnsi="Arial" w:cs="Arial"/>
          <w:sz w:val="24"/>
          <w:szCs w:val="24"/>
        </w:rPr>
        <w:t>Monitoramento Contínuo: Realizar monitoramento contínuo da rede em busca de atividades suspeitas e anomalias é crucial para identificar e responder rapidamente a ameaças.</w:t>
      </w:r>
    </w:p>
    <w:p w14:paraId="3545C2FA" w14:textId="77777777" w:rsidR="0012788D" w:rsidRPr="0012788D" w:rsidRDefault="0012788D" w:rsidP="0060056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751C48" w14:textId="0F66B315" w:rsidR="0012788D" w:rsidRPr="0060056A" w:rsidRDefault="0012788D" w:rsidP="006005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0056A">
        <w:rPr>
          <w:rFonts w:ascii="Arial" w:hAnsi="Arial" w:cs="Arial"/>
          <w:b/>
          <w:bCs/>
          <w:sz w:val="24"/>
          <w:szCs w:val="24"/>
        </w:rPr>
        <w:t>Ferramentas:</w:t>
      </w:r>
    </w:p>
    <w:p w14:paraId="4695D7A6" w14:textId="637C509B" w:rsidR="0012788D" w:rsidRPr="0012788D" w:rsidRDefault="0012788D" w:rsidP="0060056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788D">
        <w:rPr>
          <w:rFonts w:ascii="Arial" w:hAnsi="Arial" w:cs="Arial"/>
          <w:sz w:val="24"/>
          <w:szCs w:val="24"/>
        </w:rPr>
        <w:t>Antivírus e Antimalware: Softwares de antivírus e antimalware são essenciais para detectar e remover ameaças de malware, protegendo os sistemas contra ataques.</w:t>
      </w:r>
    </w:p>
    <w:p w14:paraId="03F7D2CF" w14:textId="78D438B1" w:rsidR="0012788D" w:rsidRPr="0012788D" w:rsidRDefault="0012788D" w:rsidP="0060056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788D">
        <w:rPr>
          <w:rFonts w:ascii="Arial" w:hAnsi="Arial" w:cs="Arial"/>
          <w:sz w:val="24"/>
          <w:szCs w:val="24"/>
        </w:rPr>
        <w:t>Gerenciadores de Senhas: Ferramentas de gerenciamento de senhas ajudam a criar e armazenar senhas complexas de forma segura, reduzindo o risco de comprometimento de credenciais.</w:t>
      </w:r>
    </w:p>
    <w:p w14:paraId="555F0991" w14:textId="77777777" w:rsidR="0012788D" w:rsidRPr="0012788D" w:rsidRDefault="0012788D" w:rsidP="0060056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788D">
        <w:rPr>
          <w:rFonts w:ascii="Arial" w:hAnsi="Arial" w:cs="Arial"/>
          <w:sz w:val="24"/>
          <w:szCs w:val="24"/>
        </w:rPr>
        <w:t>Serviços de VPN (Virtual Private Network): VPNs criptografam a conexão com a internet, protegendo os dados contra interceptação por terceiros em redes públicas.</w:t>
      </w:r>
    </w:p>
    <w:p w14:paraId="39FEEC9F" w14:textId="77777777" w:rsidR="0012788D" w:rsidRPr="0012788D" w:rsidRDefault="0012788D" w:rsidP="0060056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2343A2" w14:textId="71F0F42F" w:rsidR="0012788D" w:rsidRPr="0060056A" w:rsidRDefault="0012788D" w:rsidP="006005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0056A">
        <w:rPr>
          <w:rFonts w:ascii="Arial" w:hAnsi="Arial" w:cs="Arial"/>
          <w:b/>
          <w:bCs/>
          <w:sz w:val="24"/>
          <w:szCs w:val="24"/>
        </w:rPr>
        <w:t>Tendências:</w:t>
      </w:r>
    </w:p>
    <w:p w14:paraId="6F9E868E" w14:textId="034F9559" w:rsidR="0012788D" w:rsidRPr="0060056A" w:rsidRDefault="0012788D" w:rsidP="0060056A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56A">
        <w:rPr>
          <w:rFonts w:ascii="Arial" w:hAnsi="Arial" w:cs="Arial"/>
          <w:sz w:val="24"/>
          <w:szCs w:val="24"/>
        </w:rPr>
        <w:t>Inteligência Artificial e Machine Learning: O uso de IA e aprendizado de máquina está crescendo na área de segurança cibernética, permitindo a detecção de padrões de comportamento suspeitos e a previsão de ameaças futuras com maior precisão.</w:t>
      </w:r>
    </w:p>
    <w:p w14:paraId="31B0ED99" w14:textId="1B928F26" w:rsidR="0012788D" w:rsidRPr="0060056A" w:rsidRDefault="0012788D" w:rsidP="0060056A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56A">
        <w:rPr>
          <w:rFonts w:ascii="Arial" w:hAnsi="Arial" w:cs="Arial"/>
          <w:sz w:val="24"/>
          <w:szCs w:val="24"/>
        </w:rPr>
        <w:t>Segurança em Nuvem: Com a crescente adoção de serviços em nuvem, a segurança na nuvem se torna uma prioridade, impulsionando o desenvolvimento de soluções específicas para proteger dados na nuvem.</w:t>
      </w:r>
    </w:p>
    <w:p w14:paraId="7BB1464F" w14:textId="77777777" w:rsidR="0060056A" w:rsidRDefault="0012788D" w:rsidP="0060056A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56A">
        <w:rPr>
          <w:rFonts w:ascii="Arial" w:hAnsi="Arial" w:cs="Arial"/>
          <w:sz w:val="24"/>
          <w:szCs w:val="24"/>
        </w:rPr>
        <w:lastRenderedPageBreak/>
        <w:t>Zero Trust Security: A abordagem Zero Trust, que exige autenticação e verificação contínuas para acessar recursos, está ganhando popularidade como uma estratégia eficaz para proteger contra ameaças cibernéticas.</w:t>
      </w:r>
    </w:p>
    <w:p w14:paraId="7A0CA719" w14:textId="2087255E" w:rsidR="006D22F5" w:rsidRPr="0060056A" w:rsidRDefault="00986E7A" w:rsidP="0060056A">
      <w:pPr>
        <w:pStyle w:val="PargrafodaLista"/>
        <w:spacing w:line="360" w:lineRule="auto"/>
        <w:ind w:left="360"/>
        <w:jc w:val="center"/>
        <w:rPr>
          <w:rFonts w:ascii="Arial" w:hAnsi="Arial" w:cs="Arial"/>
          <w:sz w:val="24"/>
          <w:szCs w:val="24"/>
        </w:rPr>
      </w:pPr>
      <w:r w:rsidRPr="0060056A">
        <w:rPr>
          <w:rFonts w:ascii="Arial" w:hAnsi="Arial" w:cs="Arial"/>
          <w:sz w:val="24"/>
          <w:szCs w:val="24"/>
        </w:rPr>
        <w:br/>
      </w:r>
      <w:r w:rsidRPr="0060056A">
        <w:rPr>
          <w:rFonts w:ascii="Arial" w:hAnsi="Arial" w:cs="Arial"/>
          <w:b/>
          <w:bCs/>
          <w:sz w:val="24"/>
          <w:szCs w:val="24"/>
        </w:rPr>
        <w:t>Conclusão</w:t>
      </w:r>
    </w:p>
    <w:p w14:paraId="2F80C5FE" w14:textId="2B165ED6" w:rsidR="0012788D" w:rsidRDefault="0012788D" w:rsidP="0012788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788D">
        <w:rPr>
          <w:rFonts w:ascii="Arial" w:hAnsi="Arial" w:cs="Arial"/>
          <w:sz w:val="24"/>
          <w:szCs w:val="24"/>
        </w:rPr>
        <w:t>A segurança na web é uma preocupação contínua e em constante evolução, exigindo uma abordagem proativa e multifacetada para proteger os dados e os usuários contra ameaças cibernéticas. Ao compreender e implementar os conceitos, práticas recomendadas, ferramentas e tendências discutidos, indivíduos e organizações podem fortalecer sua postura de segurança online e mitigar os riscos associados ao ambiente digital.</w:t>
      </w:r>
    </w:p>
    <w:p w14:paraId="4072879C" w14:textId="77777777" w:rsidR="0060056A" w:rsidRDefault="0060056A" w:rsidP="0012788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41801E" w14:textId="52736E2E" w:rsidR="00986E7A" w:rsidRPr="0012788D" w:rsidRDefault="00986E7A" w:rsidP="0012788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2788D">
        <w:rPr>
          <w:rFonts w:ascii="Arial" w:hAnsi="Arial" w:cs="Arial"/>
          <w:b/>
          <w:bCs/>
          <w:sz w:val="24"/>
          <w:szCs w:val="24"/>
        </w:rPr>
        <w:t>Referências</w:t>
      </w:r>
    </w:p>
    <w:p w14:paraId="4B6F0C1F" w14:textId="19BBD1BB" w:rsidR="006D22F5" w:rsidRPr="006D22F5" w:rsidRDefault="006D22F5" w:rsidP="006D22F5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D22F5">
        <w:rPr>
          <w:rFonts w:ascii="Arial" w:hAnsi="Arial" w:cs="Arial"/>
          <w:sz w:val="24"/>
          <w:szCs w:val="24"/>
        </w:rPr>
        <w:t xml:space="preserve">Symantec. (2021). Internet Security Threat Report. </w:t>
      </w:r>
      <w:r w:rsidR="0060056A">
        <w:rPr>
          <w:rFonts w:ascii="Arial" w:hAnsi="Arial" w:cs="Arial"/>
          <w:sz w:val="24"/>
          <w:szCs w:val="24"/>
        </w:rPr>
        <w:t xml:space="preserve"> Disponível em:</w:t>
      </w:r>
      <w:r w:rsidRPr="006D22F5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Pr="007F06C2">
          <w:rPr>
            <w:rStyle w:val="Hyperlink"/>
            <w:rFonts w:ascii="Arial" w:hAnsi="Arial" w:cs="Arial"/>
            <w:sz w:val="24"/>
            <w:szCs w:val="24"/>
          </w:rPr>
          <w:t>https://www.symantec.com/content/dam/symantec/docs/reports/istr-27-2021-en.pdf</w:t>
        </w:r>
      </w:hyperlink>
      <w:r w:rsidR="0060056A">
        <w:rPr>
          <w:rFonts w:ascii="Arial" w:hAnsi="Arial" w:cs="Arial"/>
          <w:sz w:val="24"/>
          <w:szCs w:val="24"/>
        </w:rPr>
        <w:t xml:space="preserve"> Acesso: fev.2024</w:t>
      </w:r>
    </w:p>
    <w:p w14:paraId="3D5459C8" w14:textId="1771FAE9" w:rsidR="006D22F5" w:rsidRPr="006D22F5" w:rsidRDefault="006D22F5" w:rsidP="006D22F5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D22F5">
        <w:rPr>
          <w:rFonts w:ascii="Arial" w:hAnsi="Arial" w:cs="Arial"/>
          <w:sz w:val="24"/>
          <w:szCs w:val="24"/>
        </w:rPr>
        <w:t>Cisco. (2021). Cisco Annual Internet Report (2018–2023).</w:t>
      </w:r>
      <w:r>
        <w:rPr>
          <w:rFonts w:ascii="Arial" w:hAnsi="Arial" w:cs="Arial"/>
          <w:sz w:val="24"/>
          <w:szCs w:val="24"/>
        </w:rPr>
        <w:t xml:space="preserve"> </w:t>
      </w:r>
      <w:r w:rsidR="0060056A">
        <w:rPr>
          <w:rFonts w:ascii="Arial" w:hAnsi="Arial" w:cs="Arial"/>
          <w:sz w:val="24"/>
          <w:szCs w:val="24"/>
        </w:rPr>
        <w:t>Disponível em:</w:t>
      </w:r>
      <w:r w:rsidR="0060056A" w:rsidRPr="006D22F5">
        <w:rPr>
          <w:rFonts w:ascii="Arial" w:hAnsi="Arial" w:cs="Arial"/>
          <w:sz w:val="24"/>
          <w:szCs w:val="24"/>
        </w:rPr>
        <w:t xml:space="preserve"> </w:t>
      </w:r>
      <w:hyperlink r:id="rId6" w:history="1">
        <w:r w:rsidRPr="007F06C2">
          <w:rPr>
            <w:rStyle w:val="Hyperlink"/>
            <w:rFonts w:ascii="Arial" w:hAnsi="Arial" w:cs="Arial"/>
            <w:sz w:val="24"/>
            <w:szCs w:val="24"/>
          </w:rPr>
          <w:t>https://www.cisco.com/c/en/us/solutions/collateral/executive-perspectives/annual-internet-report/white-paper-c11-741490.html</w:t>
        </w:r>
      </w:hyperlink>
      <w:r w:rsidR="0060056A">
        <w:rPr>
          <w:rFonts w:ascii="Arial" w:hAnsi="Arial" w:cs="Arial"/>
          <w:sz w:val="24"/>
          <w:szCs w:val="24"/>
        </w:rPr>
        <w:t xml:space="preserve"> </w:t>
      </w:r>
      <w:r w:rsidR="0060056A" w:rsidRPr="0060056A">
        <w:rPr>
          <w:rFonts w:ascii="Arial" w:hAnsi="Arial" w:cs="Arial"/>
          <w:sz w:val="24"/>
          <w:szCs w:val="24"/>
        </w:rPr>
        <w:t xml:space="preserve"> </w:t>
      </w:r>
      <w:r w:rsidR="0060056A">
        <w:rPr>
          <w:rFonts w:ascii="Arial" w:hAnsi="Arial" w:cs="Arial"/>
          <w:sz w:val="24"/>
          <w:szCs w:val="24"/>
        </w:rPr>
        <w:t>Acesso: fev.2024</w:t>
      </w:r>
    </w:p>
    <w:p w14:paraId="5A8C6234" w14:textId="0AB38674" w:rsidR="006D22F5" w:rsidRPr="006D22F5" w:rsidRDefault="006D22F5" w:rsidP="006D22F5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D22F5">
        <w:rPr>
          <w:rFonts w:ascii="Arial" w:hAnsi="Arial" w:cs="Arial"/>
          <w:sz w:val="24"/>
          <w:szCs w:val="24"/>
        </w:rPr>
        <w:t xml:space="preserve">OWASP (Open Web Application Security Project). (2021). OWASP Top Ten. </w:t>
      </w:r>
      <w:r w:rsidR="0060056A">
        <w:rPr>
          <w:rFonts w:ascii="Arial" w:hAnsi="Arial" w:cs="Arial"/>
          <w:sz w:val="24"/>
          <w:szCs w:val="24"/>
        </w:rPr>
        <w:t>Disponível em:</w:t>
      </w:r>
      <w:r w:rsidR="0060056A" w:rsidRPr="006D22F5">
        <w:rPr>
          <w:rFonts w:ascii="Arial" w:hAnsi="Arial" w:cs="Arial"/>
          <w:sz w:val="24"/>
          <w:szCs w:val="24"/>
        </w:rPr>
        <w:t xml:space="preserve"> </w:t>
      </w:r>
      <w:hyperlink r:id="rId7" w:history="1">
        <w:r w:rsidRPr="007F06C2">
          <w:rPr>
            <w:rStyle w:val="Hyperlink"/>
            <w:rFonts w:ascii="Arial" w:hAnsi="Arial" w:cs="Arial"/>
            <w:sz w:val="24"/>
            <w:szCs w:val="24"/>
          </w:rPr>
          <w:t>https://owasp.org/www-project-top-ten/</w:t>
        </w:r>
      </w:hyperlink>
      <w:r w:rsidR="0060056A" w:rsidRPr="0060056A">
        <w:rPr>
          <w:rFonts w:ascii="Arial" w:hAnsi="Arial" w:cs="Arial"/>
          <w:sz w:val="24"/>
          <w:szCs w:val="24"/>
        </w:rPr>
        <w:t xml:space="preserve"> </w:t>
      </w:r>
      <w:r w:rsidR="0060056A">
        <w:rPr>
          <w:rFonts w:ascii="Arial" w:hAnsi="Arial" w:cs="Arial"/>
          <w:sz w:val="24"/>
          <w:szCs w:val="24"/>
        </w:rPr>
        <w:t xml:space="preserve"> Acesso: fev.2024</w:t>
      </w:r>
    </w:p>
    <w:p w14:paraId="0AC96032" w14:textId="2439C065" w:rsidR="006D22F5" w:rsidRPr="006D22F5" w:rsidRDefault="006D22F5" w:rsidP="006D22F5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D22F5">
        <w:rPr>
          <w:rFonts w:ascii="Arial" w:hAnsi="Arial" w:cs="Arial"/>
          <w:sz w:val="24"/>
          <w:szCs w:val="24"/>
        </w:rPr>
        <w:t xml:space="preserve">Kaspersky. (2021). Cybersecurity Resource Center. </w:t>
      </w:r>
      <w:r w:rsidR="0060056A">
        <w:rPr>
          <w:rFonts w:ascii="Arial" w:hAnsi="Arial" w:cs="Arial"/>
          <w:sz w:val="24"/>
          <w:szCs w:val="24"/>
        </w:rPr>
        <w:t>Disponível em:</w:t>
      </w:r>
      <w:r w:rsidR="0060056A" w:rsidRPr="006D22F5">
        <w:rPr>
          <w:rFonts w:ascii="Arial" w:hAnsi="Arial" w:cs="Arial"/>
          <w:sz w:val="24"/>
          <w:szCs w:val="24"/>
        </w:rPr>
        <w:t xml:space="preserve"> </w:t>
      </w:r>
      <w:hyperlink r:id="rId8" w:history="1">
        <w:r w:rsidRPr="007F06C2">
          <w:rPr>
            <w:rStyle w:val="Hyperlink"/>
            <w:rFonts w:ascii="Arial" w:hAnsi="Arial" w:cs="Arial"/>
            <w:sz w:val="24"/>
            <w:szCs w:val="24"/>
          </w:rPr>
          <w:t>https://www.kaspersky.com/resource-center</w:t>
        </w:r>
      </w:hyperlink>
      <w:r w:rsidR="0060056A">
        <w:rPr>
          <w:rFonts w:ascii="Arial" w:hAnsi="Arial" w:cs="Arial"/>
          <w:sz w:val="24"/>
          <w:szCs w:val="24"/>
        </w:rPr>
        <w:t xml:space="preserve"> Acesso: fev.2024</w:t>
      </w:r>
    </w:p>
    <w:p w14:paraId="628C7F52" w14:textId="5696BBA1" w:rsidR="006D22F5" w:rsidRDefault="006D22F5" w:rsidP="006D22F5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D22F5">
        <w:rPr>
          <w:rFonts w:ascii="Arial" w:hAnsi="Arial" w:cs="Arial"/>
          <w:sz w:val="24"/>
          <w:szCs w:val="24"/>
        </w:rPr>
        <w:t xml:space="preserve">McAfee. (2021). McAfee Blogs. Retrieved from </w:t>
      </w:r>
      <w:r w:rsidR="0060056A">
        <w:rPr>
          <w:rFonts w:ascii="Arial" w:hAnsi="Arial" w:cs="Arial"/>
          <w:sz w:val="24"/>
          <w:szCs w:val="24"/>
        </w:rPr>
        <w:t>Disponível em:</w:t>
      </w:r>
      <w:r w:rsidR="0060056A" w:rsidRPr="006D22F5">
        <w:rPr>
          <w:rFonts w:ascii="Arial" w:hAnsi="Arial" w:cs="Arial"/>
          <w:sz w:val="24"/>
          <w:szCs w:val="24"/>
        </w:rPr>
        <w:t xml:space="preserve"> </w:t>
      </w:r>
      <w:hyperlink r:id="rId9" w:history="1">
        <w:r w:rsidRPr="007F06C2">
          <w:rPr>
            <w:rStyle w:val="Hyperlink"/>
            <w:rFonts w:ascii="Arial" w:hAnsi="Arial" w:cs="Arial"/>
            <w:sz w:val="24"/>
            <w:szCs w:val="24"/>
          </w:rPr>
          <w:t>https://www.mcafee.com/blogs/</w:t>
        </w:r>
      </w:hyperlink>
      <w:r w:rsidR="0060056A">
        <w:rPr>
          <w:rFonts w:ascii="Arial" w:hAnsi="Arial" w:cs="Arial"/>
          <w:sz w:val="24"/>
          <w:szCs w:val="24"/>
        </w:rPr>
        <w:t xml:space="preserve"> Acesso: fev.2024</w:t>
      </w:r>
    </w:p>
    <w:p w14:paraId="75F15904" w14:textId="77777777" w:rsidR="006D22F5" w:rsidRPr="006D22F5" w:rsidRDefault="006D22F5" w:rsidP="006D22F5">
      <w:pPr>
        <w:pStyle w:val="PargrafodaLista"/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67B24760" w14:textId="01E982B1" w:rsidR="006D22F5" w:rsidRPr="006D22F5" w:rsidRDefault="006D22F5" w:rsidP="006D22F5">
      <w:pPr>
        <w:pStyle w:val="PargrafodaLista"/>
        <w:spacing w:line="360" w:lineRule="auto"/>
        <w:ind w:left="360"/>
        <w:rPr>
          <w:rFonts w:ascii="Arial" w:hAnsi="Arial" w:cs="Arial"/>
          <w:sz w:val="24"/>
          <w:szCs w:val="24"/>
        </w:rPr>
      </w:pPr>
    </w:p>
    <w:sectPr w:rsidR="006D22F5" w:rsidRPr="006D22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1184F"/>
    <w:multiLevelType w:val="hybridMultilevel"/>
    <w:tmpl w:val="7DC2001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E569E0"/>
    <w:multiLevelType w:val="hybridMultilevel"/>
    <w:tmpl w:val="FEB0630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0A6AF9"/>
    <w:multiLevelType w:val="hybridMultilevel"/>
    <w:tmpl w:val="3BCC7C7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96D1062"/>
    <w:multiLevelType w:val="hybridMultilevel"/>
    <w:tmpl w:val="6A0CC0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AE16BB3"/>
    <w:multiLevelType w:val="hybridMultilevel"/>
    <w:tmpl w:val="077C88D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7715218">
    <w:abstractNumId w:val="0"/>
  </w:num>
  <w:num w:numId="2" w16cid:durableId="1088889323">
    <w:abstractNumId w:val="3"/>
  </w:num>
  <w:num w:numId="3" w16cid:durableId="10381342">
    <w:abstractNumId w:val="1"/>
  </w:num>
  <w:num w:numId="4" w16cid:durableId="275914066">
    <w:abstractNumId w:val="4"/>
  </w:num>
  <w:num w:numId="5" w16cid:durableId="1533416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7A"/>
    <w:rsid w:val="00053B4A"/>
    <w:rsid w:val="0012788D"/>
    <w:rsid w:val="0057731D"/>
    <w:rsid w:val="0060056A"/>
    <w:rsid w:val="006D22F5"/>
    <w:rsid w:val="0098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EAC4B"/>
  <w15:chartTrackingRefBased/>
  <w15:docId w15:val="{B2FADEFD-5B0F-403E-8645-36BC9A92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D22F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D22F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2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spersky.com/resource-cen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wasp.org/www-project-top-t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isco.com/c/en/us/solutions/collateral/executive-perspectives/annual-internet-report/white-paper-c11-741490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ymantec.com/content/dam/symantec/docs/reports/istr-27-2021-en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cafee.com/blog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740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Gabriel Berti</dc:creator>
  <cp:keywords/>
  <dc:description/>
  <cp:lastModifiedBy>Kauan Gabriel Berti</cp:lastModifiedBy>
  <cp:revision>3</cp:revision>
  <dcterms:created xsi:type="dcterms:W3CDTF">2024-02-29T00:23:00Z</dcterms:created>
  <dcterms:modified xsi:type="dcterms:W3CDTF">2024-02-29T01:07:00Z</dcterms:modified>
</cp:coreProperties>
</file>