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 contatos com</w:t>
      </w:r>
      <w:r w:rsidDel="00000000" w:rsidR="00000000" w:rsidRPr="00000000">
        <w:rPr>
          <w:rFonts w:ascii="Arial" w:cs="Arial" w:eastAsia="Arial" w:hAnsi="Arial"/>
          <w:rtl w:val="0"/>
        </w:rPr>
        <w:t xml:space="preserve"> a Gabriela ou representante (em caso de ausência)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para tirar dúvidas devem ser necessariamente via e-mail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devem ocorrer somente durante os finais de semana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reuniões devem ocorrer somente na plataforma online Google Meet.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cada nova definição ou a cada entrega de novo artefato deverá ser feito uma videoconferência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a Gabriela.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reunião presencial para apresentação final do projeto.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5230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pNUSuIiEsYOK0w4+ilWDIr0DAg==">AMUW2mUbHEfxrqKZUEFKvLG2oIeyaicW4i0RCILm4P6DSuShTDWRTaMTALkW17lED2G8gaGyunBYzT7paTELc2SoWc7FjLPjpwi+MK+RrSyVz0tRxx4wcgI=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2021-03-02T22:30:00Z</dcterms:created>
  <dc:creator>Lucas Oliveira Galdino</dc:creator>
</cp:coreProperties>
</file>