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B57"/>
          <w:sz w:val="36"/>
        </w:rPr>
        <w:t>Cronograma de Sprints — PAC VI</w:t>
      </w:r>
    </w:p>
    <w:p>
      <w:pPr>
        <w:spacing w:after="40"/>
        <w:jc w:val="center"/>
      </w:pPr>
      <w:r>
        <w:rPr>
          <w:b w:val="0"/>
          <w:i w:val="0"/>
          <w:color w:val="555E68"/>
          <w:sz w:val="24"/>
        </w:rPr>
        <w:t>Sistema Web para Gerenciamento de Metalúrgica — Metalúrgica Mayer</w:t>
      </w:r>
    </w:p>
    <w:p>
      <w:pPr>
        <w:spacing w:after="280"/>
        <w:jc w:val="center"/>
      </w:pPr>
      <w:r>
        <w:rPr>
          <w:b w:val="0"/>
          <w:i w:val="0"/>
          <w:color w:val="555E68"/>
          <w:sz w:val="20"/>
        </w:rPr>
        <w:t>Engenharia de Software · Centro Universitário Católica de Santa Catarina · 2026</w:t>
      </w:r>
    </w:p>
    <w:p>
      <w:pPr>
        <w:jc w:val="both"/>
      </w:pPr>
      <w:r>
        <w:t>A etapa anterior do PAC entregou toda a especificação da solução — requisitos, casos de uso, modelagem de dados, arquitetura, plano de testes e protótipos — sem chegar à codificação. O PAC VI é a fase de implementação: sete sprints de duas semanas, de 20/08 a 26/11 de 2026, para transformar essa documentação em um sistema funcional composto por site institucional e ERP. A stack definida é Python/Flask com API REST, PostgreSQL e frontend em HTML5, Tailwind CSS e JavaScript.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2381"/>
        <w:gridCol w:w="5386"/>
      </w:tblGrid>
      <w:tr>
        <w:tc>
          <w:tcPr>
            <w:tcW w:type="dxa" w:w="3024"/>
            <w:shd w:fill="E8EDF2"/>
          </w:tcPr>
          <w:p>
            <w:pPr>
              <w:jc w:val="center"/>
            </w:pPr>
            <w:r/>
            <w:r>
              <w:rPr>
                <w:b/>
                <w:color w:val="1F3B57"/>
                <w:sz w:val="20"/>
              </w:rPr>
              <w:t>Sprint</w:t>
            </w:r>
          </w:p>
        </w:tc>
        <w:tc>
          <w:tcPr>
            <w:tcW w:type="dxa" w:w="3024"/>
            <w:shd w:fill="E8EDF2"/>
          </w:tcPr>
          <w:p>
            <w:pPr>
              <w:jc w:val="center"/>
            </w:pPr>
            <w:r/>
            <w:r>
              <w:rPr>
                <w:b/>
                <w:color w:val="1F3B57"/>
                <w:sz w:val="20"/>
              </w:rPr>
              <w:t>Período</w:t>
            </w:r>
          </w:p>
        </w:tc>
        <w:tc>
          <w:tcPr>
            <w:tcW w:type="dxa" w:w="3024"/>
            <w:shd w:fill="E8EDF2"/>
          </w:tcPr>
          <w:p>
            <w:pPr>
              <w:jc w:val="center"/>
            </w:pPr>
            <w:r/>
            <w:r>
              <w:rPr>
                <w:b/>
                <w:color w:val="1F3B57"/>
                <w:sz w:val="20"/>
              </w:rPr>
              <w:t>Tema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20/08 – 02/09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Fundação técnica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03/09 – 16/09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Autenticação e casca do ERP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17/09 – 30/09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Clientes + Site (parte 1)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01/10 – 14/10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Solicitações + Site (parte 2)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15/10 – 28/10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Orçamentos + Almoxarifado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29/10 – 11/11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Patrimônio + Dashboard</w:t>
            </w:r>
          </w:p>
        </w:tc>
      </w:tr>
      <w:tr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12/11 – 26/11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20"/>
              </w:rPr>
              <w:t>Testes, deploy e entrega final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1"/>
      </w:pPr>
      <w:r>
        <w:t>Sprint 1 — Fundação técnica</w:t>
      </w:r>
    </w:p>
    <w:p>
      <w:pPr>
        <w:spacing w:after="80"/>
      </w:pPr>
      <w:r>
        <w:rPr>
          <w:b/>
        </w:rPr>
        <w:t xml:space="preserve">Período: </w:t>
      </w:r>
      <w:r>
        <w:t>20/08 a 02/09/2026</w:t>
      </w:r>
    </w:p>
    <w:p>
      <w:pPr>
        <w:spacing w:after="80"/>
      </w:pPr>
      <w:r>
        <w:rPr>
          <w:b/>
        </w:rPr>
        <w:t xml:space="preserve">Objetivo: </w:t>
      </w:r>
      <w:r>
        <w:t>Sair do papel: ambiente, banco de dados e aplicação mínima rodando na máquina de todos os integrantes.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Repositório estruturado em frontend, backend e docs, com fluxo de branches e revisão por pull request.</w:t>
      </w:r>
    </w:p>
    <w:p>
      <w:pPr>
        <w:pStyle w:val="ListBullet"/>
        <w:spacing w:after="40"/>
        <w:ind w:left="397"/>
      </w:pPr>
      <w:r>
        <w:t>Projeto Flask criado, PostgreSQL configurado e migrations do modelo de dados aplicadas.</w:t>
      </w:r>
    </w:p>
    <w:p>
      <w:pPr>
        <w:pStyle w:val="ListBullet"/>
        <w:spacing w:after="40"/>
        <w:ind w:left="397"/>
      </w:pPr>
      <w:r>
        <w:t>CRUD-piloto ligando tela, API e banco para validar a stack de ponta a ponta.</w:t>
      </w:r>
    </w:p>
    <w:p>
      <w:pPr>
        <w:pStyle w:val="ListBullet"/>
        <w:spacing w:after="40"/>
        <w:ind w:left="397"/>
      </w:pPr>
      <w:r>
        <w:t>Layout base em Tailwind: menu lateral, barra superior e componentes reaproveitáveis.</w:t>
      </w:r>
    </w:p>
    <w:p>
      <w:pPr>
        <w:pStyle w:val="ListBullet"/>
        <w:spacing w:after="40"/>
        <w:ind w:left="397"/>
      </w:pPr>
      <w:r>
        <w:t>Backlog completo no quadro do projeto e revalidação dos requisitos e protótipos.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Todos conseguem executar a aplicação e o banco localmente, e o CRUD-piloto grava e lê do PostgreSQL.</w:t>
      </w:r>
    </w:p>
    <w:p>
      <w:pPr>
        <w:pStyle w:val="Heading1"/>
      </w:pPr>
      <w:r>
        <w:t>Sprint 2 — Autenticação e casca do ERP</w:t>
      </w:r>
    </w:p>
    <w:p>
      <w:pPr>
        <w:spacing w:after="80"/>
      </w:pPr>
      <w:r>
        <w:rPr>
          <w:b/>
        </w:rPr>
        <w:t xml:space="preserve">Período: </w:t>
      </w:r>
      <w:r>
        <w:t>03/09 a 16/09/2026</w:t>
      </w:r>
    </w:p>
    <w:p>
      <w:pPr>
        <w:spacing w:after="80"/>
      </w:pPr>
      <w:r>
        <w:rPr>
          <w:b/>
        </w:rPr>
        <w:t xml:space="preserve">Objetivo: </w:t>
      </w:r>
      <w:r>
        <w:t>Permitir o acesso ao sistema e a navegação por toda a estrutura do ERP.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Cadastro de usuários com senha criptografada, login, logout e controle de sessão.</w:t>
      </w:r>
    </w:p>
    <w:p>
      <w:pPr>
        <w:pStyle w:val="ListBullet"/>
        <w:spacing w:after="40"/>
        <w:ind w:left="397"/>
      </w:pPr>
      <w:r>
        <w:t>Proteção das rotas administrativas e permissões por perfil de usuário.</w:t>
      </w:r>
    </w:p>
    <w:p>
      <w:pPr>
        <w:pStyle w:val="ListBullet"/>
        <w:spacing w:after="40"/>
        <w:ind w:left="397"/>
      </w:pPr>
      <w:r>
        <w:t>Tela de login e shell do ERP com navegação para todos os módulos.</w:t>
      </w:r>
    </w:p>
    <w:p>
      <w:pPr>
        <w:pStyle w:val="ListBullet"/>
        <w:spacing w:after="40"/>
        <w:ind w:left="397"/>
      </w:pPr>
      <w:r>
        <w:t>Módulo de gestão de perfil: dados pessoais, troca de senha e logout.</w:t>
      </w:r>
    </w:p>
    <w:p>
      <w:pPr>
        <w:pStyle w:val="ListBullet"/>
        <w:spacing w:after="40"/>
        <w:ind w:left="397"/>
      </w:pPr>
      <w:r>
        <w:t>Casos de teste de autenticação e de controle de acesso.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O usuário autenticado acessa o ERP, navega pelos módulos e altera a própria senha; acesso sem sessão é bloqueado.</w:t>
      </w:r>
    </w:p>
    <w:p>
      <w:pPr>
        <w:spacing w:after="80"/>
      </w:pPr>
      <w:r>
        <w:rPr>
          <w:b w:val="0"/>
          <w:i/>
          <w:color w:val="555E68"/>
          <w:sz w:val="20"/>
        </w:rPr>
        <w:t>Feriado de 07/09 (segunda-feira) reduz a capacidade da sprint.</w:t>
      </w:r>
    </w:p>
    <w:p>
      <w:pPr>
        <w:pStyle w:val="Heading1"/>
      </w:pPr>
      <w:r>
        <w:t>Sprint 3 — Clientes e site institucional (parte 1)</w:t>
      </w:r>
    </w:p>
    <w:p>
      <w:pPr>
        <w:spacing w:after="80"/>
      </w:pPr>
      <w:r>
        <w:rPr>
          <w:b/>
        </w:rPr>
        <w:t xml:space="preserve">Período: </w:t>
      </w:r>
      <w:r>
        <w:t>17/09 a 30/09/2026</w:t>
      </w:r>
    </w:p>
    <w:p>
      <w:pPr>
        <w:spacing w:after="80"/>
      </w:pPr>
      <w:r>
        <w:rPr>
          <w:b/>
        </w:rPr>
        <w:t xml:space="preserve">Objetivo: </w:t>
      </w:r>
      <w:r>
        <w:t>Entregar o primeiro módulo de negócio completo e colocar a empresa on-line.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CRUD de clientes com busca, paginação e validações: nome, telefone, e-mail, endereço e observações.</w:t>
      </w:r>
    </w:p>
    <w:p>
      <w:pPr>
        <w:pStyle w:val="ListBullet"/>
        <w:spacing w:after="40"/>
        <w:ind w:left="397"/>
      </w:pPr>
      <w:r>
        <w:t>Estrutura do histórico de solicitações na ficha do cliente.</w:t>
      </w:r>
    </w:p>
    <w:p>
      <w:pPr>
        <w:pStyle w:val="ListBullet"/>
        <w:spacing w:after="40"/>
        <w:ind w:left="397"/>
      </w:pPr>
      <w:r>
        <w:t>Páginas públicas “Início” e “Sobre nós”, responsivas, com conteúdo fornecido pela empresa.</w:t>
      </w:r>
    </w:p>
    <w:p>
      <w:pPr>
        <w:pStyle w:val="ListBullet"/>
        <w:spacing w:after="40"/>
        <w:ind w:left="397"/>
      </w:pPr>
      <w:r>
        <w:t>Casos de teste do módulo de clientes executados e registrados.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Cadastro de clientes utilizável em condições reais e duas páginas do site publicadas.</w:t>
      </w:r>
    </w:p>
    <w:p>
      <w:pPr>
        <w:spacing w:after="80"/>
      </w:pPr>
      <w:r>
        <w:rPr>
          <w:b w:val="0"/>
          <w:i/>
          <w:color w:val="555E68"/>
          <w:sz w:val="20"/>
        </w:rPr>
        <w:t>Primeira validação com a Metalúrgica Mayer, até 30/09.</w:t>
      </w:r>
    </w:p>
    <w:p>
      <w:pPr>
        <w:pStyle w:val="Heading1"/>
      </w:pPr>
      <w:r>
        <w:t>Sprint 4 — Solicitações e site institucional (parte 2)</w:t>
      </w:r>
    </w:p>
    <w:p>
      <w:pPr>
        <w:spacing w:after="80"/>
      </w:pPr>
      <w:r>
        <w:rPr>
          <w:b/>
        </w:rPr>
        <w:t xml:space="preserve">Período: </w:t>
      </w:r>
      <w:r>
        <w:t>01/10 a 14/10/2026</w:t>
      </w:r>
    </w:p>
    <w:p>
      <w:pPr>
        <w:spacing w:after="80"/>
      </w:pPr>
      <w:r>
        <w:rPr>
          <w:b/>
        </w:rPr>
        <w:t xml:space="preserve">Objetivo: </w:t>
      </w:r>
      <w:r>
        <w:t>Fechar o ciclo cliente → solicitação, incluindo a entrada de pedidos pelo site.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Cadastro, consulta e edição de solicitações vinculadas ao cliente, com atualização de status.</w:t>
      </w:r>
    </w:p>
    <w:p>
      <w:pPr>
        <w:pStyle w:val="ListBullet"/>
        <w:spacing w:after="40"/>
        <w:ind w:left="397"/>
      </w:pPr>
      <w:r>
        <w:t>Filtros por cliente, status e período, e histórico exibido na ficha do cliente.</w:t>
      </w:r>
    </w:p>
    <w:p>
      <w:pPr>
        <w:pStyle w:val="ListBullet"/>
        <w:spacing w:after="40"/>
        <w:ind w:left="397"/>
      </w:pPr>
      <w:r>
        <w:t>Páginas de serviços e portfólio, solicitação de serviços e contato.</w:t>
      </w:r>
    </w:p>
    <w:p>
      <w:pPr>
        <w:pStyle w:val="ListBullet"/>
        <w:spacing w:after="40"/>
        <w:ind w:left="397"/>
      </w:pPr>
      <w:r>
        <w:t>Integração do formulário público: a solicitação enviada pelo site entra no ERP e vincula o cliente.</w:t>
      </w:r>
    </w:p>
    <w:p>
      <w:pPr>
        <w:pStyle w:val="ListBullet"/>
        <w:spacing w:after="40"/>
        <w:ind w:left="397"/>
      </w:pPr>
      <w:r>
        <w:t>Atualização da matriz de rastreabilidade.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Uma solicitação enviada pelo site aparece no ERP corretamente vinculada, e o site institucional fica completo.</w:t>
      </w:r>
    </w:p>
    <w:p>
      <w:pPr>
        <w:spacing w:after="80"/>
      </w:pPr>
      <w:r>
        <w:rPr>
          <w:b w:val="0"/>
          <w:i/>
          <w:color w:val="555E68"/>
          <w:sz w:val="20"/>
        </w:rPr>
        <w:t>Feriado de 12/10 (segunda-feira) reduz a capacidade da sprint.</w:t>
      </w:r>
    </w:p>
    <w:p>
      <w:pPr>
        <w:pStyle w:val="Heading1"/>
      </w:pPr>
      <w:r>
        <w:t>Sprint 5 — Orçamentos e almoxarifado</w:t>
      </w:r>
    </w:p>
    <w:p>
      <w:pPr>
        <w:spacing w:after="80"/>
      </w:pPr>
      <w:r>
        <w:rPr>
          <w:b/>
        </w:rPr>
        <w:t xml:space="preserve">Período: </w:t>
      </w:r>
      <w:r>
        <w:t>15/10 a 28/10/2026</w:t>
      </w:r>
    </w:p>
    <w:p>
      <w:pPr>
        <w:spacing w:after="80"/>
      </w:pPr>
      <w:r>
        <w:rPr>
          <w:b/>
        </w:rPr>
        <w:t xml:space="preserve">Objetivo: </w:t>
      </w:r>
      <w:r>
        <w:t>Cobrir a parte comercial e o controle de materiais da metalúrgica.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Orçamentos vinculados à solicitação, com itens, quantidades, valores e cálculo do total.</w:t>
      </w:r>
    </w:p>
    <w:p>
      <w:pPr>
        <w:pStyle w:val="ListBullet"/>
        <w:spacing w:after="40"/>
        <w:ind w:left="397"/>
      </w:pPr>
      <w:r>
        <w:t>Situação do orçamento (pendente, aprovado ou recusado), observações e listagem com filtros.</w:t>
      </w:r>
    </w:p>
    <w:p>
      <w:pPr>
        <w:pStyle w:val="ListBullet"/>
        <w:spacing w:after="40"/>
        <w:ind w:left="397"/>
      </w:pPr>
      <w:r>
        <w:t>Cadastro de materiais e registro de entradas e saídas de estoque.</w:t>
      </w:r>
    </w:p>
    <w:p>
      <w:pPr>
        <w:pStyle w:val="ListBullet"/>
        <w:spacing w:after="40"/>
        <w:ind w:left="397"/>
      </w:pPr>
      <w:r>
        <w:t>Saldo disponível calculado e consulta das movimentações.</w:t>
      </w:r>
    </w:p>
    <w:p>
      <w:pPr>
        <w:pStyle w:val="ListBullet"/>
        <w:spacing w:after="40"/>
        <w:ind w:left="397"/>
      </w:pPr>
      <w:r>
        <w:t>Casos de teste de orçamentos e de movimentação de estoque.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É possível percorrer solicitação, orçamento e aprovação, e as movimentações refletem no saldo de materiais.</w:t>
      </w:r>
    </w:p>
    <w:p>
      <w:pPr>
        <w:spacing w:after="80"/>
      </w:pPr>
      <w:r>
        <w:rPr>
          <w:b w:val="0"/>
          <w:i/>
          <w:color w:val="555E68"/>
          <w:sz w:val="20"/>
        </w:rPr>
        <w:t>Segunda validação com a Metalúrgica Mayer, até 28/10, já com dados reais.</w:t>
      </w:r>
    </w:p>
    <w:p>
      <w:pPr>
        <w:pStyle w:val="Heading1"/>
      </w:pPr>
      <w:r>
        <w:t>Sprint 6 — Patrimônio, dashboard e responsividade</w:t>
      </w:r>
    </w:p>
    <w:p>
      <w:pPr>
        <w:spacing w:after="80"/>
      </w:pPr>
      <w:r>
        <w:rPr>
          <w:b/>
        </w:rPr>
        <w:t xml:space="preserve">Período: </w:t>
      </w:r>
      <w:r>
        <w:t>29/10 a 11/11/2026</w:t>
      </w:r>
    </w:p>
    <w:p>
      <w:pPr>
        <w:spacing w:after="80"/>
      </w:pPr>
      <w:r>
        <w:rPr>
          <w:b/>
        </w:rPr>
        <w:t xml:space="preserve">Objetivo: </w:t>
      </w:r>
      <w:r>
        <w:t>Concluir o escopo funcional e uniformizar a experiência de uso.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Módulo de patrimônio: cadastro, consulta, estado de conservação, localização e situação do bem.</w:t>
      </w:r>
    </w:p>
    <w:p>
      <w:pPr>
        <w:pStyle w:val="ListBullet"/>
        <w:spacing w:after="40"/>
        <w:ind w:left="397"/>
      </w:pPr>
      <w:r>
        <w:t>Dashboard com indicadores de clientes, solicitações, orçamentos, materiais e patrimônio, além de atalhos.</w:t>
      </w:r>
    </w:p>
    <w:p>
      <w:pPr>
        <w:pStyle w:val="ListBullet"/>
        <w:spacing w:after="40"/>
        <w:ind w:left="397"/>
      </w:pPr>
      <w:r>
        <w:t>Revisão de responsividade em todas as telas do site e do ERP.</w:t>
      </w:r>
    </w:p>
    <w:p>
      <w:pPr>
        <w:pStyle w:val="ListBullet"/>
        <w:spacing w:after="40"/>
        <w:ind w:left="397"/>
      </w:pPr>
      <w:r>
        <w:t>Padronização visual, estados de carregamento e mensagens de erro.</w:t>
      </w:r>
    </w:p>
    <w:p>
      <w:pPr>
        <w:pStyle w:val="ListBullet"/>
        <w:spacing w:after="40"/>
        <w:ind w:left="397"/>
      </w:pPr>
      <w:r>
        <w:t>Ajustes acumulados a partir das duas validações com a empresa.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Todos os módulos previstos implementados, com o dashboard exibindo números reais do banco.</w:t>
      </w:r>
    </w:p>
    <w:p>
      <w:pPr>
        <w:spacing w:after="80"/>
      </w:pPr>
      <w:r>
        <w:rPr>
          <w:b w:val="0"/>
          <w:i/>
          <w:color w:val="555E68"/>
          <w:sz w:val="20"/>
        </w:rPr>
        <w:t>Feriado de 02/11 (segunda-feira) reduz a capacidade da sprint.</w:t>
      </w:r>
    </w:p>
    <w:p>
      <w:pPr>
        <w:pStyle w:val="Heading1"/>
      </w:pPr>
      <w:r>
        <w:t>Sprint 7 — Testes, publicação e entrega final</w:t>
      </w:r>
    </w:p>
    <w:p>
      <w:pPr>
        <w:spacing w:after="80"/>
      </w:pPr>
      <w:r>
        <w:rPr>
          <w:b/>
        </w:rPr>
        <w:t xml:space="preserve">Período: </w:t>
      </w:r>
      <w:r>
        <w:t>12/11 a 26/11/2026 (15 dias)</w:t>
      </w:r>
    </w:p>
    <w:p>
      <w:pPr>
        <w:spacing w:after="80"/>
      </w:pPr>
      <w:r>
        <w:rPr>
          <w:b/>
        </w:rPr>
        <w:t xml:space="preserve">Objetivo: </w:t>
      </w:r>
      <w:r>
        <w:t>Estabilizar o sistema em produção e concluir o material acadêmico.</w:t>
      </w:r>
    </w:p>
    <w:p>
      <w:pPr>
        <w:spacing w:after="40"/>
      </w:pPr>
      <w:r>
        <w:rPr>
          <w:b/>
        </w:rPr>
        <w:t>Principais entregas:</w:t>
      </w:r>
    </w:p>
    <w:p>
      <w:pPr>
        <w:pStyle w:val="ListBullet"/>
        <w:spacing w:after="40"/>
        <w:ind w:left="397"/>
      </w:pPr>
      <w:r>
        <w:t>Execução completa do plano de testes e fechamento da matriz de rastreabilidade.</w:t>
      </w:r>
    </w:p>
    <w:p>
      <w:pPr>
        <w:pStyle w:val="ListBullet"/>
        <w:spacing w:after="40"/>
        <w:ind w:left="397"/>
      </w:pPr>
      <w:r>
        <w:t>Correção dos defeitos encontrados, por ordem de severidade.</w:t>
      </w:r>
    </w:p>
    <w:p>
      <w:pPr>
        <w:pStyle w:val="ListBullet"/>
        <w:spacing w:after="40"/>
        <w:ind w:left="397"/>
      </w:pPr>
      <w:r>
        <w:t>Publicação da aplicação e do banco em ambiente acessível à empresa, com carga de dados iniciais.</w:t>
      </w:r>
    </w:p>
    <w:p>
      <w:pPr>
        <w:pStyle w:val="ListBullet"/>
        <w:spacing w:after="40"/>
        <w:ind w:left="397"/>
      </w:pPr>
      <w:r>
        <w:t>Homologação final com a Metalúrgica Mayer até 18/11 e ajustes decorrentes.</w:t>
      </w:r>
    </w:p>
    <w:p>
      <w:pPr>
        <w:pStyle w:val="ListBullet"/>
        <w:spacing w:after="40"/>
        <w:ind w:left="397"/>
      </w:pPr>
      <w:r>
        <w:t>Manual de uso, documentação técnica final e relatório do PAC VI.</w:t>
      </w:r>
    </w:p>
    <w:p>
      <w:pPr>
        <w:pStyle w:val="ListBullet"/>
        <w:spacing w:after="40"/>
        <w:ind w:left="397"/>
      </w:pPr>
      <w:r>
        <w:t>Apresentação atualizada com capturas reais do sistema e ensaiada.</w:t>
      </w:r>
    </w:p>
    <w:p>
      <w:pPr>
        <w:spacing w:before="80" w:after="80"/>
      </w:pPr>
      <w:r>
        <w:rPr>
          <w:b/>
        </w:rPr>
        <w:t xml:space="preserve">Critério de saída: </w:t>
      </w:r>
      <w:r>
        <w:t>Sistema em produção, homologado pela empresa, com relatório final e apresentação prontos.</w:t>
      </w:r>
    </w:p>
    <w:p>
      <w:pPr>
        <w:spacing w:after="80"/>
      </w:pPr>
      <w:r>
        <w:rPr>
          <w:b w:val="0"/>
          <w:i/>
          <w:color w:val="555E68"/>
          <w:sz w:val="20"/>
        </w:rPr>
        <w:t>Entrega final e apresentação em 26/11. Os feriados de 15/11 e 20/11 reduzem a semana anterior à entrega.</w:t>
      </w:r>
    </w:p>
    <w:p>
      <w:pPr>
        <w:pStyle w:val="Heading1"/>
      </w:pPr>
      <w:r>
        <w:t>Observações sobre o cronograma</w:t>
      </w:r>
    </w:p>
    <w:p>
      <w:pPr>
        <w:pStyle w:val="ListBullet"/>
        <w:spacing w:after="40"/>
        <w:ind w:left="397"/>
      </w:pPr>
      <w:r>
        <w:t>A ordem das sprints reflete a prioridade: em caso de atraso, patrimônio e dashboard (Sprint 6) são os primeiros itens a serem reduzidos.</w:t>
      </w:r>
    </w:p>
    <w:p>
      <w:pPr>
        <w:pStyle w:val="ListBullet"/>
        <w:spacing w:after="40"/>
        <w:ind w:left="397"/>
      </w:pPr>
      <w:r>
        <w:t>Cada sprint só é encerrada com a tela conectada à API, testada e integrada à branch principal — nada permanece pendente de integração.</w:t>
      </w:r>
    </w:p>
    <w:p>
      <w:pPr>
        <w:pStyle w:val="ListBullet"/>
        <w:spacing w:after="40"/>
        <w:ind w:left="397"/>
      </w:pPr>
      <w:r>
        <w:t>A validação com a empresa ocorre em três momentos (30/09, 28/10 e 18/11), e não apenas ao final, corrigindo um ponto frágil da etapa anterior.</w:t>
      </w:r>
    </w:p>
    <w:p>
      <w:pPr>
        <w:pStyle w:val="ListBullet"/>
        <w:spacing w:after="40"/>
        <w:ind w:left="397"/>
      </w:pPr>
      <w:r>
        <w:t>Itens como exportação de orçamento em PDF, foto de perfil e alerta de estoque mínimo compõem o escopo secundário, puxado somente com folga confirmada.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B5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B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