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AF9B4" w14:textId="1643DEF5" w:rsidR="00F3055A" w:rsidRDefault="004A12F6" w:rsidP="004A12F6">
      <w:pPr>
        <w:pStyle w:val="Ttulo1"/>
        <w:numPr>
          <w:ilvl w:val="0"/>
          <w:numId w:val="1"/>
        </w:numPr>
      </w:pPr>
      <w:r>
        <w:t>Entrar no modulo Conta e-mail</w:t>
      </w:r>
    </w:p>
    <w:p w14:paraId="096B76F4" w14:textId="79D2A6E8" w:rsidR="004A12F6" w:rsidRDefault="004A12F6" w:rsidP="004A12F6">
      <w:r>
        <w:rPr>
          <w:noProof/>
        </w:rPr>
        <w:drawing>
          <wp:inline distT="0" distB="0" distL="0" distR="0" wp14:anchorId="215A0047" wp14:editId="47CE754F">
            <wp:extent cx="5400040" cy="2082800"/>
            <wp:effectExtent l="0" t="0" r="0" b="0"/>
            <wp:docPr id="64376758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6758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EA59" w14:textId="26D642F4" w:rsidR="004A12F6" w:rsidRDefault="004A12F6" w:rsidP="004A12F6">
      <w:pPr>
        <w:pStyle w:val="Ttulo1"/>
        <w:numPr>
          <w:ilvl w:val="0"/>
          <w:numId w:val="1"/>
        </w:numPr>
      </w:pPr>
      <w:r>
        <w:t xml:space="preserve"> Escolher o usuário que você deseja fazer a alteração e </w:t>
      </w:r>
      <w:r w:rsidR="00804CEE">
        <w:t>dê</w:t>
      </w:r>
      <w:r>
        <w:t xml:space="preserve"> dois </w:t>
      </w:r>
      <w:proofErr w:type="spellStart"/>
      <w:r w:rsidR="00804CEE">
        <w:t>cloques</w:t>
      </w:r>
      <w:proofErr w:type="spellEnd"/>
      <w:r>
        <w:t xml:space="preserve"> na barra azul ‘Conta de e-mail’</w:t>
      </w:r>
    </w:p>
    <w:p w14:paraId="254C57BE" w14:textId="74108F75" w:rsidR="004A12F6" w:rsidRPr="004A12F6" w:rsidRDefault="004A12F6" w:rsidP="004A12F6">
      <w:pPr>
        <w:pStyle w:val="Ttulo1"/>
        <w:numPr>
          <w:ilvl w:val="0"/>
          <w:numId w:val="1"/>
        </w:numPr>
      </w:pPr>
      <w:r>
        <w:t xml:space="preserve"> Clicar em Alterar e </w:t>
      </w:r>
      <w:r w:rsidR="00120C65">
        <w:t xml:space="preserve">em seguida alterar </w:t>
      </w:r>
      <w:r>
        <w:t>o campo de ‘E-mail’ com o novo domínio correto e</w:t>
      </w:r>
      <w:r w:rsidR="00120C65">
        <w:t xml:space="preserve"> depois</w:t>
      </w:r>
      <w:r>
        <w:t xml:space="preserve"> clicar em confirmar</w:t>
      </w:r>
    </w:p>
    <w:p w14:paraId="75FFCF6B" w14:textId="41F6CFB0" w:rsidR="004A12F6" w:rsidRDefault="004A12F6" w:rsidP="004A12F6">
      <w:r>
        <w:rPr>
          <w:noProof/>
        </w:rPr>
        <w:drawing>
          <wp:inline distT="0" distB="0" distL="0" distR="0" wp14:anchorId="348A5E17" wp14:editId="01DBFDD1">
            <wp:extent cx="5400040" cy="1927860"/>
            <wp:effectExtent l="0" t="0" r="0" b="0"/>
            <wp:docPr id="608055330" name="Imagem 1" descr="Interface gráfica do usuário, Texto, Aplicativo, Word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55330" name="Imagem 1" descr="Interface gráfica do usuário, Texto, Aplicativo, Word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9881" w14:textId="46DAA151" w:rsidR="004A12F6" w:rsidRDefault="004A12F6" w:rsidP="004A12F6">
      <w:pPr>
        <w:pStyle w:val="Ttulo1"/>
        <w:ind w:left="360"/>
      </w:pPr>
      <w:r>
        <w:lastRenderedPageBreak/>
        <w:t>4.Clicar em ‘configurar login’ e preencher o e-mail e a senha nos campos e</w:t>
      </w:r>
      <w:r w:rsidR="005273CB">
        <w:t xml:space="preserve"> depois</w:t>
      </w:r>
      <w:r>
        <w:t xml:space="preserve"> clicar em ‘ok’</w:t>
      </w:r>
    </w:p>
    <w:p w14:paraId="3DA5529E" w14:textId="35E17798" w:rsidR="004A12F6" w:rsidRDefault="004A12F6" w:rsidP="004A12F6">
      <w:r>
        <w:rPr>
          <w:noProof/>
        </w:rPr>
        <w:drawing>
          <wp:inline distT="0" distB="0" distL="0" distR="0" wp14:anchorId="25B5DA90" wp14:editId="56280B49">
            <wp:extent cx="5400040" cy="3155950"/>
            <wp:effectExtent l="0" t="0" r="0" b="6350"/>
            <wp:docPr id="106153638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36384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B6E9" w14:textId="1BAF0524" w:rsidR="004A12F6" w:rsidRDefault="004A12F6" w:rsidP="004A12F6">
      <w:pPr>
        <w:pStyle w:val="Ttulo1"/>
        <w:numPr>
          <w:ilvl w:val="0"/>
          <w:numId w:val="1"/>
        </w:numPr>
      </w:pPr>
      <w:r>
        <w:t xml:space="preserve">Após fazer as configurações verificar se o e-mail está configurado, clicar em </w:t>
      </w:r>
      <w:r w:rsidR="005273CB">
        <w:t>‘</w:t>
      </w:r>
      <w:r>
        <w:t>Testar envio e-mail</w:t>
      </w:r>
      <w:r w:rsidR="005273CB">
        <w:t>’</w:t>
      </w:r>
      <w:r>
        <w:t xml:space="preserve"> e</w:t>
      </w:r>
      <w:r w:rsidR="005273CB">
        <w:t xml:space="preserve"> o sistema</w:t>
      </w:r>
      <w:r>
        <w:t xml:space="preserve"> deve retornar a seguinte mensagem:</w:t>
      </w:r>
    </w:p>
    <w:p w14:paraId="3FE2F043" w14:textId="63FC22FE" w:rsidR="004A12F6" w:rsidRDefault="004A12F6" w:rsidP="004A12F6">
      <w:r>
        <w:rPr>
          <w:noProof/>
        </w:rPr>
        <w:drawing>
          <wp:inline distT="0" distB="0" distL="0" distR="0" wp14:anchorId="5AD74C0E" wp14:editId="56D6B1B2">
            <wp:extent cx="5400040" cy="3422650"/>
            <wp:effectExtent l="0" t="0" r="0" b="6350"/>
            <wp:docPr id="109793406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34069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9953" w14:textId="052856C7" w:rsidR="004A12F6" w:rsidRPr="004A12F6" w:rsidRDefault="004A12F6" w:rsidP="004A12F6">
      <w:pPr>
        <w:pStyle w:val="Ttulo1"/>
        <w:numPr>
          <w:ilvl w:val="0"/>
          <w:numId w:val="1"/>
        </w:numPr>
      </w:pPr>
      <w:r>
        <w:lastRenderedPageBreak/>
        <w:t xml:space="preserve"> Feito essas etapas é para estar funcionado os e-mails corretamente no sistema, verificar se foi alterado </w:t>
      </w:r>
      <w:r w:rsidR="0073346E">
        <w:t>algo n</w:t>
      </w:r>
      <w:r>
        <w:t xml:space="preserve">o servidor da Microsoft para alterar os campos ‘Endereço SMTP’ </w:t>
      </w:r>
      <w:r w:rsidR="0073346E">
        <w:t>,</w:t>
      </w:r>
      <w:r>
        <w:t xml:space="preserve">‘Porta’ e ‘Tipo de TLS’, se no caso não houver alteração não é </w:t>
      </w:r>
      <w:r w:rsidR="008E4FDC">
        <w:t>necessária nenhuma alteração</w:t>
      </w:r>
      <w:r>
        <w:t>.</w:t>
      </w:r>
    </w:p>
    <w:sectPr w:rsidR="004A12F6" w:rsidRPr="004A12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B07CA"/>
    <w:multiLevelType w:val="hybridMultilevel"/>
    <w:tmpl w:val="1B9212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86314"/>
    <w:multiLevelType w:val="hybridMultilevel"/>
    <w:tmpl w:val="6680D6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04428"/>
    <w:multiLevelType w:val="hybridMultilevel"/>
    <w:tmpl w:val="06A648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322788">
    <w:abstractNumId w:val="0"/>
  </w:num>
  <w:num w:numId="2" w16cid:durableId="648939836">
    <w:abstractNumId w:val="1"/>
  </w:num>
  <w:num w:numId="3" w16cid:durableId="56749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F6"/>
    <w:rsid w:val="00120C65"/>
    <w:rsid w:val="004A12F6"/>
    <w:rsid w:val="005273CB"/>
    <w:rsid w:val="0073346E"/>
    <w:rsid w:val="00804CEE"/>
    <w:rsid w:val="008E4FDC"/>
    <w:rsid w:val="009108BE"/>
    <w:rsid w:val="00B52269"/>
    <w:rsid w:val="00E6422C"/>
    <w:rsid w:val="00F3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0AE8C"/>
  <w15:chartTrackingRefBased/>
  <w15:docId w15:val="{15D58CAA-7503-44AA-B006-B64B8054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1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1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1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1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1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1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1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1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1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1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12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12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12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12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12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12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1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1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1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1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1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12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12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12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1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12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1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120</Words>
  <Characters>651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Kauan Dos Santos Pereira Lauer</dc:creator>
  <cp:keywords/>
  <dc:description/>
  <cp:lastModifiedBy>Erick Kauan Dos Santos Pereira Lauer</cp:lastModifiedBy>
  <cp:revision>2</cp:revision>
  <cp:lastPrinted>2026-02-11T14:16:00Z</cp:lastPrinted>
  <dcterms:created xsi:type="dcterms:W3CDTF">2026-02-11T14:17:00Z</dcterms:created>
  <dcterms:modified xsi:type="dcterms:W3CDTF">2026-02-11T14:17:00Z</dcterms:modified>
</cp:coreProperties>
</file>