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before="0" w:lineRule="auto"/>
        <w:rPr>
          <w:rFonts w:ascii="Arial" w:cs="Arial" w:eastAsia="Arial" w:hAnsi="Arial"/>
          <w:b w:val="1"/>
          <w:bCs w:val="1"/>
          <w:color w:val="2e4057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36"/>
          <w:szCs w:val="36"/>
          <w:rtl w:val="0"/>
        </w:rPr>
        <w:t xml:space="preserve">Entrega de Sprint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Informações da Sprint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80"/>
        <w:gridCol w:w="5100"/>
        <w:tblGridChange w:id="0">
          <w:tblGrid>
            <w:gridCol w:w="4980"/>
            <w:gridCol w:w="510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d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Sprint 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d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27-05-2026 a 11-05-2026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d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Data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d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11-04-2026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0B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Integrantes</w:t>
      </w:r>
    </w:p>
    <w:tbl>
      <w:tblPr>
        <w:tblStyle w:val="Table2"/>
        <w:tblW w:w="103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60"/>
        <w:gridCol w:w="2535"/>
        <w:gridCol w:w="1875"/>
        <w:gridCol w:w="3435"/>
        <w:tblGridChange w:id="0">
          <w:tblGrid>
            <w:gridCol w:w="2460"/>
            <w:gridCol w:w="2535"/>
            <w:gridCol w:w="1875"/>
            <w:gridCol w:w="34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d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Membro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d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Membro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d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Membro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d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Membro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Kauan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Tales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Joás</w:t>
            </w:r>
          </w:p>
        </w:tc>
      </w:tr>
    </w:tbl>
    <w:p w:rsidR="00000000" w:rsidDel="00000000" w:rsidP="00000000" w:rsidRDefault="00000000" w:rsidRPr="00000000" w14:paraId="00000014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15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Task 1</w:t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6750"/>
        <w:tblGridChange w:id="0">
          <w:tblGrid>
            <w:gridCol w:w="3330"/>
            <w:gridCol w:w="675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d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d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Título da 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2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2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Apoio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Tales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Kauan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2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 que o responsável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2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 que o apoio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Implementação e validação completa do project-service cobrindo as regras de negócio RN01, RN04 e RN07, além da documentação automática via Swagger/OpenAPI (RNF07).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d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(x) Concluída     ( ) Parcial     ( ) Bloqueada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240" w:lineRule="auto"/>
        <w:rPr/>
      </w:pPr>
      <w:r w:rsidDel="00000000" w:rsidR="00000000" w:rsidRPr="00000000">
        <w:rPr>
          <w:rtl w:val="0"/>
        </w:rPr>
        <w:t xml:space="preserve">Task 2</w:t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6750"/>
        <w:tblGridChange w:id="0">
          <w:tblGrid>
            <w:gridCol w:w="3330"/>
            <w:gridCol w:w="675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d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d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Título da 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T7a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Concluir e validar identity-service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2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2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Apoio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Joás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Kaio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2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 que o responsável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2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 que o apoio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Implementação de hardening de segurança (validações e variáveis de ambiente), sistema de autorização (Roles e proteção IDOR), gerenciamento de sessão (Refresh tokens, Logout, Rate-limiting), ajustes no CRUD de perfis e elaboração de testes (Unitários e E2E) atingindo ~96% de cobertura.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 Revisão de código (Code Review) das implementações da sprint e apoio na validação das entregas técnicas.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d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( ) Concluída     ( ) Parcial     ( ) Bloqueada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4057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f31QoCtRh101vdPRjx4jMzVLWg==">CgMxLjA4AHIhMTFfWkYzN1gxb2xycGdlbDhCb0hjdUJjT0s0RXpuaHpt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