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D3B3B"/>
          <w:sz w:val="72"/>
          <w:szCs w:val="72"/>
        </w:rPr>
        <w:t xml:space="preserve">BASILISK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3A8585"/>
          <w:sz w:val="22"/>
          <w:szCs w:val="22"/>
        </w:rPr>
        <w:t xml:space="preserve">Digital Innovation &amp; Tech Excellence</w:t>
      </w:r>
    </w:p>
    <w:p>
      <w:pPr>
        <w:spacing w:after="100"/>
        <w:jc w:val="center"/>
      </w:pPr>
      <w:r>
        <w:rPr>
          <w:rFonts w:ascii="Arial" w:cs="Arial" w:eastAsia="Arial" w:hAnsi="Arial"/>
          <w:color w:val="1E5C5C"/>
          <w:sz w:val="28"/>
          <w:szCs w:val="28"/>
        </w:rPr>
        <w:t xml:space="preserve">Software House</w:t>
      </w:r>
    </w:p>
    <w:p>
      <w:pPr>
        <w:pBdr>
          <w:bottom w:val="single" w:color="3A8585" w:sz="6" w:space="12"/>
        </w:pBdr>
        <w:spacing w:after="4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Estrutura Organizacional e Papéis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Versão 1.0 — Março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Documento Confidencial</w:t>
      </w:r>
    </w:p>
    <w:p>
      <w:r>
        <w:br w:type="page"/>
      </w:r>
    </w:p>
    <w:p>
      <w:pPr>
        <w:pStyle w:val="Heading1"/>
        <w:spacing w:before="360" w:after="200"/>
      </w:pPr>
      <w:r>
        <w:t xml:space="preserve">Estrutura Organizacional — Visão Geral</w:t>
      </w:r>
    </w:p>
    <w:p>
      <w:pPr>
        <w:spacing w:after="120" w:line="276"/>
      </w:pPr>
      <w:r>
        <w:rPr>
          <w:color w:val="2A2A28"/>
          <w:sz w:val="22"/>
          <w:szCs w:val="22"/>
        </w:rPr>
        <w:t xml:space="preserve">Papéis, responsabilidades e plano de crescimento da Basilisk.</w:t>
      </w:r>
    </w:p>
    <w:p>
      <w:pPr>
        <w:spacing w:after="80"/>
      </w:pPr>
    </w:p>
    <w:p>
      <w:pPr>
        <w:pStyle w:val="Heading1"/>
        <w:spacing w:before="360" w:after="200"/>
      </w:pPr>
      <w:r>
        <w:t xml:space="preserve">1. Papéis Atuais (Fundador Solo)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1000"/>
        <w:gridCol w:w="2760"/>
      </w:tblGrid>
      <w:tr>
        <w:tc>
          <w:tcPr>
            <w:tcW w:type="dxa" w:w="1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3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</w:t>
            </w:r>
          </w:p>
        </w:tc>
        <w:tc>
          <w:tcPr>
            <w:tcW w:type="dxa" w:w="1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Tempo</w:t>
            </w:r>
          </w:p>
        </w:tc>
        <w:tc>
          <w:tcPr>
            <w:tcW w:type="dxa" w:w="27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1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CEO / Estratégia</w:t>
            </w:r>
          </w:p>
        </w:tc>
        <w:tc>
          <w:tcPr>
            <w:tcW w:type="dxa" w:w="3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Visão, posicionamento, pricing, parcerias</w:t>
            </w:r>
          </w:p>
        </w:tc>
        <w:tc>
          <w:tcPr>
            <w:tcW w:type="dxa" w:w="1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10%</w:t>
            </w:r>
          </w:p>
        </w:tc>
        <w:tc>
          <w:tcPr>
            <w:tcW w:type="dxa" w:w="27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1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Comercial</w:t>
            </w:r>
          </w:p>
        </w:tc>
        <w:tc>
          <w:tcPr>
            <w:tcW w:type="dxa" w:w="3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Prospecção, qualificação, propostas, fechamento</w:t>
            </w:r>
          </w:p>
        </w:tc>
        <w:tc>
          <w:tcPr>
            <w:tcW w:type="dxa" w:w="1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20%</w:t>
            </w:r>
          </w:p>
        </w:tc>
        <w:tc>
          <w:tcPr>
            <w:tcW w:type="dxa" w:w="27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1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Tech Lead</w:t>
            </w:r>
          </w:p>
        </w:tc>
        <w:tc>
          <w:tcPr>
            <w:tcW w:type="dxa" w:w="3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Arquitetura, padrões, code review</w:t>
            </w:r>
          </w:p>
        </w:tc>
        <w:tc>
          <w:tcPr>
            <w:tcW w:type="dxa" w:w="1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10%</w:t>
            </w:r>
          </w:p>
        </w:tc>
        <w:tc>
          <w:tcPr>
            <w:tcW w:type="dxa" w:w="27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1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Desenvolvedor</w:t>
            </w:r>
          </w:p>
        </w:tc>
        <w:tc>
          <w:tcPr>
            <w:tcW w:type="dxa" w:w="3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Codificação, testes, deploy, manutenção</w:t>
            </w:r>
          </w:p>
        </w:tc>
        <w:tc>
          <w:tcPr>
            <w:tcW w:type="dxa" w:w="1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40%</w:t>
            </w:r>
          </w:p>
        </w:tc>
        <w:tc>
          <w:tcPr>
            <w:tcW w:type="dxa" w:w="27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1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3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Discovery, backlog, priorização</w:t>
            </w:r>
          </w:p>
        </w:tc>
        <w:tc>
          <w:tcPr>
            <w:tcW w:type="dxa" w:w="1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10%</w:t>
            </w:r>
          </w:p>
        </w:tc>
        <w:tc>
          <w:tcPr>
            <w:tcW w:type="dxa" w:w="27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1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Operações</w:t>
            </w:r>
          </w:p>
        </w:tc>
        <w:tc>
          <w:tcPr>
            <w:tcW w:type="dxa" w:w="3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Financeiro, contratos, NFs, processos</w:t>
            </w:r>
          </w:p>
        </w:tc>
        <w:tc>
          <w:tcPr>
            <w:tcW w:type="dxa" w:w="1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10%</w:t>
            </w:r>
          </w:p>
        </w:tc>
        <w:tc>
          <w:tcPr>
            <w:tcW w:type="dxa" w:w="27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Médio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t xml:space="preserve">2. Rotina Operacional</w:t>
      </w:r>
    </w:p>
    <w:p>
      <w:pPr>
        <w:pStyle w:val="Heading2"/>
        <w:spacing w:before="280" w:after="160"/>
      </w:pPr>
      <w:r>
        <w:t xml:space="preserve">Distribuição Semanal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2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5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Atividades</w:t>
            </w:r>
          </w:p>
        </w:tc>
      </w:tr>
      <w:tr>
        <w:tc>
          <w:tcPr>
            <w:tcW w:type="dxa" w:w="1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Segunda</w:t>
            </w:r>
          </w:p>
        </w:tc>
        <w:tc>
          <w:tcPr>
            <w:tcW w:type="dxa" w:w="2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Planejamento + Comercial</w:t>
            </w:r>
          </w:p>
        </w:tc>
        <w:tc>
          <w:tcPr>
            <w:tcW w:type="dxa" w:w="5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Sprint planning, leads, follow-ups, propostas</w:t>
            </w:r>
          </w:p>
        </w:tc>
      </w:tr>
      <w:tr>
        <w:tc>
          <w:tcPr>
            <w:tcW w:type="dxa" w:w="1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Terça</w:t>
            </w:r>
          </w:p>
        </w:tc>
        <w:tc>
          <w:tcPr>
            <w:tcW w:type="dxa" w:w="2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Desenvolvimento</w:t>
            </w:r>
          </w:p>
        </w:tc>
        <w:tc>
          <w:tcPr>
            <w:tcW w:type="dxa" w:w="5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Deep work focado</w:t>
            </w:r>
          </w:p>
        </w:tc>
      </w:tr>
      <w:tr>
        <w:tc>
          <w:tcPr>
            <w:tcW w:type="dxa" w:w="1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Quarta</w:t>
            </w:r>
          </w:p>
        </w:tc>
        <w:tc>
          <w:tcPr>
            <w:tcW w:type="dxa" w:w="2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Desenvolvimento</w:t>
            </w:r>
          </w:p>
        </w:tc>
        <w:tc>
          <w:tcPr>
            <w:tcW w:type="dxa" w:w="5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Deep work + reviews com clientes</w:t>
            </w:r>
          </w:p>
        </w:tc>
      </w:tr>
      <w:tr>
        <w:tc>
          <w:tcPr>
            <w:tcW w:type="dxa" w:w="1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Quinta</w:t>
            </w:r>
          </w:p>
        </w:tc>
        <w:tc>
          <w:tcPr>
            <w:tcW w:type="dxa" w:w="2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Desenvolvimento</w:t>
            </w:r>
          </w:p>
        </w:tc>
        <w:tc>
          <w:tcPr>
            <w:tcW w:type="dxa" w:w="5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Deep work + refinamento de backlog</w:t>
            </w:r>
          </w:p>
        </w:tc>
      </w:tr>
      <w:tr>
        <w:tc>
          <w:tcPr>
            <w:tcW w:type="dxa" w:w="1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Sexta</w:t>
            </w:r>
          </w:p>
        </w:tc>
        <w:tc>
          <w:tcPr>
            <w:tcW w:type="dxa" w:w="2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Entrega + Admin</w:t>
            </w:r>
          </w:p>
        </w:tc>
        <w:tc>
          <w:tcPr>
            <w:tcW w:type="dxa" w:w="5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Sprint review, deploy, financeiro, retro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Rituais Semanais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160"/>
      </w:tblGrid>
      <w:tr>
        <w:tc>
          <w:tcPr>
            <w:tcW w:type="dxa" w:w="2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Ritual</w:t>
            </w:r>
          </w:p>
        </w:tc>
        <w:tc>
          <w:tcPr>
            <w:tcW w:type="dxa" w:w="1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  <w:tc>
          <w:tcPr>
            <w:tcW w:type="dxa" w:w="1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4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2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Sprint Planning</w:t>
            </w:r>
          </w:p>
        </w:tc>
        <w:tc>
          <w:tcPr>
            <w:tcW w:type="dxa" w:w="1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Seg 08:00</w:t>
            </w:r>
          </w:p>
        </w:tc>
        <w:tc>
          <w:tcPr>
            <w:tcW w:type="dxa" w:w="1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30 min</w:t>
            </w:r>
          </w:p>
        </w:tc>
        <w:tc>
          <w:tcPr>
            <w:tcW w:type="dxa" w:w="4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Prioridades da semana</w:t>
            </w:r>
          </w:p>
        </w:tc>
      </w:tr>
      <w:tr>
        <w:tc>
          <w:tcPr>
            <w:tcW w:type="dxa" w:w="2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Daily Log</w:t>
            </w:r>
          </w:p>
        </w:tc>
        <w:tc>
          <w:tcPr>
            <w:tcW w:type="dxa" w:w="1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Diário 08:00</w:t>
            </w:r>
          </w:p>
        </w:tc>
        <w:tc>
          <w:tcPr>
            <w:tcW w:type="dxa" w:w="1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5 min</w:t>
            </w:r>
          </w:p>
        </w:tc>
        <w:tc>
          <w:tcPr>
            <w:tcW w:type="dxa" w:w="4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Progresso e bloqueios</w:t>
            </w:r>
          </w:p>
        </w:tc>
      </w:tr>
      <w:tr>
        <w:tc>
          <w:tcPr>
            <w:tcW w:type="dxa" w:w="2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Review com Cliente</w:t>
            </w:r>
          </w:p>
        </w:tc>
        <w:tc>
          <w:tcPr>
            <w:tcW w:type="dxa" w:w="1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Sexta</w:t>
            </w:r>
          </w:p>
        </w:tc>
        <w:tc>
          <w:tcPr>
            <w:tcW w:type="dxa" w:w="1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30–60 min</w:t>
            </w:r>
          </w:p>
        </w:tc>
        <w:tc>
          <w:tcPr>
            <w:tcW w:type="dxa" w:w="4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Demo + feedback</w:t>
            </w:r>
          </w:p>
        </w:tc>
      </w:tr>
      <w:tr>
        <w:tc>
          <w:tcPr>
            <w:tcW w:type="dxa" w:w="2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Retrospectiva</w:t>
            </w:r>
          </w:p>
        </w:tc>
        <w:tc>
          <w:tcPr>
            <w:tcW w:type="dxa" w:w="1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Sexta quinzenal</w:t>
            </w:r>
          </w:p>
        </w:tc>
        <w:tc>
          <w:tcPr>
            <w:tcW w:type="dxa" w:w="1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15 min</w:t>
            </w:r>
          </w:p>
        </w:tc>
        <w:tc>
          <w:tcPr>
            <w:tcW w:type="dxa" w:w="4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Melhoria de processo</w:t>
            </w:r>
          </w:p>
        </w:tc>
      </w:tr>
      <w:tr>
        <w:tc>
          <w:tcPr>
            <w:tcW w:type="dxa" w:w="2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Revisão Financeira</w:t>
            </w:r>
          </w:p>
        </w:tc>
        <w:tc>
          <w:tcPr>
            <w:tcW w:type="dxa" w:w="1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Sexta 16:00</w:t>
            </w:r>
          </w:p>
        </w:tc>
        <w:tc>
          <w:tcPr>
            <w:tcW w:type="dxa" w:w="1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15 min</w:t>
            </w:r>
          </w:p>
        </w:tc>
        <w:tc>
          <w:tcPr>
            <w:tcW w:type="dxa" w:w="4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NFs, pagamentos, caixa</w:t>
            </w:r>
          </w:p>
        </w:tc>
      </w:tr>
      <w:tr>
        <w:tc>
          <w:tcPr>
            <w:tcW w:type="dxa" w:w="2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Bloco Comercial</w:t>
            </w:r>
          </w:p>
        </w:tc>
        <w:tc>
          <w:tcPr>
            <w:tcW w:type="dxa" w:w="1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Seg 09:00</w:t>
            </w:r>
          </w:p>
        </w:tc>
        <w:tc>
          <w:tcPr>
            <w:tcW w:type="dxa" w:w="1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1–2h</w:t>
            </w:r>
          </w:p>
        </w:tc>
        <w:tc>
          <w:tcPr>
            <w:tcW w:type="dxa" w:w="4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Follow-ups, prospecção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Bdr>
          <w:bottom w:val="single" w:color="3A8585" w:sz="4" w:space="8"/>
        </w:pBdr>
        <w:spacing w:before="100" w:after="100"/>
      </w:pPr>
    </w:p>
    <w:p>
      <w:pPr>
        <w:pStyle w:val="Heading1"/>
        <w:spacing w:before="360" w:after="200"/>
      </w:pPr>
      <w:r>
        <w:t xml:space="preserve">3. Plano de Crescimento</w:t>
      </w:r>
    </w:p>
    <w:p>
      <w:pPr>
        <w:pStyle w:val="Heading2"/>
        <w:spacing w:before="280" w:after="160"/>
      </w:pPr>
      <w:r>
        <w:t xml:space="preserve">Gatilhos para Contratação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A2A28"/>
          <w:sz w:val="22"/>
          <w:szCs w:val="22"/>
        </w:rPr>
        <w:t xml:space="preserve">Recusando projetos por falta de capacidade.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A2A28"/>
          <w:sz w:val="22"/>
          <w:szCs w:val="22"/>
        </w:rPr>
        <w:t xml:space="preserve">Qualidade caindo por sobrecarga.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A2A28"/>
          <w:sz w:val="22"/>
          <w:szCs w:val="22"/>
        </w:rPr>
        <w:t xml:space="preserve">Admin &gt; 20% do tempo.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A2A28"/>
          <w:sz w:val="22"/>
          <w:szCs w:val="22"/>
        </w:rPr>
        <w:t xml:space="preserve">Receita cobre salário + 30% por 3 meses.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Ordem de Contratação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2800"/>
        <w:gridCol w:w="2000"/>
        <w:gridCol w:w="2560"/>
      </w:tblGrid>
      <w:tr>
        <w:tc>
          <w:tcPr>
            <w:tcW w:type="dxa" w:w="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2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Razão</w:t>
            </w:r>
          </w:p>
        </w:tc>
        <w:tc>
          <w:tcPr>
            <w:tcW w:type="dxa" w:w="2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25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Gatilho</w:t>
            </w:r>
          </w:p>
        </w:tc>
      </w:tr>
      <w:tr>
        <w:tc>
          <w:tcPr>
            <w:tcW w:type="dxa" w:w="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1ª</w:t>
            </w:r>
          </w:p>
        </w:tc>
        <w:tc>
          <w:tcPr>
            <w:tcW w:type="dxa" w:w="1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Dev Jr/Pleno</w:t>
            </w:r>
          </w:p>
        </w:tc>
        <w:tc>
          <w:tcPr>
            <w:tcW w:type="dxa" w:w="2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Libera 40% do tempo</w:t>
            </w:r>
          </w:p>
        </w:tc>
        <w:tc>
          <w:tcPr>
            <w:tcW w:type="dxa" w:w="2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CLT/PJ</w:t>
            </w:r>
          </w:p>
        </w:tc>
        <w:tc>
          <w:tcPr>
            <w:tcW w:type="dxa" w:w="25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2+ projetos simultâneos</w:t>
            </w:r>
          </w:p>
        </w:tc>
      </w:tr>
      <w:tr>
        <w:tc>
          <w:tcPr>
            <w:tcW w:type="dxa" w:w="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2ª</w:t>
            </w:r>
          </w:p>
        </w:tc>
        <w:tc>
          <w:tcPr>
            <w:tcW w:type="dxa" w:w="1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Elimina burocracia</w:t>
            </w:r>
          </w:p>
        </w:tc>
        <w:tc>
          <w:tcPr>
            <w:tcW w:type="dxa" w:w="2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PJ meio período</w:t>
            </w:r>
          </w:p>
        </w:tc>
        <w:tc>
          <w:tcPr>
            <w:tcW w:type="dxa" w:w="25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Admin &gt; 15%</w:t>
            </w:r>
          </w:p>
        </w:tc>
      </w:tr>
      <w:tr>
        <w:tc>
          <w:tcPr>
            <w:tcW w:type="dxa" w:w="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3ª</w:t>
            </w:r>
          </w:p>
        </w:tc>
        <w:tc>
          <w:tcPr>
            <w:tcW w:type="dxa" w:w="1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Designer</w:t>
            </w:r>
          </w:p>
        </w:tc>
        <w:tc>
          <w:tcPr>
            <w:tcW w:type="dxa" w:w="2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Eleva qualidade visual</w:t>
            </w:r>
          </w:p>
        </w:tc>
        <w:tc>
          <w:tcPr>
            <w:tcW w:type="dxa" w:w="2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Freelancer</w:t>
            </w:r>
          </w:p>
        </w:tc>
        <w:tc>
          <w:tcPr>
            <w:tcW w:type="dxa" w:w="25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3+ projetos com UI</w:t>
            </w:r>
          </w:p>
        </w:tc>
      </w:tr>
      <w:tr>
        <w:tc>
          <w:tcPr>
            <w:tcW w:type="dxa" w:w="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4ª</w:t>
            </w:r>
          </w:p>
        </w:tc>
        <w:tc>
          <w:tcPr>
            <w:tcW w:type="dxa" w:w="1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2º Dev</w:t>
            </w:r>
          </w:p>
        </w:tc>
        <w:tc>
          <w:tcPr>
            <w:tcW w:type="dxa" w:w="2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Projetos em paralelo</w:t>
            </w:r>
          </w:p>
        </w:tc>
        <w:tc>
          <w:tcPr>
            <w:tcW w:type="dxa" w:w="2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CLT/PJ</w:t>
            </w:r>
          </w:p>
        </w:tc>
        <w:tc>
          <w:tcPr>
            <w:tcW w:type="dxa" w:w="25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Backlog &gt; capacidade</w:t>
            </w:r>
          </w:p>
        </w:tc>
      </w:tr>
      <w:tr>
        <w:tc>
          <w:tcPr>
            <w:tcW w:type="dxa" w:w="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5ª</w:t>
            </w:r>
          </w:p>
        </w:tc>
        <w:tc>
          <w:tcPr>
            <w:tcW w:type="dxa" w:w="1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SDR</w:t>
            </w:r>
          </w:p>
        </w:tc>
        <w:tc>
          <w:tcPr>
            <w:tcW w:type="dxa" w:w="2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Escala captação</w:t>
            </w:r>
          </w:p>
        </w:tc>
        <w:tc>
          <w:tcPr>
            <w:tcW w:type="dxa" w:w="2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PJ comissionado</w:t>
            </w:r>
          </w:p>
        </w:tc>
        <w:tc>
          <w:tcPr>
            <w:tcW w:type="dxa" w:w="25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Falta tempo p/ prospectar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Estrutura Futura (5–10 pessoas)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3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Papéis</w:t>
            </w:r>
          </w:p>
        </w:tc>
        <w:tc>
          <w:tcPr>
            <w:tcW w:type="dxa" w:w="45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1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Gestão</w:t>
            </w:r>
          </w:p>
        </w:tc>
        <w:tc>
          <w:tcPr>
            <w:tcW w:type="dxa" w:w="3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Fundador/CEO</w:t>
            </w:r>
          </w:p>
        </w:tc>
        <w:tc>
          <w:tcPr>
            <w:tcW w:type="dxa" w:w="45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Estratégia, vendas enterprise, cultura</w:t>
            </w:r>
          </w:p>
        </w:tc>
      </w:tr>
      <w:tr>
        <w:tc>
          <w:tcPr>
            <w:tcW w:type="dxa" w:w="1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Comercial</w:t>
            </w:r>
          </w:p>
        </w:tc>
        <w:tc>
          <w:tcPr>
            <w:tcW w:type="dxa" w:w="3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SDR + Closer</w:t>
            </w:r>
          </w:p>
        </w:tc>
        <w:tc>
          <w:tcPr>
            <w:tcW w:type="dxa" w:w="45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Captação e fechamento</w:t>
            </w:r>
          </w:p>
        </w:tc>
      </w:tr>
      <w:tr>
        <w:tc>
          <w:tcPr>
            <w:tcW w:type="dxa" w:w="1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Produto</w:t>
            </w:r>
          </w:p>
        </w:tc>
        <w:tc>
          <w:tcPr>
            <w:tcW w:type="dxa" w:w="3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PM + Designer</w:t>
            </w:r>
          </w:p>
        </w:tc>
        <w:tc>
          <w:tcPr>
            <w:tcW w:type="dxa" w:w="45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Discovery, UX, backlog</w:t>
            </w:r>
          </w:p>
        </w:tc>
      </w:tr>
      <w:tr>
        <w:tc>
          <w:tcPr>
            <w:tcW w:type="dxa" w:w="1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Engenharia</w:t>
            </w:r>
          </w:p>
        </w:tc>
        <w:tc>
          <w:tcPr>
            <w:tcW w:type="dxa" w:w="3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Tech Lead + Devs</w:t>
            </w:r>
          </w:p>
        </w:tc>
        <w:tc>
          <w:tcPr>
            <w:tcW w:type="dxa" w:w="45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Arquitetura, dev, QA</w:t>
            </w:r>
          </w:p>
        </w:tc>
      </w:tr>
      <w:tr>
        <w:tc>
          <w:tcPr>
            <w:tcW w:type="dxa" w:w="1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Operações</w:t>
            </w:r>
          </w:p>
        </w:tc>
        <w:tc>
          <w:tcPr>
            <w:tcW w:type="dxa" w:w="3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Admin/Financeiro</w:t>
            </w:r>
          </w:p>
        </w:tc>
        <w:tc>
          <w:tcPr>
            <w:tcW w:type="dxa" w:w="45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NFs, contratos, RH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Bdr>
          <w:bottom w:val="single" w:color="3A8585" w:sz="4" w:space="8"/>
        </w:pBdr>
        <w:spacing w:before="100" w:after="100"/>
      </w:pPr>
    </w:p>
    <w:p>
      <w:pPr>
        <w:pStyle w:val="Heading1"/>
        <w:spacing w:before="360" w:after="200"/>
      </w:pPr>
      <w:r>
        <w:t xml:space="preserve">4. Cultura e Princípios</w:t>
      </w:r>
    </w:p>
    <w:p>
      <w:pPr>
        <w:spacing w:after="100" w:line="276"/>
      </w:pPr>
      <w:r>
        <w:rPr>
          <w:b/>
          <w:bCs/>
          <w:color w:val="0D3B3B"/>
          <w:sz w:val="22"/>
          <w:szCs w:val="22"/>
        </w:rPr>
        <w:t xml:space="preserve">Ownership: </w:t>
      </w:r>
      <w:r>
        <w:rPr>
          <w:color w:val="2A2A28"/>
          <w:sz w:val="22"/>
          <w:szCs w:val="22"/>
        </w:rPr>
        <w:t xml:space="preserve">Cada pessoa é dona do que entrega.</w:t>
      </w:r>
    </w:p>
    <w:p>
      <w:pPr>
        <w:spacing w:after="100" w:line="276"/>
      </w:pPr>
      <w:r>
        <w:rPr>
          <w:b/>
          <w:bCs/>
          <w:color w:val="0D3B3B"/>
          <w:sz w:val="22"/>
          <w:szCs w:val="22"/>
        </w:rPr>
        <w:t xml:space="preserve">Transparência radical: </w:t>
      </w:r>
      <w:r>
        <w:rPr>
          <w:color w:val="2A2A28"/>
          <w:sz w:val="22"/>
          <w:szCs w:val="22"/>
        </w:rPr>
        <w:t xml:space="preserve">Compartilhe problemas cedo.</w:t>
      </w:r>
    </w:p>
    <w:p>
      <w:pPr>
        <w:spacing w:after="100" w:line="276"/>
      </w:pPr>
      <w:r>
        <w:rPr>
          <w:b/>
          <w:bCs/>
          <w:color w:val="0D3B3B"/>
          <w:sz w:val="22"/>
          <w:szCs w:val="22"/>
        </w:rPr>
        <w:t xml:space="preserve">Qualidade inegociável: </w:t>
      </w:r>
      <w:r>
        <w:rPr>
          <w:color w:val="2A2A28"/>
          <w:sz w:val="22"/>
          <w:szCs w:val="22"/>
        </w:rPr>
        <w:t xml:space="preserve">Se não está bom, não está pronto.</w:t>
      </w:r>
    </w:p>
    <w:p>
      <w:pPr>
        <w:spacing w:after="100" w:line="276"/>
      </w:pPr>
      <w:r>
        <w:rPr>
          <w:b/>
          <w:bCs/>
          <w:color w:val="0D3B3B"/>
          <w:sz w:val="22"/>
          <w:szCs w:val="22"/>
        </w:rPr>
        <w:t xml:space="preserve">Async first: </w:t>
      </w:r>
      <w:r>
        <w:rPr>
          <w:color w:val="2A2A28"/>
          <w:sz w:val="22"/>
          <w:szCs w:val="22"/>
        </w:rPr>
        <w:t xml:space="preserve">Documente antes de reunir.</w:t>
      </w:r>
    </w:p>
    <w:p>
      <w:pPr>
        <w:spacing w:after="100" w:line="276"/>
      </w:pPr>
      <w:r>
        <w:rPr>
          <w:b/>
          <w:bCs/>
          <w:color w:val="0D3B3B"/>
          <w:sz w:val="22"/>
          <w:szCs w:val="22"/>
        </w:rPr>
        <w:t xml:space="preserve">Melhoria contínua: </w:t>
      </w:r>
      <w:r>
        <w:rPr>
          <w:color w:val="2A2A28"/>
          <w:sz w:val="22"/>
          <w:szCs w:val="22"/>
        </w:rPr>
        <w:t xml:space="preserve">Questione, sugira, experimente.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Perfil de Contratação (prioridade)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2A2A28"/>
          <w:sz w:val="22"/>
          <w:szCs w:val="22"/>
        </w:rPr>
        <w:t xml:space="preserve">Autonomia — se vira, pesquisa, resolve.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2A2A28"/>
          <w:sz w:val="22"/>
          <w:szCs w:val="22"/>
        </w:rPr>
        <w:t xml:space="preserve">Comunicação — escreve bem, documenta.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2A2A28"/>
          <w:sz w:val="22"/>
          <w:szCs w:val="22"/>
        </w:rPr>
        <w:t xml:space="preserve">Qualidade técnica — código limpo, testes.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2A2A28"/>
          <w:sz w:val="22"/>
          <w:szCs w:val="22"/>
        </w:rPr>
        <w:t xml:space="preserve">Alinhamento cultural.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2A2A28"/>
          <w:sz w:val="22"/>
          <w:szCs w:val="22"/>
        </w:rPr>
        <w:t xml:space="preserve">Experiência (secundária).</w:t>
      </w:r>
    </w:p>
    <w:p>
      <w:pPr>
        <w:spacing w:after="80"/>
      </w:pPr>
    </w:p>
    <w:p>
      <w:pPr>
        <w:pStyle w:val="Heading1"/>
        <w:spacing w:before="360" w:after="200"/>
      </w:pPr>
      <w:r>
        <w:t xml:space="preserve">5. Processos Administrativos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Processo</w:t>
            </w:r>
          </w:p>
        </w:tc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45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</w:tr>
      <w:tr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Emissão de NFs</w:t>
            </w:r>
          </w:p>
        </w:tc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A cada pagamento</w:t>
            </w:r>
          </w:p>
        </w:tc>
        <w:tc>
          <w:tcPr>
            <w:tcW w:type="dxa" w:w="45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Conta Azul / Prefeitura</w:t>
            </w:r>
          </w:p>
        </w:tc>
      </w:tr>
      <w:tr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Contas a receber</w:t>
            </w:r>
          </w:p>
        </w:tc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Semanal</w:t>
            </w:r>
          </w:p>
        </w:tc>
        <w:tc>
          <w:tcPr>
            <w:tcW w:type="dxa" w:w="45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Planilha / Conta Azul</w:t>
            </w:r>
          </w:p>
        </w:tc>
      </w:tr>
      <w:tr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Contas a pagar</w:t>
            </w:r>
          </w:p>
        </w:tc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Mensal</w:t>
            </w:r>
          </w:p>
        </w:tc>
        <w:tc>
          <w:tcPr>
            <w:tcW w:type="dxa" w:w="45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Planilha / Conta Azul</w:t>
            </w:r>
          </w:p>
        </w:tc>
      </w:tr>
      <w:tr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Fluxo de caixa</w:t>
            </w:r>
          </w:p>
        </w:tc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Mensal</w:t>
            </w:r>
          </w:p>
        </w:tc>
        <w:tc>
          <w:tcPr>
            <w:tcW w:type="dxa" w:w="45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Planilha</w:t>
            </w:r>
          </w:p>
        </w:tc>
      </w:tr>
      <w:tr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Impostos</w:t>
            </w:r>
          </w:p>
        </w:tc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Mensal</w:t>
            </w:r>
          </w:p>
        </w:tc>
        <w:tc>
          <w:tcPr>
            <w:tcW w:type="dxa" w:w="45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Contador</w:t>
            </w:r>
          </w:p>
        </w:tc>
      </w:tr>
      <w:tr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Reserva de emergência</w:t>
            </w:r>
          </w:p>
        </w:tc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Mensal</w:t>
            </w:r>
          </w:p>
        </w:tc>
        <w:tc>
          <w:tcPr>
            <w:tcW w:type="dxa" w:w="45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Conta separada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C5B8" w:sz="1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Confidencial — Basilisk Software House —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A8585" w:sz="2" w:space="4"/>
      </w:pBdr>
      <w:jc w:val="right"/>
    </w:pPr>
    <w:r>
      <w:rPr>
        <w:rFonts w:ascii="Arial" w:cs="Arial" w:eastAsia="Arial" w:hAnsi="Arial"/>
        <w:b/>
        <w:bCs/>
        <w:color w:val="0D3B3B"/>
        <w:sz w:val="17"/>
        <w:szCs w:val="17"/>
      </w:rPr>
      <w:t xml:space="preserve">Basilisk</w:t>
    </w:r>
    <w:r>
      <w:rPr>
        <w:rFonts w:ascii="Arial" w:cs="Arial" w:eastAsia="Arial" w:hAnsi="Arial"/>
        <w:i/>
        <w:iCs/>
        <w:color w:val="666666"/>
        <w:sz w:val="15"/>
        <w:szCs w:val="15"/>
      </w:rPr>
      <w:t xml:space="preserve">  —  Digital Innovation &amp; Tech Excellence  |  </w:t>
    </w:r>
    <w:r>
      <w:rPr>
        <w:rFonts w:ascii="Arial" w:cs="Arial" w:eastAsia="Arial" w:hAnsi="Arial"/>
        <w:i/>
        <w:iCs/>
        <w:color w:val="666666"/>
        <w:sz w:val="15"/>
        <w:szCs w:val="15"/>
      </w:rPr>
      <w:t xml:space="preserve">Estrutura Organizacional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D3B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A858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E5C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2026-03-28T23:20:33.850Z</dcterms:created>
  <dcterms:modified xsi:type="dcterms:W3CDTF">2026-03-28T23:20:33.850Z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