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BASILISK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8B57"/>
          <w:sz w:val="36"/>
          <w:szCs w:val="36"/>
        </w:rPr>
        <w:t xml:space="preserve">Software House</w:t>
      </w:r>
    </w:p>
    <w:p>
      <w:pPr>
        <w:pBdr>
          <w:bottom w:val="single" w:color="2E8B57" w:sz="6" w:space="12"/>
        </w:pBdr>
        <w:spacing w:after="4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Planejamento Financeiro — Precificação, Receita e Fluxo de Caixa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360" w:after="200"/>
      </w:pPr>
      <w:r>
        <w:t xml:space="preserve">1. Visão Geral Financeira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Este documento estrutura o planejamento financeiro da Basilisk: como precificar projetos, calcular custos, projetar receita e manter a saúde financeira da empresa. Não substitui orientação de um contador, mas dá a base para tomar decisões informadas.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2. Custo Operacional Mensal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Antes de precificar, você precisa saber quanto custa manter a Basilisk funcionando: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0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Essencial?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(free/Pro), Vercel (free/Pro), Railway, Supabase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R$ 0–300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Domínios, Sentry, UptimeRobot, Figma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R$ 50–150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 (Claude, Cursor, Copilot)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R$ 100–400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Infraestrutura pessoal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Internet, energia, equipamento (amortizado)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R$ 200–500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Contabilidade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Contador (MEI/ME)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R$ 100–400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Domínio basilisk.dev, hosting do site, ads (opcional)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R$ 50–300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Separar 10–20% do faturamento para emergências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 (Simples) ou ISS + IRPJ (depende do regime)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6–15% do faturamento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Obrigatório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Custo fixo estimado (solo, começando): </w:t>
      </w:r>
      <w:r>
        <w:rPr>
          <w:color w:val="333333"/>
          <w:sz w:val="22"/>
          <w:szCs w:val="22"/>
        </w:rPr>
        <w:t xml:space="preserve">R$ 800–2.000/mês (sem contar impostos e reserva).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3. Precificação</w:t>
      </w:r>
    </w:p>
    <w:p>
      <w:pPr>
        <w:pStyle w:val="Heading2"/>
        <w:spacing w:before="280" w:after="160"/>
      </w:pPr>
      <w:r>
        <w:t xml:space="preserve">3.1 Cálculo do Valor/Hora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A base de toda precificação é o seu valor/hora. Fórmula:</w:t>
      </w:r>
    </w:p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Valor/hora = </w:t>
      </w:r>
      <w:r>
        <w:rPr>
          <w:color w:val="333333"/>
          <w:sz w:val="22"/>
          <w:szCs w:val="22"/>
        </w:rPr>
        <w:t xml:space="preserve">(Custo mensal total + Salário desejado + Reserva) ÷ Horas faturáveis por mês</w:t>
      </w:r>
    </w:p>
    <w:p>
      <w:pPr>
        <w:spacing w:after="80"/>
      </w:pPr>
    </w:p>
    <w:p>
      <w:pPr>
        <w:spacing w:after="120" w:line="276"/>
      </w:pPr>
      <w:r>
        <w:rPr>
          <w:color w:val="333333"/>
          <w:sz w:val="22"/>
          <w:szCs w:val="22"/>
        </w:rPr>
        <w:t xml:space="preserve">Exemplo prático: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operacional mensal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R$ 1.500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Ferramentas, contador, infra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desejado (líquido)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R$ 8.000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que você quer tirar por mês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R$ 1.425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emergências e investimentos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Impostos (~12%)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R$ 1.311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Simples Nacional 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necessário/mês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R$ 12.236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 de tudo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 faturáveis/mês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120h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~6h/dia × 20 dias (é irreal faturar 8h/dia)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Valor/hora calculado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Arredondar para R$ 100–120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3.2 Faixas de Preço por Tipo de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Projeto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de Preço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Típicas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Sugerido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Landing page / site institucional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R$ 2.000–5.000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20–50h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fechado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web simples (CRUD, dashboard)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R$ 8.000–20.000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80–200h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Preço fechado ou retainer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 completo (ERP, plataforma)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R$ 20.000–80.000+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200–800h+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Fases com marcos de pagamento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mobile (React Native)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R$ 15.000–50.000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150–500h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Fases com marcos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Produto SaaS (MVP)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R$ 10.000–30.000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100–300h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 próprio ou sócio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Manutenção contínua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R$ 2.000–8.000/mês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20–80h/mês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Retainer mensal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Consultoria técnica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R$ 150–250/hora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Variável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técnica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3.3 Regras de Precificação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Sempre calcular com base nas suas horas, nunca no “valor de mercado” genérico.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Adicionar buffer de 20–30% nas estimativas de hora para imprevistos.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Nunca dar desconto sem tirar escopo. Valor e escopo andam juntos.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Cobrar discovery/discovery call separadamente se for extenso (&gt;4h).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color w:val="333333"/>
          <w:sz w:val="22"/>
          <w:szCs w:val="22"/>
        </w:rPr>
        <w:t xml:space="preserve">Reajustar valor/hora anualmente com base em inflação + evolução de expertise.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4. Modelos de Pagamento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4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Protege Contra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50/50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50% no início, 50% na entrega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curtos (&lt;1 mês)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Calote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40/30/30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40% início, 30% no meio, 30% na entrega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de 1–3 meses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de caixa desbalanceado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 a cada entrega de fase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Projetos longos (3+ meses)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Escopo infinito sem pagamento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Retainer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Valor fixo mensal por pacote de horas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Clientes recorrentes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Vacância (períodos sem trabalho)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 técnica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de horas × valor/hora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Consultoria, manutenção variável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Subestimativa de escopo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b/>
          <w:bCs/>
          <w:color w:val="1B2A4A"/>
          <w:sz w:val="22"/>
          <w:szCs w:val="22"/>
        </w:rPr>
        <w:t xml:space="preserve">Regra de ouro: </w:t>
      </w:r>
      <w:r>
        <w:rPr>
          <w:color w:val="333333"/>
          <w:sz w:val="22"/>
          <w:szCs w:val="22"/>
        </w:rPr>
        <w:t xml:space="preserve">Nunca comece a trabalhar sem receber o sinal. Sem exceções.</w:t>
      </w:r>
    </w:p>
    <w:p>
      <w:pPr>
        <w:spacing w:after="80"/>
      </w:pPr>
    </w:p>
    <w:p>
      <w:r>
        <w:br w:type="page"/>
      </w:r>
    </w:p>
    <w:p>
      <w:pPr>
        <w:pBdr>
          <w:bottom w:val="single" w:color="2E8B57" w:sz="4" w:space="8"/>
        </w:pBdr>
        <w:spacing w:before="100" w:after="100"/>
      </w:pPr>
    </w:p>
    <w:p>
      <w:pPr>
        <w:pStyle w:val="Heading1"/>
        <w:spacing w:before="360" w:after="200"/>
      </w:pPr>
      <w:r>
        <w:t xml:space="preserve">5. Projeção de Receita e Break-even</w:t>
      </w:r>
    </w:p>
    <w:p>
      <w:pPr>
        <w:pStyle w:val="Heading2"/>
        <w:spacing w:before="280" w:after="160"/>
      </w:pPr>
      <w:r>
        <w:t xml:space="preserve">5.1 Cenários de Receita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Projetos/Mês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Sobrevivência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pequeno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R$ 5.000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Abaixo do break-even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médio ou 2 pequenos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R$ 6.000–12.000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R$ 12.000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Cobre custos + salário mínimo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Confortável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médio + retainer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R$ 10.000–15.000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R$ 15.000–20.000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bom + reserva crescendo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médios ou 1 grande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R$ 15.000+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R$ 25.000+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Pronto para primeira contratação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t xml:space="preserve">5.2 Meta de Receita Recorrente (MRR)</w:t>
      </w:r>
    </w:p>
    <w:p>
      <w:pPr>
        <w:spacing w:after="120" w:line="276"/>
      </w:pPr>
      <w:r>
        <w:rPr>
          <w:color w:val="333333"/>
          <w:sz w:val="22"/>
          <w:szCs w:val="22"/>
        </w:rPr>
        <w:t xml:space="preserve">O objetivo de longo prazo é ter uma base de receita recorrente que cubra pelo menos os custos fixos: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Retainers de manutenção com clientes existentes.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Receita de SaaS próprio (quando lançar).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color w:val="333333"/>
          <w:sz w:val="22"/>
          <w:szCs w:val="22"/>
        </w:rPr>
        <w:t xml:space="preserve">Meta inicial: R$ 5.000–8.000 de MRR nos primeiros 6 meses.</w:t>
      </w:r>
    </w:p>
    <w:p>
      <w:pPr>
        <w:spacing w:after="80"/>
      </w:pPr>
    </w:p>
    <w:p>
      <w:pPr>
        <w:pStyle w:val="Heading1"/>
        <w:spacing w:before="360" w:after="200"/>
      </w:pPr>
      <w:r>
        <w:t xml:space="preserve">6. Gestão de Fluxo de Caixa</w:t>
      </w:r>
    </w:p>
    <w:p>
      <w:pPr>
        <w:pStyle w:val="Heading2"/>
        <w:spacing w:before="280" w:after="160"/>
      </w:pPr>
      <w:r>
        <w:t xml:space="preserve">6.1 Regras de Ouro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Manter reserva de emergência de 3 meses de custo operacional.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Separar contas: PJ (faturamento) vs. PF (salário/pró-labore).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Registrar TODA entrada e saída, sem exceção.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Revisar fluxo de caixa semanalmente (sexta-feira).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Nunca gastar o dinheiro de impostos — separar assim que entra.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color w:val="333333"/>
          <w:sz w:val="22"/>
          <w:szCs w:val="22"/>
        </w:rPr>
        <w:t xml:space="preserve">Emitir NF para TUDO. Sem informalidade.</w:t>
      </w:r>
    </w:p>
    <w:p>
      <w:pPr>
        <w:spacing w:after="80"/>
      </w:pPr>
    </w:p>
    <w:p>
      <w:pPr>
        <w:pStyle w:val="Heading2"/>
        <w:spacing w:before="280" w:after="160"/>
      </w:pPr>
      <w:r>
        <w:t xml:space="preserve">6.2 Planilha de Fluxo de Caixa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Registro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Entradas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Pagamentos de clientes (por projeto), retainers, SaaS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recebimento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Saídas fixas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Ferramentas, contador, infra, internet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Saídas variáveis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Freelancers, compras pontuais, marketing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ocorrência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Impostos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DAS, ISS, IRPJ (separar imediatamente)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Reserva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10–20% de cada recebimento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cada recebimento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Pró-labore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Salário que você retira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Mensal (fixo)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Confidencial — Basilisk Software House —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B57" w:sz="2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Basilisk Software House  |  Financeiro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2026-03-29T04:39:33.329Z</dcterms:created>
  <dcterms:modified xsi:type="dcterms:W3CDTF">2026-03-29T04:39:33.329Z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