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Manual de KPI da GlobalSys.</w:t>
      </w:r>
    </w:p>
    <w:p>
      <w:r>
        <w:t xml:space="preserve">O tempo medio de resolucao de chamados criticos nao pode passar de 8 horas.</w:t>
      </w:r>
    </w:p>
  </w:body>
</w:document>
</file>