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400"/>
        <w:jc w:val="center"/>
      </w:pPr>
      <w:r>
        <w:t>RELATÓRIO DE PRESTAÇÃO DE CONTAS</w:t>
        <w:br/>
        <w:t>SENAC PARA SOFTEX</w:t>
      </w:r>
    </w:p>
    <w:p>
      <w:pPr>
        <w:jc w:val="center"/>
      </w:pPr>
      <w:r>
        <w:t>Modalidade: TIC em Trilhas</w:t>
      </w:r>
    </w:p>
    <w:p>
      <w:pPr>
        <w:jc w:val="center"/>
      </w:pPr>
      <w:r>
        <w:t>Entrega:</w:t>
      </w:r>
    </w:p>
    <w:sdt>
      <w:sdtPr>
        <w:tag w:val="report:stage"/>
      </w:sdtPr>
      <w:sdtContent>
        <w:p>
          <w:pPr>
            <w:jc w:val="center"/>
          </w:pPr>
          <w:r>
            <w:t>M1.13 - Criação e curadoria dos materiais instrucionais e das atividades de aprendizagem</w:t>
          </w:r>
        </w:p>
      </w:sdtContent>
    </w:sdt>
    <w:sdt>
      <w:sdtPr>
        <w:tag w:val="report:date"/>
      </w:sdtPr>
      <w:sdtContent>
        <w:p>
          <w:pPr>
            <w:spacing w:before="4200"/>
            <w:jc w:val="center"/>
          </w:pPr>
          <w:r>
            <w:t>{{report_date}}</w:t>
          </w:r>
        </w:p>
      </w:sdtContent>
    </w:sdt>
    <w:p>
      <w:pPr>
        <w:pStyle w:val="Sumario"/>
        <w:pageBreakBefore/>
      </w:pPr>
      <w:r>
        <w:t>SUMÁRIO</w:t>
      </w:r>
    </w:p>
    <w:p>
      <w:r>
        <w:fldChar w:fldCharType="begin" w:dirty="true"/>
      </w:r>
      <w:r>
        <w:instrText xml:space="preserve"> TOC \o "1-2" \h \z \u </w:instrText>
      </w:r>
      <w:r>
        <w:fldChar w:fldCharType="separate"/>
      </w:r>
      <w:r>
        <w:t>RESUMO</w:t>
        <w:br/>
        <w:t>INTRODUÇÃO</w:t>
        <w:br/>
        <w:t>OBJETIVOS</w:t>
        <w:br/>
        <w:t>DESENVOLVIMENTO</w:t>
        <w:br/>
        <w:t>CONCLUSÃO</w:t>
        <w:br/>
        <w:t>REFERÊNCIAS BIBLIOGRÁFICAS</w:t>
        <w:br/>
        <w:t>ANEXOS</w:t>
      </w:r>
      <w:r>
        <w:fldChar w:fldCharType="end"/>
      </w:r>
    </w:p>
    <w:p>
      <w:pPr>
        <w:pStyle w:val="Heading1"/>
        <w:pageBreakBefore/>
      </w:pPr>
      <w:r>
        <w:t>RESUMO</w:t>
      </w:r>
    </w:p>
    <w:p>
      <w:r>
        <w:t>O presente tem como objetivo apresentar as construções que atendem aos critérios estabelecidos na Meta M1.13 - Criação e curadoria dos materiais instrucionais e das atividades de aprendizagem, em conformidade com a Nota Técnica nº 52/2024/GT PPI/SOFTEX. Ne le são apresentados os materiais instrucionais desenvolvidos e selecionados, bem como as atividades de aprendizagem implementadas para garantir a efetividade do processo educativo. O relatório descreve os materiais instrucionais criados durante o período, incluindo apostilas, vídeos, apresentações e exercícios estruturados para facilitar a assimilação dos conteúdos. Por fim, o relatório apresenta um planejamento para futuras revisões e atualizações, assegurando que os materiais continuem relevantes e eficazes ao longo do tempo.</w:t>
      </w:r>
    </w:p>
    <w:p>
      <w:pPr>
        <w:pStyle w:val="Heading1"/>
        <w:pageBreakBefore/>
      </w:pPr>
      <w:r>
        <w:t>INTRODUÇÃO</w:t>
      </w:r>
    </w:p>
    <w:p>
      <w:r>
        <w:t>O Programa TIC em Trilhas visa integrar as Tecnologias da Informação e Comunicação (TIC) ao contexto educacional, utilizando trilhas de aprendizagem como ferramenta para promover o desenvolvimento de habilidades e competências de estudantes. O foco é criar percursos educativos flexíveis e personalizados, permitindo que os estudantes desenvolvam habilidades e competências de forma autônoma e interativa, explorando o potencial das tecnologias. A criação e curadoria dos materiais instrucionais desempenham um papel crucial no sucesso do projeto TIC em Trilhas, pois são responsáveis por garantir uma organização criteriosa dos recursos, possibilitando experiências de aprendizagem mais ricas e personalizadas, favorecendo a autonomia e o desenvolvimento de habilidades. Esse processo é essencial para garantir que os estudantes tenham uma experiência de aprendizado mais envolvente e eficaz, enquanto também proporciona uma melhor adequação às novas demandas educacionais. Ao considerar esses aspectos, torna -se possível maximizar o impacto positivo das TIC nas trilhas de aprendiza gem, contribuindo para a formação de um futuro educacional mais inovador e inclusivo.</w:t>
      </w:r>
    </w:p>
    <w:p>
      <w:pPr>
        <w:pStyle w:val="Heading1"/>
        <w:pageBreakBefore/>
      </w:pPr>
      <w:r>
        <w:t>OBJETIVOS</w:t>
      </w:r>
    </w:p>
    <w:p>
      <w:r>
        <w:t>Apresentação das construções que contemplam os critérios da Meta M1.13, conforme a Nota Técnica nº 52/2024/GT PPI/SOFTEX.</w:t>
      </w:r>
    </w:p>
    <w:p>
      <w:r>
        <w:t>Este relatório contempla os campos de análise abaixo mencionados:</w:t>
      </w:r>
    </w:p>
    <w:p>
      <w:pPr>
        <w:pStyle w:val="ListNumber"/>
      </w:pPr>
      <w:r>
        <w:t>Explicação do propósito do relatório, que é apresentar uma visão geral da criação, curadoria e gestão dos materiais instrucionais e das atividades de aprendizagem.</w:t>
      </w:r>
    </w:p>
    <w:p>
      <w:pPr>
        <w:pStyle w:val="ListNumber"/>
      </w:pPr>
      <w:r>
        <w:t>Descrição dos materiais instrucionais criados no período, como apostilas, vídeos, apresentações e exercícios.</w:t>
      </w:r>
    </w:p>
    <w:p>
      <w:pPr>
        <w:pStyle w:val="ListNumber"/>
      </w:pPr>
      <w:r>
        <w:t>Relatório sobre os recursos externos que foram selecionados, revisados e utilizados como complemento ao conteúdo desenvolvido internamente.</w:t>
      </w:r>
    </w:p>
    <w:p>
      <w:pPr>
        <w:pStyle w:val="ListNumber"/>
      </w:pPr>
      <w:r>
        <w:t>Como os materiais estão alinhados com os objetivos pedagógicos de cada capacitação.</w:t>
      </w:r>
    </w:p>
    <w:p>
      <w:pPr>
        <w:pStyle w:val="ListNumber"/>
      </w:pPr>
      <w:r>
        <w:t>Descrição de quaisquer atualizações ou melhorias realizadas nos materiais previamente existentes.</w:t>
      </w:r>
    </w:p>
    <w:p>
      <w:pPr>
        <w:pStyle w:val="ListNumber"/>
      </w:pPr>
      <w:r>
        <w:t>Relatório das atividades práticas, estudos de caso, quizzes e exercícios disponibilizados aos estudantes.</w:t>
      </w:r>
    </w:p>
    <w:p>
      <w:pPr>
        <w:pStyle w:val="ListNumber"/>
      </w:pPr>
      <w:r>
        <w:t>Explicação de como as atividades foram adaptadas para diferentes estilos de aprendizagem.</w:t>
      </w:r>
    </w:p>
    <w:p>
      <w:pPr>
        <w:pStyle w:val="ListNumber"/>
      </w:pPr>
      <w:r>
        <w:t>Métodos utilizados para aumentar a interação e engajamento dos alunos, como fóruns de discussão e feedback imediato.</w:t>
      </w:r>
    </w:p>
    <w:p>
      <w:pPr>
        <w:pStyle w:val="ListNumber"/>
      </w:pPr>
      <w:r>
        <w:t>Resumo das respostas dos alunos sobre a eficácia dos materiais e atividades no processo de aprendizagem.</w:t>
      </w:r>
    </w:p>
    <w:p>
      <w:pPr>
        <w:pStyle w:val="ListNumber"/>
      </w:pPr>
      <w:r>
        <w:t>Análise de como os materiais e atividades estão impactando o desempenho dos estudantes nas avaliações e progressos.</w:t>
      </w:r>
    </w:p>
    <w:p>
      <w:pPr>
        <w:pStyle w:val="ListNumber"/>
      </w:pPr>
      <w:r>
        <w:t>Relatório de quaisquer dificuldades encontradas na criação ou curadoria dos materiais, como falta de recursos ou necessidade de ajustes nos conteúdos.</w:t>
      </w:r>
    </w:p>
    <w:p>
      <w:pPr>
        <w:pStyle w:val="ListNumber"/>
      </w:pPr>
      <w:r>
        <w:t>Propostas de melhorias com base nos desafios identificados e no feedback obtido, incluindo ajustes futuros nos materiais ou novas abordagens para as atividades.</w:t>
      </w:r>
    </w:p>
    <w:p>
      <w:pPr>
        <w:pStyle w:val="ListNumber"/>
      </w:pPr>
      <w:r>
        <w:t>Planejamento para futuras atualizações dos materiais com base em feedbacks e necessidades emergentes.</w:t>
      </w:r>
    </w:p>
    <w:p>
      <w:pPr>
        <w:pStyle w:val="ListNumber"/>
      </w:pPr>
      <w:r>
        <w:t>Como os materiais instrucionais continuarão sendo revisados e atualizados para manter sua relevância e qualidade ao longo do tempo.</w:t>
      </w:r>
    </w:p>
    <w:p>
      <w:pPr>
        <w:pStyle w:val="ListNumber"/>
      </w:pPr>
      <w:r>
        <w:t>Sumário das atividades realizadas no mês, impactos observados e próximos passos para o desenvolvimento contínuo de materiais e atividades.</w:t>
      </w:r>
    </w:p>
    <w:p>
      <w:pPr>
        <w:pStyle w:val="ListNumber"/>
      </w:pPr>
      <w:r>
        <w:t>Exemplos de materiais instrucionais criados, atividades de aprendizagem aplicadas e outros documentos de suporte.</w:t>
      </w:r>
    </w:p>
    <w:p>
      <w:pPr>
        <w:sectPr>
          <w:headerReference w:type="default" r:id="rId9"/>
          <w:footerReference w:type="default" r:id="rId10"/>
          <w:pgSz w:w="11906" w:h="16838"/>
          <w:pgMar w:top="1134" w:right="1417" w:bottom="1134" w:left="1417" w:header="454" w:footer="454" w:gutter="0"/>
          <w:cols w:space="720"/>
          <w:docGrid w:linePitch="360"/>
        </w:sectPr>
      </w:pPr>
    </w:p>
    <w:p>
      <w:pPr>
        <w:pStyle w:val="Heading1"/>
      </w:pPr>
      <w:r>
        <w:t>DESENVOLVIMENTO</w:t>
      </w:r>
    </w:p>
    <w:p>
      <w:r>
        <w:t>Explicação do propósito do relatório, que é apresentar uma visão geral da criação, curadoria e gestão dos materiais instrucio nais e das atividades de aprendizagem. O relatório tem como propósito apresentar o processo de criação, curadoria e gestão dos materiais instrucionais e das ativida des de aprendizagem, evidenciando sua diversidade, alinhamento pedagógico e impacto no desenvolvimento dos estudantes.</w:t>
      </w:r>
    </w:p>
    <w:sdt>
      <w:sdtPr>
        <w:tag w:val="report:trails"/>
      </w:sdtPr>
      <w:sdtContent>
        <w:sdt>
          <w:sdtPr>
            <w:tag w:val="track:title"/>
          </w:sdtPr>
          <w:sdtContent>
            <w:p>
              <w:pPr>
                <w:pStyle w:val="Heading2"/>
              </w:pPr>
              <w:r>
                <w:t>{{track_title}}</w:t>
              </w:r>
            </w:p>
          </w:sdtContent>
        </w:sdt>
        <w:tbl>
          <w:tblPr>
            <w:tblStyle w:val="TableGrid"/>
            <w:tblW w:type="auto" w:w="0"/>
            <w:tblLayout w:type="fixed"/>
            <w:tblLook w:val="04A0"/>
          </w:tblPr>
          <w:tblGrid>
            <w:gridCol w:w="3969"/>
            <w:gridCol w:w="6917"/>
            <w:gridCol w:w="3118"/>
          </w:tblGrid>
          <w:tr>
            <w:trPr>
              <w:tblHeader/>
            </w:trPr>
            <w:tc>
              <w:tcPr>
                <w:tcW w:type="dxa" w:w="3969"/>
                <w:shd w:val="clear" w:fill="000000"/>
              </w:tcPr>
              <w:p>
                <w:r>
                  <w:rPr>
                    <w:b/>
                    <w:color w:val="FFFFFF"/>
                  </w:rPr>
                  <w:t>Pergunta Softex</w:t>
                </w:r>
              </w:p>
            </w:tc>
            <w:tc>
              <w:tcPr>
                <w:tcW w:type="dxa" w:w="6917"/>
                <w:shd w:val="clear" w:fill="000000"/>
              </w:tcPr>
              <w:p>
                <w:r>
                  <w:rPr>
                    <w:b/>
                    <w:color w:val="FFFFFF"/>
                  </w:rPr>
                  <w:t>Resposta cadastrada</w:t>
                </w:r>
              </w:p>
            </w:tc>
            <w:tc>
              <w:tcPr>
                <w:tcW w:type="dxa" w:w="3118"/>
                <w:shd w:val="clear" w:fill="000000"/>
              </w:tcPr>
              <w:p>
                <w:r>
                  <w:rPr>
                    <w:b/>
                    <w:color w:val="FFFFFF"/>
                  </w:rPr>
                  <w:t>Evidência</w:t>
                </w:r>
              </w:p>
            </w:tc>
          </w:tr>
          <w:tr>
            <w:tc>
              <w:tcPr>
                <w:tcW w:type="dxa" w:w="3969"/>
              </w:tcPr>
              <w:sdt>
                <w:sdtPr>
                  <w:tag w:val="label:M1.13_Q01"/>
                </w:sdtPr>
                <w:sdtContent>
                  <w:p>
                    <w:r>
                      <w:t>Descrição dos materiais instrucionais criados no período, como apostilas, vídeos, apresentações e exercícios.</w:t>
                    </w:r>
                  </w:p>
                </w:sdtContent>
              </w:sdt>
            </w:tc>
            <w:tc>
              <w:tcPr>
                <w:tcW w:type="dxa" w:w="6917"/>
              </w:tcPr>
              <w:sdt>
                <w:sdtPr>
                  <w:tag w:val="answer:M1.13_Q01"/>
                </w:sdtPr>
                <w:sdtContent>
                  <w:p>
                    <w:r>
                      <w:t>-</w:t>
                    </w:r>
                  </w:p>
                </w:sdtContent>
              </w:sdt>
            </w:tc>
            <w:tc>
              <w:tcPr>
                <w:tcW w:type="dxa" w:w="3118"/>
              </w:tcPr>
              <w:sdt>
                <w:sdtPr>
                  <w:tag w:val="evidence:M1.13_Q01"/>
                </w:sdtPr>
                <w:sdtContent>
                  <w:p>
                    <w:r/>
                  </w:p>
                </w:sdtContent>
              </w:sdt>
            </w:tc>
          </w:tr>
          <w:tr>
            <w:tc>
              <w:tcPr>
                <w:tcW w:type="dxa" w:w="3969"/>
              </w:tcPr>
              <w:sdt>
                <w:sdtPr>
                  <w:tag w:val="label:M1.13_Q02"/>
                </w:sdtPr>
                <w:sdtContent>
                  <w:p>
                    <w:r>
                      <w:t>Relatório sobre os recursos externos que foram selecionados, revisados e utilizados como complemento ao conteúdo desenvolvido internamente.</w:t>
                    </w:r>
                  </w:p>
                </w:sdtContent>
              </w:sdt>
            </w:tc>
            <w:tc>
              <w:tcPr>
                <w:tcW w:type="dxa" w:w="6917"/>
              </w:tcPr>
              <w:sdt>
                <w:sdtPr>
                  <w:tag w:val="answer:M1.13_Q02"/>
                </w:sdtPr>
                <w:sdtContent>
                  <w:p>
                    <w:r>
                      <w:t>-</w:t>
                    </w:r>
                  </w:p>
                </w:sdtContent>
              </w:sdt>
            </w:tc>
            <w:tc>
              <w:tcPr>
                <w:tcW w:type="dxa" w:w="3118"/>
              </w:tcPr>
              <w:sdt>
                <w:sdtPr>
                  <w:tag w:val="evidence:M1.13_Q02"/>
                </w:sdtPr>
                <w:sdtContent>
                  <w:p>
                    <w:r/>
                  </w:p>
                </w:sdtContent>
              </w:sdt>
            </w:tc>
          </w:tr>
          <w:tr>
            <w:tc>
              <w:tcPr>
                <w:tcW w:type="dxa" w:w="3969"/>
              </w:tcPr>
              <w:sdt>
                <w:sdtPr>
                  <w:tag w:val="label:M1.13_Q03"/>
                </w:sdtPr>
                <w:sdtContent>
                  <w:p>
                    <w:r>
                      <w:t>Como os materiais estão alinhados com os objetivos pedagógicos de cada capacitação.</w:t>
                    </w:r>
                  </w:p>
                </w:sdtContent>
              </w:sdt>
            </w:tc>
            <w:tc>
              <w:tcPr>
                <w:tcW w:type="dxa" w:w="6917"/>
              </w:tcPr>
              <w:sdt>
                <w:sdtPr>
                  <w:tag w:val="answer:M1.13_Q03"/>
                </w:sdtPr>
                <w:sdtContent>
                  <w:p>
                    <w:r>
                      <w:t>-</w:t>
                    </w:r>
                  </w:p>
                </w:sdtContent>
              </w:sdt>
            </w:tc>
            <w:tc>
              <w:tcPr>
                <w:tcW w:type="dxa" w:w="3118"/>
              </w:tcPr>
              <w:sdt>
                <w:sdtPr>
                  <w:tag w:val="evidence:M1.13_Q03"/>
                </w:sdtPr>
                <w:sdtContent>
                  <w:p>
                    <w:r/>
                  </w:p>
                </w:sdtContent>
              </w:sdt>
            </w:tc>
          </w:tr>
          <w:tr>
            <w:tc>
              <w:tcPr>
                <w:tcW w:type="dxa" w:w="3969"/>
              </w:tcPr>
              <w:sdt>
                <w:sdtPr>
                  <w:tag w:val="label:M1.13_Q04"/>
                </w:sdtPr>
                <w:sdtContent>
                  <w:p>
                    <w:r>
                      <w:t>Descrição de quaisquer atualizações ou melhorias realizadas nos materiais previamente existentes.</w:t>
                    </w:r>
                  </w:p>
                </w:sdtContent>
              </w:sdt>
            </w:tc>
            <w:tc>
              <w:tcPr>
                <w:tcW w:type="dxa" w:w="6917"/>
              </w:tcPr>
              <w:sdt>
                <w:sdtPr>
                  <w:tag w:val="answer:M1.13_Q04"/>
                </w:sdtPr>
                <w:sdtContent>
                  <w:p>
                    <w:r>
                      <w:t>-</w:t>
                    </w:r>
                  </w:p>
                </w:sdtContent>
              </w:sdt>
            </w:tc>
            <w:tc>
              <w:tcPr>
                <w:tcW w:type="dxa" w:w="3118"/>
              </w:tcPr>
              <w:sdt>
                <w:sdtPr>
                  <w:tag w:val="evidence:M1.13_Q04"/>
                </w:sdtPr>
                <w:sdtContent>
                  <w:p>
                    <w:r/>
                  </w:p>
                </w:sdtContent>
              </w:sdt>
            </w:tc>
          </w:tr>
          <w:tr>
            <w:tc>
              <w:tcPr>
                <w:tcW w:type="dxa" w:w="3969"/>
              </w:tcPr>
              <w:sdt>
                <w:sdtPr>
                  <w:tag w:val="label:M1.13_Q05"/>
                </w:sdtPr>
                <w:sdtContent>
                  <w:p>
                    <w:r>
                      <w:t>Relatório das atividades práticas, estudos de caso, quizzes e exercícios disponibilizados aos estudantes.</w:t>
                    </w:r>
                  </w:p>
                </w:sdtContent>
              </w:sdt>
            </w:tc>
            <w:tc>
              <w:tcPr>
                <w:tcW w:type="dxa" w:w="6917"/>
              </w:tcPr>
              <w:sdt>
                <w:sdtPr>
                  <w:tag w:val="answer:M1.13_Q05"/>
                </w:sdtPr>
                <w:sdtContent>
                  <w:p>
                    <w:r>
                      <w:t>-</w:t>
                    </w:r>
                  </w:p>
                </w:sdtContent>
              </w:sdt>
            </w:tc>
            <w:tc>
              <w:tcPr>
                <w:tcW w:type="dxa" w:w="3118"/>
              </w:tcPr>
              <w:sdt>
                <w:sdtPr>
                  <w:tag w:val="evidence:M1.13_Q05"/>
                </w:sdtPr>
                <w:sdtContent>
                  <w:p>
                    <w:r/>
                  </w:p>
                </w:sdtContent>
              </w:sdt>
            </w:tc>
          </w:tr>
          <w:tr>
            <w:tc>
              <w:tcPr>
                <w:tcW w:type="dxa" w:w="3969"/>
              </w:tcPr>
              <w:sdt>
                <w:sdtPr>
                  <w:tag w:val="label:M1.13_Q06"/>
                </w:sdtPr>
                <w:sdtContent>
                  <w:p>
                    <w:r>
                      <w:t>Explicação de como as atividades foram adaptadas para diferentes estilos de aprendizagem.</w:t>
                    </w:r>
                  </w:p>
                </w:sdtContent>
              </w:sdt>
            </w:tc>
            <w:tc>
              <w:tcPr>
                <w:tcW w:type="dxa" w:w="6917"/>
              </w:tcPr>
              <w:sdt>
                <w:sdtPr>
                  <w:tag w:val="answer:M1.13_Q06"/>
                </w:sdtPr>
                <w:sdtContent>
                  <w:p>
                    <w:r>
                      <w:t>-</w:t>
                    </w:r>
                  </w:p>
                </w:sdtContent>
              </w:sdt>
            </w:tc>
            <w:tc>
              <w:tcPr>
                <w:tcW w:type="dxa" w:w="3118"/>
              </w:tcPr>
              <w:sdt>
                <w:sdtPr>
                  <w:tag w:val="evidence:M1.13_Q06"/>
                </w:sdtPr>
                <w:sdtContent>
                  <w:p>
                    <w:r/>
                  </w:p>
                </w:sdtContent>
              </w:sdt>
            </w:tc>
          </w:tr>
          <w:tr>
            <w:tc>
              <w:tcPr>
                <w:tcW w:type="dxa" w:w="3969"/>
              </w:tcPr>
              <w:sdt>
                <w:sdtPr>
                  <w:tag w:val="label:M1.13_Q07"/>
                </w:sdtPr>
                <w:sdtContent>
                  <w:p>
                    <w:r>
                      <w:t>Métodos utilizados para aumentar a interação e engajamento dos alunos, como fóruns de discussão e feedback imediato.</w:t>
                    </w:r>
                  </w:p>
                </w:sdtContent>
              </w:sdt>
            </w:tc>
            <w:tc>
              <w:tcPr>
                <w:tcW w:type="dxa" w:w="6917"/>
              </w:tcPr>
              <w:sdt>
                <w:sdtPr>
                  <w:tag w:val="answer:M1.13_Q07"/>
                </w:sdtPr>
                <w:sdtContent>
                  <w:p>
                    <w:r>
                      <w:t>-</w:t>
                    </w:r>
                  </w:p>
                </w:sdtContent>
              </w:sdt>
            </w:tc>
            <w:tc>
              <w:tcPr>
                <w:tcW w:type="dxa" w:w="3118"/>
              </w:tcPr>
              <w:sdt>
                <w:sdtPr>
                  <w:tag w:val="evidence:M1.13_Q07"/>
                </w:sdtPr>
                <w:sdtContent>
                  <w:p>
                    <w:r/>
                  </w:p>
                </w:sdtContent>
              </w:sdt>
            </w:tc>
          </w:tr>
          <w:tr>
            <w:tc>
              <w:tcPr>
                <w:tcW w:type="dxa" w:w="3969"/>
              </w:tcPr>
              <w:sdt>
                <w:sdtPr>
                  <w:tag w:val="label:M1.13_Q08"/>
                </w:sdtPr>
                <w:sdtContent>
                  <w:p>
                    <w:r>
                      <w:t>Resumo das respostas dos alunos sobre a eficácia dos materiais e atividades no processo de aprendizagem.</w:t>
                    </w:r>
                  </w:p>
                </w:sdtContent>
              </w:sdt>
            </w:tc>
            <w:tc>
              <w:tcPr>
                <w:tcW w:type="dxa" w:w="6917"/>
              </w:tcPr>
              <w:sdt>
                <w:sdtPr>
                  <w:tag w:val="answer:M1.13_Q08"/>
                </w:sdtPr>
                <w:sdtContent>
                  <w:p>
                    <w:r>
                      <w:t>-</w:t>
                    </w:r>
                  </w:p>
                </w:sdtContent>
              </w:sdt>
            </w:tc>
            <w:tc>
              <w:tcPr>
                <w:tcW w:type="dxa" w:w="3118"/>
              </w:tcPr>
              <w:sdt>
                <w:sdtPr>
                  <w:tag w:val="evidence:M1.13_Q08"/>
                </w:sdtPr>
                <w:sdtContent>
                  <w:p>
                    <w:r/>
                  </w:p>
                </w:sdtContent>
              </w:sdt>
            </w:tc>
          </w:tr>
          <w:tr>
            <w:tc>
              <w:tcPr>
                <w:tcW w:type="dxa" w:w="3969"/>
              </w:tcPr>
              <w:sdt>
                <w:sdtPr>
                  <w:tag w:val="label:M1.13_Q09"/>
                </w:sdtPr>
                <w:sdtContent>
                  <w:p>
                    <w:r>
                      <w:t>Análise de como os materiais e atividades estão impactando o desempenho dos estudantes nas avaliações e progressos.</w:t>
                    </w:r>
                  </w:p>
                </w:sdtContent>
              </w:sdt>
            </w:tc>
            <w:tc>
              <w:tcPr>
                <w:tcW w:type="dxa" w:w="6917"/>
              </w:tcPr>
              <w:sdt>
                <w:sdtPr>
                  <w:tag w:val="answer:M1.13_Q09"/>
                </w:sdtPr>
                <w:sdtContent>
                  <w:p>
                    <w:r>
                      <w:t>-</w:t>
                    </w:r>
                  </w:p>
                </w:sdtContent>
              </w:sdt>
            </w:tc>
            <w:tc>
              <w:tcPr>
                <w:tcW w:type="dxa" w:w="3118"/>
              </w:tcPr>
              <w:sdt>
                <w:sdtPr>
                  <w:tag w:val="evidence:M1.13_Q09"/>
                </w:sdtPr>
                <w:sdtContent>
                  <w:p>
                    <w:r/>
                  </w:p>
                </w:sdtContent>
              </w:sdt>
            </w:tc>
          </w:tr>
          <w:tr>
            <w:tc>
              <w:tcPr>
                <w:tcW w:type="dxa" w:w="3969"/>
              </w:tcPr>
              <w:sdt>
                <w:sdtPr>
                  <w:tag w:val="label:M1.13_Q10"/>
                </w:sdtPr>
                <w:sdtContent>
                  <w:p>
                    <w:r>
                      <w:t>Relatório de quaisquer dificuldades encontradas na criação ou curadoria dos materiais, como falta de recursos ou necessidade de ajustes nos conteúdos.</w:t>
                    </w:r>
                  </w:p>
                </w:sdtContent>
              </w:sdt>
            </w:tc>
            <w:tc>
              <w:tcPr>
                <w:tcW w:type="dxa" w:w="6917"/>
              </w:tcPr>
              <w:sdt>
                <w:sdtPr>
                  <w:tag w:val="answer:M1.13_Q10"/>
                </w:sdtPr>
                <w:sdtContent>
                  <w:p>
                    <w:r>
                      <w:t>-</w:t>
                    </w:r>
                  </w:p>
                </w:sdtContent>
              </w:sdt>
            </w:tc>
            <w:tc>
              <w:tcPr>
                <w:tcW w:type="dxa" w:w="3118"/>
              </w:tcPr>
              <w:sdt>
                <w:sdtPr>
                  <w:tag w:val="evidence:M1.13_Q10"/>
                </w:sdtPr>
                <w:sdtContent>
                  <w:p>
                    <w:r/>
                  </w:p>
                </w:sdtContent>
              </w:sdt>
            </w:tc>
          </w:tr>
          <w:tr>
            <w:tc>
              <w:tcPr>
                <w:tcW w:type="dxa" w:w="3969"/>
              </w:tcPr>
              <w:sdt>
                <w:sdtPr>
                  <w:tag w:val="label:M1.13_Q11"/>
                </w:sdtPr>
                <w:sdtContent>
                  <w:p>
                    <w:r>
                      <w:t>Propostas de melhorias com base nos desafios identificados e no feedback obtido, incluindo ajustes futuros nos materiais ou novas abordagens para as atividades.</w:t>
                    </w:r>
                  </w:p>
                </w:sdtContent>
              </w:sdt>
            </w:tc>
            <w:tc>
              <w:tcPr>
                <w:tcW w:type="dxa" w:w="6917"/>
              </w:tcPr>
              <w:sdt>
                <w:sdtPr>
                  <w:tag w:val="answer:M1.13_Q11"/>
                </w:sdtPr>
                <w:sdtContent>
                  <w:p>
                    <w:r>
                      <w:t>-</w:t>
                    </w:r>
                  </w:p>
                </w:sdtContent>
              </w:sdt>
            </w:tc>
            <w:tc>
              <w:tcPr>
                <w:tcW w:type="dxa" w:w="3118"/>
              </w:tcPr>
              <w:sdt>
                <w:sdtPr>
                  <w:tag w:val="evidence:M1.13_Q11"/>
                </w:sdtPr>
                <w:sdtContent>
                  <w:p>
                    <w:r/>
                  </w:p>
                </w:sdtContent>
              </w:sdt>
            </w:tc>
          </w:tr>
          <w:tr>
            <w:tc>
              <w:tcPr>
                <w:tcW w:type="dxa" w:w="3969"/>
              </w:tcPr>
              <w:sdt>
                <w:sdtPr>
                  <w:tag w:val="label:M1.13_Q12"/>
                </w:sdtPr>
                <w:sdtContent>
                  <w:p>
                    <w:r>
                      <w:t>Planejamento para futuras atualizações dos materiais com base em feedbacks e necessidades emergentes.</w:t>
                    </w:r>
                  </w:p>
                </w:sdtContent>
              </w:sdt>
            </w:tc>
            <w:tc>
              <w:tcPr>
                <w:tcW w:type="dxa" w:w="6917"/>
              </w:tcPr>
              <w:sdt>
                <w:sdtPr>
                  <w:tag w:val="answer:M1.13_Q12"/>
                </w:sdtPr>
                <w:sdtContent>
                  <w:p>
                    <w:r>
                      <w:t>-</w:t>
                    </w:r>
                  </w:p>
                </w:sdtContent>
              </w:sdt>
            </w:tc>
            <w:tc>
              <w:tcPr>
                <w:tcW w:type="dxa" w:w="3118"/>
              </w:tcPr>
              <w:sdt>
                <w:sdtPr>
                  <w:tag w:val="evidence:M1.13_Q12"/>
                </w:sdtPr>
                <w:sdtContent>
                  <w:p>
                    <w:r/>
                  </w:p>
                </w:sdtContent>
              </w:sdt>
            </w:tc>
          </w:tr>
          <w:tr>
            <w:tc>
              <w:tcPr>
                <w:tcW w:type="dxa" w:w="3969"/>
              </w:tcPr>
              <w:sdt>
                <w:sdtPr>
                  <w:tag w:val="label:M1.13_Q13"/>
                </w:sdtPr>
                <w:sdtContent>
                  <w:p>
                    <w:r>
                      <w:t>Como os materiais instrucionais continuarão sendo revisados e atualizados para manter sua relevância e qualidade ao longo do tempo.</w:t>
                    </w:r>
                  </w:p>
                </w:sdtContent>
              </w:sdt>
            </w:tc>
            <w:tc>
              <w:tcPr>
                <w:tcW w:type="dxa" w:w="6917"/>
              </w:tcPr>
              <w:sdt>
                <w:sdtPr>
                  <w:tag w:val="fixed:M1.13_Q13"/>
                </w:sdtPr>
                <w:sdtContent>
                  <w:p>
                    <w:r>
                      <w:t>Todos os materiais instrucionais apresentados são revisados de maneira incremental ao término de cada uma das trilhas, de forma a se identificar variáveis a serem melhor adequadas ao processo de ensino que lhe é designado. Nesse sentido, antes da reoferta da trilha em questão, esses materiais serão, quando necessário, reajustados.</w:t>
                    </w:r>
                  </w:p>
                </w:sdtContent>
              </w:sdt>
            </w:tc>
            <w:tc>
              <w:tcPr>
                <w:tcW w:type="dxa" w:w="3118"/>
              </w:tcPr>
              <w:sdt>
                <w:sdtPr>
                  <w:tag w:val="evidence:M1.13_Q13"/>
                </w:sdtPr>
                <w:sdtContent>
                  <w:p>
                    <w:r/>
                  </w:p>
                </w:sdtContent>
              </w:sdt>
            </w:tc>
          </w:tr>
          <w:tr>
            <w:tc>
              <w:tcPr>
                <w:tcW w:type="dxa" w:w="3969"/>
              </w:tcPr>
              <w:sdt>
                <w:sdtPr>
                  <w:tag w:val="label:M1.13_Q14"/>
                </w:sdtPr>
                <w:sdtContent>
                  <w:p>
                    <w:r>
                      <w:t>Sumário das atividades realizadas no mês, impactos observados e próximos passos para o desenvolvimento contínuo de materiais e atividades.</w:t>
                    </w:r>
                  </w:p>
                </w:sdtContent>
              </w:sdt>
            </w:tc>
            <w:tc>
              <w:tcPr>
                <w:tcW w:type="dxa" w:w="6917"/>
              </w:tcPr>
              <w:sdt>
                <w:sdtPr>
                  <w:tag w:val="answer:M1.13_Q14"/>
                </w:sdtPr>
                <w:sdtContent>
                  <w:p>
                    <w:r>
                      <w:t>-</w:t>
                    </w:r>
                  </w:p>
                </w:sdtContent>
              </w:sdt>
            </w:tc>
            <w:tc>
              <w:tcPr>
                <w:tcW w:type="dxa" w:w="3118"/>
              </w:tcPr>
              <w:sdt>
                <w:sdtPr>
                  <w:tag w:val="evidence:M1.13_Q14"/>
                </w:sdtPr>
                <w:sdtContent>
                  <w:p>
                    <w:r/>
                  </w:p>
                </w:sdtContent>
              </w:sdt>
            </w:tc>
          </w:tr>
          <w:tr>
            <w:tc>
              <w:tcPr>
                <w:tcW w:type="dxa" w:w="3969"/>
              </w:tcPr>
              <w:sdt>
                <w:sdtPr>
                  <w:tag w:val="label:M1.13_Q15"/>
                </w:sdtPr>
                <w:sdtContent>
                  <w:p>
                    <w:r>
                      <w:t>Exemplos de materiais instrucionais criados, atividades de aprendizagem aplicadas e outros documentos de suporte.</w:t>
                    </w:r>
                  </w:p>
                </w:sdtContent>
              </w:sdt>
            </w:tc>
            <w:tc>
              <w:tcPr>
                <w:tcW w:type="dxa" w:w="6917"/>
              </w:tcPr>
              <w:sdt>
                <w:sdtPr>
                  <w:tag w:val="answer:M1.13_Q15"/>
                </w:sdtPr>
                <w:sdtContent>
                  <w:p>
                    <w:r>
                      <w:t>-</w:t>
                    </w:r>
                  </w:p>
                </w:sdtContent>
              </w:sdt>
            </w:tc>
            <w:tc>
              <w:tcPr>
                <w:tcW w:type="dxa" w:w="3118"/>
              </w:tcPr>
              <w:sdt>
                <w:sdtPr>
                  <w:tag w:val="evidence:M1.13_Q15"/>
                </w:sdtPr>
                <w:sdtContent>
                  <w:p>
                    <w:r/>
                  </w:p>
                </w:sdtContent>
              </w:sdt>
            </w:tc>
          </w:tr>
        </w:tbl>
      </w:sdtContent>
    </w:sdt>
    <w:p>
      <w:pPr>
        <w:sectPr>
          <w:pgSz w:w="16838" w:h="11906" w:orient="landscape"/>
          <w:pgMar w:top="1134" w:right="1417" w:bottom="1134" w:left="1417" w:header="454" w:footer="454" w:gutter="0"/>
          <w:cols w:space="720"/>
          <w:docGrid w:linePitch="360"/>
        </w:sectPr>
      </w:pPr>
    </w:p>
    <w:p>
      <w:pPr>
        <w:pStyle w:val="Heading1"/>
      </w:pPr>
      <w:r>
        <w:t>CONCLUSÃO</w:t>
      </w:r>
    </w:p>
    <w:p>
      <w:r>
        <w:t>As trilhas selecionadas estão apresentadas em seus respectivos blocos de descrição. Cada trilha é estruturada a partir de princípios pedagógicos consistentes , assegurando a adequada concepção, organização e curadoria dos materiais instrucionais, bem como o alinhamento das atividades de aprendizagem aos objetivos educacionais propostos. Esse processo garantiu coerência metodológica, alinhamento aos objetivos formativos e uma experiência educacional mais significativa para os participantes.</w:t>
      </w:r>
    </w:p>
    <w:p>
      <w:pPr>
        <w:pStyle w:val="Heading1"/>
        <w:pageBreakBefore/>
      </w:pPr>
      <w:r>
        <w:t>REFERÊNCIAS BIBLIOGRÁFICAS</w:t>
      </w:r>
    </w:p>
    <w:p>
      <w:r>
        <w:t>SENAC, Banco de estratégias de ensino -aprendizagem. Geduc – Desenho Educacional. São</w:t>
        <w:br/>
        <w:t>Paulo: Senac, 2015.</w:t>
        <w:br/>
        <w:t>SENAC, Estratégias e atividades para ensino e aprendizagem . Posicionamento Educacional e</w:t>
        <w:br/>
        <w:t>Representação Política. São Paulo: Senac, 2020.</w:t>
        <w:br/>
        <w:t>SENAC, Recursos Didáticos Digitais. Editora Senac. São Paulo, 2012.</w:t>
        <w:br/>
        <w:t>TIC em Trilhas. Disponível em: https://ticemtrilhas.org.br. Acesso em: 17 fev. 2025.</w:t>
        <w:br/>
        <w:t>Centro de Inovação para a Educação Brasileira . 5 Modelos de Curadoria de Recursos</w:t>
        <w:br/>
        <w:t>Educacionais Digitais . Disponível em: Modelos de curadoria de recursos educacionais digitais -</w:t>
        <w:br/>
        <w:t>CIEB. Acesso em: 17 fev. 2025.</w:t>
        <w:br/>
        <w:t>Universidade Federal de Santa Maria (UFSM) . O impacto das TIC no ensino: uma abordagem</w:t>
        <w:br/>
        <w:t>crítica. Disponível em: https://periodicos.ufsm.br/letras/article/download/71356/51022?. Acesso em</w:t>
        <w:br/>
        <w:t>17 fev. 2025.</w:t>
      </w:r>
    </w:p>
    <w:p>
      <w:pPr>
        <w:pStyle w:val="Heading1"/>
        <w:pageBreakBefore/>
      </w:pPr>
      <w:r>
        <w:t>ANEXOS</w:t>
      </w:r>
    </w:p>
    <w:sdt>
      <w:sdtPr>
        <w:tag w:val="report:annexes"/>
      </w:sdtPr>
      <w:sdtContent>
        <w:p/>
      </w:sdtContent>
    </w:sdt>
    <w:sectPr w:rsidR="00FC693F" w:rsidRPr="0006063C" w:rsidSect="00034616">
      <w:pgSz w:w="11906" w:h="16838"/>
      <w:pgMar w:top="1134"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630000" cy="36776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30000" cy="3677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ario">
    <w:name w:val="Sumario"/>
    <w:basedOn w:val="Heading1"/>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prestação de contas Softex Meta M1.13</dc:title>
  <dc:subject/>
  <dc:creator>Senac</dc:creator>
  <cp:keywords/>
  <dc:description>generated by python-docx</dc:description>
  <cp:lastModifiedBy/>
  <cp:revision>1</cp:revision>
  <dcterms:created xsi:type="dcterms:W3CDTF">2013-12-23T23:15:00Z</dcterms:created>
  <dcterms:modified xsi:type="dcterms:W3CDTF">2013-12-23T23:15:00Z</dcterms:modified>
  <cp:category/>
</cp:coreProperties>
</file>