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 w:after="400"/>
        <w:jc w:val="center"/>
      </w:pPr>
      <w:r>
        <w:t>RELATÓRIO DE PRESTAÇÃO DE CONTAS</w:t>
        <w:br/>
        <w:t>SENAC PARA SOFTEX</w:t>
      </w:r>
    </w:p>
    <w:p>
      <w:pPr>
        <w:jc w:val="center"/>
      </w:pPr>
      <w:r>
        <w:t>Modalidade: TIC em Trilhas</w:t>
      </w:r>
    </w:p>
    <w:p>
      <w:pPr>
        <w:jc w:val="center"/>
      </w:pPr>
      <w:r>
        <w:t>Entrega:</w:t>
      </w:r>
    </w:p>
    <w:sdt>
      <w:sdtPr>
        <w:tag w:val="report:stage"/>
      </w:sdtPr>
      <w:sdtContent>
        <w:p>
          <w:pPr>
            <w:jc w:val="center"/>
          </w:pPr>
          <w:r>
            <w:t>M1.14 - Definição de objetos de aprendizagem e recursos didáticos (casos de estudo, atividades de projeto real etc.)</w:t>
          </w:r>
        </w:p>
      </w:sdtContent>
    </w:sdt>
    <w:sdt>
      <w:sdtPr>
        <w:tag w:val="report:date"/>
      </w:sdtPr>
      <w:sdtContent>
        <w:p>
          <w:pPr>
            <w:spacing w:before="4200"/>
            <w:jc w:val="center"/>
          </w:pPr>
          <w:r>
            <w:t>{{report_date}}</w:t>
          </w:r>
        </w:p>
      </w:sdtContent>
    </w:sdt>
    <w:p>
      <w:pPr>
        <w:pStyle w:val="Sumario"/>
        <w:pageBreakBefore/>
      </w:pPr>
      <w:r>
        <w:t>SUMÁRIO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RESUMO</w:t>
        <w:br/>
        <w:t>INTRODUÇÃO</w:t>
        <w:br/>
        <w:t>OBJETIVOS</w:t>
        <w:br/>
        <w:t>DESENVOLVIMENTO</w:t>
        <w:br/>
        <w:t>CONCLUSÃO</w:t>
        <w:br/>
        <w:t>REFERÊNCIAS BIBLIOGRÁFICAS</w:t>
        <w:br/>
        <w:t>ANEXOS</w:t>
      </w:r>
      <w:r>
        <w:fldChar w:fldCharType="end"/>
      </w:r>
    </w:p>
    <w:p>
      <w:pPr>
        <w:pStyle w:val="Heading1"/>
        <w:pageBreakBefore/>
      </w:pPr>
      <w:r>
        <w:t>RESUMO</w:t>
      </w:r>
    </w:p>
    <w:p>
      <w:r>
        <w:t>O presente relatório tem como objetivo apresentar as construções que atendem aos critérios estabelecidos na Meta M1.14 - Definição de objetos de aprendizagem e recursos didáticos, em conformidade com a Nota Técnica nº 52/2024/GT PPI/SOFTEX. Nele são apresentados os principais objetos de aprendizagem utilizados nas capacitações, bem como a evolução e aprimoramento desses recursos ao longo do processo educativo. O alinhamento dos objetos de aprendizagem com as competências e habilidades estabelecidas para cada capacitação é detalhado, demonstrando como esses recursos contribuem para o aprendizado significativo e aplicado. A partir dessas informações, são descritos processos de revisão contínua e identific ação de oportunidades de melhoria nos materiais didáticos. O relatório conclui com um sumário dos resultados observados e um planejamento das ações futuras para garantir a evolução e a eficácia dos objetos de aprendizagem nas capacitações.</w:t>
      </w:r>
    </w:p>
    <w:p>
      <w:pPr>
        <w:pStyle w:val="Heading1"/>
        <w:pageBreakBefore/>
      </w:pPr>
      <w:r>
        <w:t>INTRODUÇÃO</w:t>
      </w:r>
    </w:p>
    <w:p>
      <w:r>
        <w:t>Os objetos de aprendizagem desempenham um papel central no desenvolvimento de projetos pedagógicos em ambientes mediados por Tecnologia da Informação e Comunicação (TIC), ao promoverem um ensino mais interativo, acessível e adaptado às necessidades dos estudantes. Ao serem integrado s a metodologias ativas e recursos educacionais inovadores, esses objetos contribuem para a construção do conhecimento de maneira significativa, fortalecendo a autonomia, o engajamento e a retenção do conteúdo. A incorporação de tecnologias emergentes, com o a inteligência artificial e plataformas digitais interativas, amplia as possibilidades de inclusão e torna o processo educacional mais dinâmico e motivador. Elaborados com foco na aplicação prática do conhecimento, esses recursos incentivam a resolução de problemas, o trabalho colaborativo e o pensamento crítico, preparando os estudantes para os desafios reais do mercado. O Programa TIC em Trilhas exemplifica os benefícios dessa abordagem, evidenciando melhorias no desempenho, engajamento e formação profissional dos participantes. Por meio de avaliação contínua e adaptação dos recursos, o Programa mostra como a combinação de tecnologia e metodologias ativas pode transformar positivamente o cenário educacional.</w:t>
      </w:r>
    </w:p>
    <w:p>
      <w:pPr>
        <w:pStyle w:val="Heading1"/>
        <w:pageBreakBefore/>
      </w:pPr>
      <w:r>
        <w:t>OBJETIVOS</w:t>
      </w:r>
    </w:p>
    <w:p>
      <w:r>
        <w:t>Apresentação das construções que contemplam os critérios da Meta M1.14, conforme a Nota Técnica nº 52/2024/GT PPI/SOFTEX.</w:t>
      </w:r>
    </w:p>
    <w:p>
      <w:r>
        <w:t>Este relatório contempla os campos de análise abaixo mencionados:</w:t>
      </w:r>
    </w:p>
    <w:p>
      <w:pPr>
        <w:pStyle w:val="ListNumber"/>
      </w:pPr>
      <w:r>
        <w:t>Descrição dos casos de estudo utilizados, abordando o contexto, objetivos e aplicação prática.</w:t>
      </w:r>
    </w:p>
    <w:p>
      <w:pPr>
        <w:pStyle w:val="ListNumber"/>
      </w:pPr>
      <w:r>
        <w:t>Exemplos de atividades que envolvem problemas do mundo real, descrevendo o projeto, a metodologia e o impacto no aprendizado.</w:t>
      </w:r>
    </w:p>
    <w:p>
      <w:pPr>
        <w:pStyle w:val="ListNumber"/>
      </w:pPr>
      <w:r>
        <w:t>Relatório de simulações, experimentos ou outras práticas desenvolvidas para apoiar o processo de ensino.</w:t>
      </w:r>
    </w:p>
    <w:p>
      <w:pPr>
        <w:pStyle w:val="ListNumber"/>
      </w:pPr>
      <w:r>
        <w:t>Explicação das melhorias realizadas nos objetos de aprendizagem, com base no feedback dos estudantes, tutores ou em novas demandas pedagógicas.</w:t>
      </w:r>
    </w:p>
    <w:p>
      <w:pPr>
        <w:pStyle w:val="ListNumber"/>
      </w:pPr>
      <w:r>
        <w:t>Descrição de quaisquer mudanças ou inovações no design dos recursos didáticos, como novos formatos ou tecnologias incorporadas.</w:t>
      </w:r>
    </w:p>
    <w:p>
      <w:pPr>
        <w:pStyle w:val="ListNumber"/>
      </w:pPr>
      <w:r>
        <w:t>Explicação de como os objetos de aprendizagem estão alinhados com as competências e habilidades definidas para cada capacitação.</w:t>
      </w:r>
    </w:p>
    <w:p>
      <w:pPr>
        <w:pStyle w:val="ListNumber"/>
      </w:pPr>
      <w:r>
        <w:t>Evidências de que os objetos estão cumprindo seus objetivos educacionais, proporcionando aprendizado significativo e aplicado.</w:t>
      </w:r>
    </w:p>
    <w:p>
      <w:pPr>
        <w:pStyle w:val="ListNumber"/>
      </w:pPr>
      <w:r>
        <w:t>Análise de como o uso dos objetos de aprendizagem impactou o desempenho dos estudantes em avaliações, participação em atividades e engajamento.</w:t>
      </w:r>
    </w:p>
    <w:p>
      <w:pPr>
        <w:pStyle w:val="ListNumber"/>
      </w:pPr>
      <w:r>
        <w:t>Relatório sobre o feedback dos estudantes em relação aos objetos de aprendizagem, como usabilidade, clareza e aplicabilidade.</w:t>
      </w:r>
    </w:p>
    <w:p>
      <w:pPr>
        <w:pStyle w:val="ListNumber"/>
      </w:pPr>
      <w:r>
        <w:t>Descrição do processo de revisão e avaliação contínua dos objetos de aprendizagem, identificando oportunidades de melhorias.</w:t>
      </w:r>
    </w:p>
    <w:p>
      <w:pPr>
        <w:pStyle w:val="ListNumber"/>
      </w:pPr>
      <w:r>
        <w:t>Propostas para aprimoramento contínuo dos recursos e possíveis inclusões de novos objetos de aprendizagem.</w:t>
      </w:r>
    </w:p>
    <w:p>
      <w:pPr>
        <w:pStyle w:val="ListNumber"/>
      </w:pPr>
      <w:r>
        <w:t>Sumário dos resultados observados e planejamento das ações futuras para a criação, atualização e curadoria dos objetos de aprendizagem.</w:t>
      </w:r>
    </w:p>
    <w:p>
      <w:pPr>
        <w:pStyle w:val="ListNumber"/>
      </w:pPr>
      <w:r>
        <w:t>Exemplos de objetos de aprendizagem (casos de estudo, simulações, atividades práticas) e documentos que comprovem as melhorias ou inovações aplicadas.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454" w:footer="454" w:gutter="0"/>
          <w:cols w:space="720"/>
          <w:docGrid w:linePitch="360"/>
        </w:sectPr>
      </w:pPr>
    </w:p>
    <w:p>
      <w:pPr>
        <w:pStyle w:val="Heading1"/>
      </w:pPr>
      <w:r>
        <w:t>DESENVOLVIMENTO</w:t>
      </w:r>
    </w:p>
    <w:p>
      <w:r>
        <w:t>Descrição dos casos de estudo utilizados, abordando o contexto, objetivos e aplicação prática. Este relatório tem como objetivo principal monitorar e documentar os principais objetos de aprendizagem a serem utilizados nas capacitações do Programa, acompanhado de uma análise de sua evolução ao longo do tempo. A intenção é dar condições de que o mater ial didático seja de alta qualidade, atualizado e eficiente, contribuindo para uma experiência de aprendizagem otimizada e ao alcance dos objetivos pro postos para cada módulo de capacitação. A documentação minuciosa permitirá avaliar a eficácia dos recurso s utilizados, identificar áreas de melhoria e embasar decisões estratégicas para o aprimoramento contínuo do Programa.</w:t>
      </w:r>
    </w:p>
    <w:sdt>
      <w:sdtPr>
        <w:tag w:val="report:trails"/>
      </w:sdtPr>
      <w:sdtContent>
        <w:sdt>
          <w:sdtPr>
            <w:tag w:val="track:title"/>
          </w:sdtPr>
          <w:sdtContent>
            <w:p>
              <w:pPr>
                <w:pStyle w:val="Heading2"/>
              </w:pPr>
              <w:r>
                <w:t>{{track_title}}</w:t>
              </w:r>
            </w:p>
          </w:sdtContent>
        </w:sdt>
        <w:tbl>
          <w:tblPr>
            <w:tblStyle w:val="TableGrid"/>
            <w:tblW w:type="auto" w:w="0"/>
            <w:tblLayout w:type="fixed"/>
            <w:tblLook w:val="04A0"/>
          </w:tblPr>
          <w:tblGrid>
            <w:gridCol w:w="3969"/>
            <w:gridCol w:w="6917"/>
            <w:gridCol w:w="3118"/>
          </w:tblGrid>
          <w:tr>
            <w:trPr>
              <w:tblHeader/>
            </w:trPr>
            <w:tc>
              <w:tcPr>
                <w:tcW w:type="dxa" w:w="3969"/>
                <w:shd w:val="clear" w:fill="000000"/>
              </w:tcPr>
              <w:p>
                <w:r>
                  <w:rPr>
                    <w:b/>
                    <w:color w:val="FFFFFF"/>
                  </w:rPr>
                  <w:t>Pergunta Softex</w:t>
                </w:r>
              </w:p>
            </w:tc>
            <w:tc>
              <w:tcPr>
                <w:tcW w:type="dxa" w:w="6917"/>
                <w:shd w:val="clear" w:fill="000000"/>
              </w:tcPr>
              <w:p>
                <w:r>
                  <w:rPr>
                    <w:b/>
                    <w:color w:val="FFFFFF"/>
                  </w:rPr>
                  <w:t>Resposta cadastrada</w:t>
                </w:r>
              </w:p>
            </w:tc>
            <w:tc>
              <w:tcPr>
                <w:tcW w:type="dxa" w:w="3118"/>
                <w:shd w:val="clear" w:fill="000000"/>
              </w:tcPr>
              <w:p>
                <w:r>
                  <w:rPr>
                    <w:b/>
                    <w:color w:val="FFFFFF"/>
                  </w:rPr>
                  <w:t>Evidência</w:t>
                </w:r>
              </w:p>
            </w:tc>
          </w:tr>
          <w:tr>
            <w:tc>
              <w:tcPr>
                <w:tcW w:type="dxa" w:w="3969"/>
              </w:tcPr>
              <w:sdt>
                <w:sdtPr>
                  <w:tag w:val="label:M1.14_Q01"/>
                </w:sdtPr>
                <w:sdtContent>
                  <w:p>
                    <w:r>
                      <w:t>Descrição dos casos de estudo utilizados, abordando o contexto, objetivos e aplicação prática.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1.14_Q01"/>
                </w:sdtPr>
                <w:sdtContent>
                  <w:p>
                    <w:r>
                      <w:t>Os casos de estudo adotados foram desenvolvidos com base em metodologias ativas, buscando aproximar teoria e prática por meio da análise de situações reais do contexto educacional. Cada caso foi estruturado para apresentar um desafio concreto, permitindo que os estudantes atuassem de forma investigativa, colaborativa e reflexiva. O contexto dos estudos de caso envolveu situações comuns ao cotidiano acadêmico e profissional, favorecendo a compreensão de problemas reais e a tomada de decisão fundamentada. Os objetivos incluíram estimular o pensamento crítico, promover o protagonismo discente, incentivar a resolução de problemas e fortalecer competências como autonomia, comunicação e capacidade de análise. A aplicação prática ocorreu por meio de discussões orientadas, trabalho em grupo e elaboração de propostas ou soluções. Essa abordagem permitiu que os estudantes aplicassem conceitos teóricos em cenários concretos, desenvolvendo uma aprendizagem mais significativa e alinhada às demandas contemporâneas da educação.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01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02"/>
                </w:sdtPr>
                <w:sdtContent>
                  <w:p>
                    <w:r>
                      <w:t>Exemplos de atividades que envolvem problemas do mundo real, descrevendo o projeto, a metodologia e o impacto no aprendizado.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02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02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03"/>
                </w:sdtPr>
                <w:sdtContent>
                  <w:p>
                    <w:r>
                      <w:t>Relatório de simulações, experimentos ou outras práticas desenvolvidas para apoiar o processo de ensino.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03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03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04"/>
                </w:sdtPr>
                <w:sdtContent>
                  <w:p>
                    <w:r>
                      <w:t>Explicação das melhorias realizadas nos objetos de aprendizagem, com base no feedback dos estudantes, tutores ou em novas demandas pedagógicas.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04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04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05"/>
                </w:sdtPr>
                <w:sdtContent>
                  <w:p>
                    <w:r>
                      <w:t>Descrição de quaisquer mudanças ou inovações no design dos recursos didáticos, como novos formatos ou tecnologias incorporadas.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05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05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06"/>
                </w:sdtPr>
                <w:sdtContent>
                  <w:p>
                    <w:r>
                      <w:t>Explicação de como os objetos de aprendizagem estão alinhados com as competências e habilidades definidas para cada capacitação.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06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06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07"/>
                </w:sdtPr>
                <w:sdtContent>
                  <w:p>
                    <w:r>
                      <w:t>Evidências de que os objetos estão cumprindo seus objetivos educacionais, proporcionando aprendizado significativo e aplicado.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07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07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08"/>
                </w:sdtPr>
                <w:sdtContent>
                  <w:p>
                    <w:r>
                      <w:t>Análise de como o uso dos objetos de aprendizagem impactou o desempenho dos estudantes em avaliações, participação em atividades e engajamento.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08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08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09"/>
                </w:sdtPr>
                <w:sdtContent>
                  <w:p>
                    <w:r>
                      <w:t>Relatório sobre o feedback dos estudantes em relação aos objetos de aprendizagem, como usabilidade, clareza e aplicabilidade.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09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09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10"/>
                </w:sdtPr>
                <w:sdtContent>
                  <w:p>
                    <w:r>
                      <w:t>Descrição do processo de revisão e avaliação contínua dos objetos de aprendizagem, identificando oportunidades de melhorias.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10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10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11"/>
                </w:sdtPr>
                <w:sdtContent>
                  <w:p>
                    <w:r>
                      <w:t>Propostas para aprimoramento contínuo dos recursos e possíveis inclusões de novos objetos de aprendizagem.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11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11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12"/>
                </w:sdtPr>
                <w:sdtContent>
                  <w:p>
                    <w:r>
                      <w:t>Sumário dos resultados observados e planejamento das ações futuras para a criação, atualização e curadoria dos objetos de aprendizagem.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12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12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1.14_Q13"/>
                </w:sdtPr>
                <w:sdtContent>
                  <w:p>
                    <w:r>
                      <w:t>Exemplos de objetos de aprendizagem (casos de estudo, simulações, atividades práticas) e documentos que comprovem as melhorias ou inovações aplicadas.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1.14_Q13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1.14_Q13"/>
                </w:sdtPr>
                <w:sdtContent>
                  <w:p>
                    <w:r/>
                  </w:p>
                </w:sdtContent>
              </w:sdt>
            </w:tc>
          </w:tr>
        </w:tbl>
      </w:sdtContent>
    </w:sdt>
    <w:p>
      <w:pPr>
        <w:sectPr>
          <w:pgSz w:w="16838" w:h="11906" w:orient="landscape"/>
          <w:pgMar w:top="1134" w:right="1417" w:bottom="1134" w:left="1417" w:header="454" w:footer="454" w:gutter="0"/>
          <w:cols w:space="720"/>
          <w:docGrid w:linePitch="360"/>
        </w:sectPr>
      </w:pPr>
    </w:p>
    <w:p>
      <w:pPr>
        <w:pStyle w:val="Heading1"/>
      </w:pPr>
      <w:r>
        <w:t>CONCLUSÃO</w:t>
      </w:r>
    </w:p>
    <w:p>
      <w:r>
        <w:t>As trilhas selecionadas estão apresentadas em seus respectivos blocos de descrição. Cada trilha é estruturada a partir de princípios pedagógicos consistentes , assegurando a adequada concepção, organização e curadoria dos materiais instrucionais, bem como o alinhamento das atividades de aprendizagem aos objetivos educacionais propostos. Esse processo garantiu coerência metodológica, alinhamento aos objetivos formativos e uma experiência educacional mais significativa para os participantes.</w:t>
      </w:r>
    </w:p>
    <w:p>
      <w:pPr>
        <w:pStyle w:val="Heading1"/>
        <w:pageBreakBefore/>
      </w:pPr>
      <w:r>
        <w:t>REFERÊNCIAS BIBLIOGRÁFICAS</w:t>
      </w:r>
    </w:p>
    <w:p>
      <w:r>
        <w:t>ALVES, Raira Cibele Roama; FERNADES, Flávio Navarro; CASTELLANI, Ana Mauriceia; SILVA,</w:t>
        <w:br/>
        <w:t>Samira Fayes Kfouri da. Evolução dos Termos Objetos de Aprendizagem, Ferramentas Digitais e</w:t>
        <w:br/>
        <w:t>Recursos Educacionais Digitais na Educação Brasileira: Análise de Teses e Dissertações (2015 -</w:t>
        <w:br/>
        <w:t>2023). Revista de Ensino, Educação e Ciências Humanas , [S. l.], v. 25, n. 4, p. 798 –802, 2024.</w:t>
        <w:br/>
        <w:t>DOI: 10.17921/2447 -8733.2024v25n4p798-802. Disponível em</w:t>
        <w:br/>
        <w:t>https://revistaensinoeeducacao.pgsscogna.com.br/ensino/article/view/13393. Acesso em: 04 fev.</w:t>
        <w:br/>
        <w:t>2025.</w:t>
        <w:br/>
        <w:t>SILVANY, M. A.; FERREIRA, A. M.; RODRIGUES, C. A. D.; OLIVEIRA, C. X. de; MELO JÚNIOR,</w:t>
        <w:br/>
        <w:t>H. G.; NOGUEIRA, J. C. da C. O papel da avaliação formativa no contexto de currículos baseados</w:t>
        <w:br/>
        <w:t>em metodologias ativas e tecnologia. Cuadernos de Educación y Desarrollo, [S. l.], v. 16, n. 7, p.</w:t>
        <w:br/>
        <w:t>e4869, 2024. DOI: 10.55905/cuadv16n7 -102. Disponível em</w:t>
        <w:br/>
        <w:t>https://ojs.cuadernoseducacion.com/ojs/index.php/ced/article/view/4869. Acesso em: 10 fev. 2025.</w:t>
        <w:br/>
        <w:t>FPB. Conteúdo didático. Instituto Federal da Paraíba . Disponível em</w:t>
        <w:br/>
        <w:t>https://www.ifpb.edu.br/ead/assuntos/conteudo_didatico. Acesso em: 17 fev. 2025.</w:t>
        <w:br/>
        <w:t>Auni Rede.  Referatório de objetos de aprendizagem da EAD pública brasileira. Auni Rede .</w:t>
        <w:br/>
        <w:t>Disponível em: https://www.aunirede.org.br/portal/referatorio-de-objetos-de-aprendizagem -da-ead-</w:t>
        <w:br/>
        <w:t>publica-brasileira/. Acesso em: 17 fev. 2025.</w:t>
        <w:br/>
        <w:t>TIC em Trilhas. TIC em Trilhas. Disponível em: https://ticemtrilhas.org.br/?partner=sedecti. Acesso</w:t>
        <w:br/>
        <w:t>em: 17 fev. 2025.</w:t>
      </w:r>
    </w:p>
    <w:p>
      <w:pPr>
        <w:pStyle w:val="Heading1"/>
        <w:pageBreakBefore/>
      </w:pPr>
      <w:r>
        <w:t>ANEXOS</w:t>
      </w:r>
    </w:p>
    <w:sdt>
      <w:sdtPr>
        <w:tag w:val="report:annexes"/>
      </w:sdtPr>
      <w:sdtContent>
        <w:p/>
      </w:sdtContent>
    </w:sdt>
    <w:sectPr w:rsidR="00FC693F" w:rsidRPr="0006063C" w:rsidSect="00034616">
      <w:pgSz w:w="11906" w:h="16838"/>
      <w:pgMar w:top="1134" w:right="1417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30000" cy="3677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000" cy="36776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ario">
    <w:name w:val="Sumario"/>
    <w:basedOn w:val="Heading1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prestação de contas Softex Meta M1.14</dc:title>
  <dc:subject/>
  <dc:creator>Senac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