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A036" w14:textId="458BC0EF" w:rsidR="00C838CF" w:rsidRDefault="00611F99" w:rsidP="00611F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1F99">
        <w:rPr>
          <w:rFonts w:ascii="Arial" w:hAnsi="Arial" w:cs="Arial"/>
          <w:b/>
          <w:bCs/>
          <w:sz w:val="28"/>
          <w:szCs w:val="28"/>
        </w:rPr>
        <w:t>Integrantes do Grupo de TCC</w:t>
      </w:r>
    </w:p>
    <w:p w14:paraId="1D756951" w14:textId="3C560FC2" w:rsidR="00611F99" w:rsidRPr="00611F99" w:rsidRDefault="00611F99" w:rsidP="00611F99">
      <w:pPr>
        <w:jc w:val="center"/>
        <w:rPr>
          <w:rFonts w:ascii="Arial" w:hAnsi="Arial" w:cs="Arial"/>
          <w:sz w:val="28"/>
          <w:szCs w:val="28"/>
        </w:rPr>
      </w:pPr>
    </w:p>
    <w:p w14:paraId="4CA75C51" w14:textId="2DA9992F" w:rsidR="00611F99" w:rsidRPr="00611F99" w:rsidRDefault="00611F99" w:rsidP="00611F99">
      <w:pPr>
        <w:rPr>
          <w:rFonts w:ascii="Arial" w:hAnsi="Arial" w:cs="Arial"/>
          <w:sz w:val="24"/>
          <w:szCs w:val="24"/>
        </w:rPr>
      </w:pPr>
      <w:r w:rsidRPr="00611F99">
        <w:rPr>
          <w:rFonts w:ascii="Arial" w:hAnsi="Arial" w:cs="Arial"/>
          <w:sz w:val="24"/>
          <w:szCs w:val="24"/>
        </w:rPr>
        <w:t xml:space="preserve">Davi da Silva </w:t>
      </w:r>
      <w:proofErr w:type="spellStart"/>
      <w:r w:rsidRPr="00611F99">
        <w:rPr>
          <w:rFonts w:ascii="Arial" w:hAnsi="Arial" w:cs="Arial"/>
          <w:sz w:val="24"/>
          <w:szCs w:val="24"/>
        </w:rPr>
        <w:t>Biaggioli</w:t>
      </w:r>
      <w:proofErr w:type="spellEnd"/>
    </w:p>
    <w:p w14:paraId="5E665F76" w14:textId="60A2A84B" w:rsidR="00611F99" w:rsidRPr="00611F99" w:rsidRDefault="00611F99" w:rsidP="00611F99">
      <w:pPr>
        <w:rPr>
          <w:rFonts w:ascii="Arial" w:hAnsi="Arial" w:cs="Arial"/>
          <w:sz w:val="24"/>
          <w:szCs w:val="24"/>
        </w:rPr>
      </w:pPr>
      <w:r w:rsidRPr="00611F99">
        <w:rPr>
          <w:rFonts w:ascii="Arial" w:hAnsi="Arial" w:cs="Arial"/>
          <w:sz w:val="24"/>
          <w:szCs w:val="24"/>
        </w:rPr>
        <w:t>Gabriel Albuquerque de Moura Silva</w:t>
      </w:r>
    </w:p>
    <w:p w14:paraId="5B1F217B" w14:textId="492EDD8F" w:rsidR="00611F99" w:rsidRPr="00611F99" w:rsidRDefault="00611F99" w:rsidP="00611F99">
      <w:pPr>
        <w:rPr>
          <w:rFonts w:ascii="Arial" w:hAnsi="Arial" w:cs="Arial"/>
          <w:sz w:val="24"/>
          <w:szCs w:val="24"/>
        </w:rPr>
      </w:pPr>
      <w:r w:rsidRPr="00611F99">
        <w:rPr>
          <w:rFonts w:ascii="Arial" w:hAnsi="Arial" w:cs="Arial"/>
          <w:sz w:val="24"/>
          <w:szCs w:val="24"/>
        </w:rPr>
        <w:t>Kaue Vinicius da Silva Sousa</w:t>
      </w:r>
    </w:p>
    <w:p w14:paraId="25F68E05" w14:textId="0A03A134" w:rsidR="00611F99" w:rsidRPr="00611F99" w:rsidRDefault="00611F99" w:rsidP="00611F99">
      <w:pPr>
        <w:rPr>
          <w:rFonts w:ascii="Arial" w:hAnsi="Arial" w:cs="Arial"/>
          <w:sz w:val="24"/>
          <w:szCs w:val="24"/>
        </w:rPr>
      </w:pPr>
      <w:proofErr w:type="spellStart"/>
      <w:r w:rsidRPr="00611F99">
        <w:rPr>
          <w:rFonts w:ascii="Arial" w:hAnsi="Arial" w:cs="Arial"/>
          <w:sz w:val="24"/>
          <w:szCs w:val="24"/>
        </w:rPr>
        <w:t>Kat</w:t>
      </w:r>
      <w:r w:rsidR="00567884">
        <w:rPr>
          <w:rFonts w:ascii="Arial" w:hAnsi="Arial" w:cs="Arial"/>
          <w:sz w:val="24"/>
          <w:szCs w:val="24"/>
        </w:rPr>
        <w:t>lyn</w:t>
      </w:r>
      <w:proofErr w:type="spellEnd"/>
      <w:r w:rsidR="00567884">
        <w:rPr>
          <w:rFonts w:ascii="Arial" w:hAnsi="Arial" w:cs="Arial"/>
          <w:sz w:val="24"/>
          <w:szCs w:val="24"/>
        </w:rPr>
        <w:t xml:space="preserve"> de Jesus Zatta</w:t>
      </w:r>
    </w:p>
    <w:p w14:paraId="1F130CF2" w14:textId="7CD94FBB" w:rsidR="00611F99" w:rsidRDefault="00611F99" w:rsidP="00611F99">
      <w:pPr>
        <w:rPr>
          <w:rFonts w:ascii="Arial" w:hAnsi="Arial" w:cs="Arial"/>
          <w:sz w:val="24"/>
          <w:szCs w:val="24"/>
        </w:rPr>
      </w:pPr>
      <w:proofErr w:type="spellStart"/>
      <w:r w:rsidRPr="00611F99">
        <w:rPr>
          <w:rFonts w:ascii="Arial" w:hAnsi="Arial" w:cs="Arial"/>
          <w:sz w:val="24"/>
          <w:szCs w:val="24"/>
        </w:rPr>
        <w:t>Nathaly</w:t>
      </w:r>
      <w:proofErr w:type="spellEnd"/>
      <w:r w:rsidRPr="00611F99">
        <w:rPr>
          <w:rFonts w:ascii="Arial" w:hAnsi="Arial" w:cs="Arial"/>
          <w:sz w:val="24"/>
          <w:szCs w:val="24"/>
        </w:rPr>
        <w:t xml:space="preserve"> de Lima Barbieri</w:t>
      </w:r>
    </w:p>
    <w:p w14:paraId="37D4C44D" w14:textId="656F3343" w:rsidR="00567884" w:rsidRPr="00611F99" w:rsidRDefault="00567884" w:rsidP="00611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da Silva Costa</w:t>
      </w:r>
    </w:p>
    <w:p w14:paraId="7921BC80" w14:textId="1E49704A" w:rsidR="00611F99" w:rsidRDefault="00611F99" w:rsidP="00611F99">
      <w:pPr>
        <w:rPr>
          <w:rFonts w:ascii="Arial" w:hAnsi="Arial" w:cs="Arial"/>
          <w:b/>
          <w:bCs/>
          <w:sz w:val="24"/>
          <w:szCs w:val="24"/>
        </w:rPr>
      </w:pPr>
    </w:p>
    <w:p w14:paraId="02658F0B" w14:textId="0D2D4967" w:rsidR="00611F99" w:rsidRDefault="00611F99" w:rsidP="00611F99">
      <w:pPr>
        <w:rPr>
          <w:rFonts w:ascii="Arial" w:hAnsi="Arial" w:cs="Arial"/>
          <w:b/>
          <w:bCs/>
          <w:sz w:val="24"/>
          <w:szCs w:val="24"/>
        </w:rPr>
      </w:pPr>
    </w:p>
    <w:p w14:paraId="1D65B4F0" w14:textId="67FD5601" w:rsidR="00611F99" w:rsidRPr="00611F99" w:rsidRDefault="00611F99" w:rsidP="00611F99">
      <w:pPr>
        <w:rPr>
          <w:rFonts w:ascii="Arial" w:hAnsi="Arial" w:cs="Arial"/>
          <w:sz w:val="24"/>
          <w:szCs w:val="24"/>
        </w:rPr>
      </w:pPr>
      <w:r w:rsidRPr="00611F99">
        <w:rPr>
          <w:rFonts w:ascii="Arial" w:hAnsi="Arial" w:cs="Arial"/>
          <w:sz w:val="24"/>
          <w:szCs w:val="24"/>
        </w:rPr>
        <w:t>A conclusão</w:t>
      </w:r>
      <w:r>
        <w:rPr>
          <w:rFonts w:ascii="Arial" w:hAnsi="Arial" w:cs="Arial"/>
          <w:sz w:val="24"/>
          <w:szCs w:val="24"/>
        </w:rPr>
        <w:t xml:space="preserve"> tirada dos “IKIGAI” de todos, foi a semelhança nas palavras contidas no mesmo e como o sentimento </w:t>
      </w:r>
      <w:r w:rsidR="00567884">
        <w:rPr>
          <w:rFonts w:ascii="Arial" w:hAnsi="Arial" w:cs="Arial"/>
          <w:sz w:val="24"/>
          <w:szCs w:val="24"/>
        </w:rPr>
        <w:t>sobre o mundo e a vida é interpretada de forma parecida. Acredito que todos nós buscamos a empatia e o respeito dos indivíduos e a percussão de um caminho para o reconhecimento de nosso trabalho.</w:t>
      </w:r>
    </w:p>
    <w:sectPr w:rsidR="00611F99" w:rsidRPr="00611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9"/>
    <w:rsid w:val="00034CC3"/>
    <w:rsid w:val="001E504E"/>
    <w:rsid w:val="00567884"/>
    <w:rsid w:val="00611F99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ECAF"/>
  <w15:chartTrackingRefBased/>
  <w15:docId w15:val="{89CA7552-842D-4D6B-A231-083235CD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2021-08-06T16:26:00Z</dcterms:created>
  <dcterms:modified xsi:type="dcterms:W3CDTF">2021-08-06T16:41:00Z</dcterms:modified>
</cp:coreProperties>
</file>