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especificação-de-caso-de-uso"/>
    <w:p>
      <w:pPr>
        <w:pStyle w:val="Heading1"/>
      </w:pPr>
      <w:r>
        <w:t xml:space="preserve">Especificação de Caso de Uso</w:t>
      </w:r>
    </w:p>
    <w:bookmarkStart w:id="20" w:name="e-commerce-de-livros---les-2026"/>
    <w:p>
      <w:pPr>
        <w:pStyle w:val="Heading2"/>
      </w:pPr>
      <w:r>
        <w:t xml:space="preserve">E-COMMERCE DE LIVROS - LES 2026</w:t>
      </w:r>
    </w:p>
    <w:bookmarkEnd w:id="20"/>
    <w:bookmarkStart w:id="21" w:name="histórico-de-versões"/>
    <w:p>
      <w:pPr>
        <w:pStyle w:val="Heading2"/>
      </w:pPr>
      <w:r>
        <w:t xml:space="preserve">Histórico de Versões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12/04/2026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inicial do UC com base na implementação real (frontend, backend e capturas Cypress)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12/04/2026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para caso de uso de condução de venda com fluxos alternativos de cancelamento, troca total/parcial, devolução operacional e pagamento com múltiplos meios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Pendente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FATEC - Interno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Especificação de Caso de Uso: Condução de Venda de Livros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de abril de 2026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Autor(es)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LES + GitHub Copilot</w:t>
            </w:r>
          </w:p>
        </w:tc>
      </w:tr>
    </w:tbl>
    <w:bookmarkEnd w:id="21"/>
    <w:bookmarkStart w:id="22" w:name="página-de-assinaturas"/>
    <w:p>
      <w:pPr>
        <w:pStyle w:val="Heading2"/>
      </w:pPr>
      <w:r>
        <w:t xml:space="preserve">Página de Assinaturas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Revisado e Aprovado por: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dd.mm.aa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dd.mm.aa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me-do-caso-de-uso"/>
    <w:p>
      <w:pPr>
        <w:pStyle w:val="Heading2"/>
      </w:pPr>
      <w:r>
        <w:t xml:space="preserve">1. Nome do Caso de Uso</w:t>
      </w:r>
    </w:p>
    <w:p>
      <w:pPr>
        <w:pStyle w:val="FirstParagraph"/>
      </w:pPr>
      <w:r>
        <w:t xml:space="preserve">CDU01 - Conduzir Venda de Livros (Registro de Pedido de Venda)</w:t>
      </w:r>
    </w:p>
    <w:bookmarkEnd w:id="23"/>
    <w:bookmarkStart w:id="24" w:name="objetivo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Permitir que um cliente autenticado registre um pedido de venda a partir do carrinho (fluxo principal), incluindo seleção de endereço, cupons e forma de pagamento, e contemplar os fluxos alternativos exigidos para a condução da venda: cancelar pedido/tentativa de compra, pagar com diferentes meios de pagamento, realizar troca parcial, realizar troca total e executar devolução operacional por meio do processo de troca, com rastreabilidade no histórico de pedidos e no fluxo administrativo.</w:t>
      </w:r>
    </w:p>
    <w:bookmarkEnd w:id="24"/>
    <w:bookmarkStart w:id="25" w:name="descrição"/>
    <w:p>
      <w:pPr>
        <w:pStyle w:val="Heading2"/>
      </w:pPr>
      <w:r>
        <w:t xml:space="preserve">3. Descrição</w:t>
      </w:r>
    </w:p>
    <w:p>
      <w:pPr>
        <w:pStyle w:val="FirstParagraph"/>
      </w:pPr>
      <w:r>
        <w:t xml:space="preserve">O fluxo de condução de venda inicia no catálogo/produto e segue para o carrinho, onde os itens permanecem reservados por tempo parametrizável. Em seguida, o cliente acessa um checkout em quatro etapas (Endereço, Cupons, Pagamento e Confirmação), com validações progressivas para habilitar o avanço.</w:t>
      </w:r>
    </w:p>
    <w:p>
      <w:pPr>
        <w:pStyle w:val="BodyText"/>
      </w:pPr>
      <w:r>
        <w:t xml:space="preserve">No backend, a finalização valida expiração de reserva, disponibilidade de estoque, regras de cupons e consistência dos pagamentos. O pedido é criado inicialmente em EM_PROCESSAMENTO e evolui para APROVADA quando o pagamento é aceito ou para REPROVADA quando recusado.</w:t>
      </w:r>
    </w:p>
    <w:p>
      <w:pPr>
        <w:pStyle w:val="BodyText"/>
      </w:pPr>
      <w:r>
        <w:t xml:space="preserve">Após aprovação, o sistema baixa estoque, limpa carrinho, atualiza ranking, registra logs de transação e disponibiliza o pedido para consulta. O ciclo de venda continua no administrativo com despacho (EM_TRANSITO) e entrega (ENTREGUE).</w:t>
      </w:r>
    </w:p>
    <w:p>
      <w:pPr>
        <w:pStyle w:val="BodyText"/>
      </w:pPr>
      <w:r>
        <w:t xml:space="preserve">No pós-venda, há solicitação de troca parcial ou total para pedidos ENTREGUE, autorização administrativa e confirmação de recebimento com possibilidade de retorno ao estoque e geração de cupom de troca. A devolução operacional é tratada neste processo de troca recebida.</w:t>
      </w:r>
    </w:p>
    <w:p>
      <w:pPr>
        <w:pStyle w:val="BodyText"/>
      </w:pPr>
      <w:r>
        <w:t xml:space="preserve">No cancelamento da tentativa de compra por recusa de pagamento, o pedido fica com status REPROVADA, o estoque reservado é desbloqueado e o carrinho é limpo no backend.</w:t>
      </w:r>
    </w:p>
    <w:bookmarkEnd w:id="25"/>
    <w:bookmarkStart w:id="26" w:name="requisitos-funcionais"/>
    <w:p>
      <w:pPr>
        <w:pStyle w:val="Heading2"/>
      </w:pPr>
      <w:r>
        <w:t xml:space="preserve">4. Requisitos Funcionais</w:t>
      </w:r>
    </w:p>
    <w:p>
      <w:pPr>
        <w:numPr>
          <w:ilvl w:val="0"/>
          <w:numId w:val="1001"/>
        </w:numPr>
        <w:pStyle w:val="Compact"/>
      </w:pPr>
      <w:r>
        <w:t xml:space="preserve">RF0031 - Gerenciar carrinho de compra</w:t>
      </w:r>
    </w:p>
    <w:p>
      <w:pPr>
        <w:numPr>
          <w:ilvl w:val="0"/>
          <w:numId w:val="1001"/>
        </w:numPr>
        <w:pStyle w:val="Compact"/>
      </w:pPr>
      <w:r>
        <w:t xml:space="preserve">RF0032 - Definir quantidade de itens no carrinho</w:t>
      </w:r>
    </w:p>
    <w:p>
      <w:pPr>
        <w:numPr>
          <w:ilvl w:val="0"/>
          <w:numId w:val="1001"/>
        </w:numPr>
        <w:pStyle w:val="Compact"/>
      </w:pPr>
      <w:r>
        <w:t xml:space="preserve">RF0033 - Realizar compra</w:t>
      </w:r>
    </w:p>
    <w:p>
      <w:pPr>
        <w:numPr>
          <w:ilvl w:val="0"/>
          <w:numId w:val="1001"/>
        </w:numPr>
        <w:pStyle w:val="Compact"/>
      </w:pPr>
      <w:r>
        <w:t xml:space="preserve">RF0034 - Calcular frete</w:t>
      </w:r>
    </w:p>
    <w:p>
      <w:pPr>
        <w:numPr>
          <w:ilvl w:val="0"/>
          <w:numId w:val="1001"/>
        </w:numPr>
        <w:pStyle w:val="Compact"/>
      </w:pPr>
      <w:r>
        <w:t xml:space="preserve">RF0035 - Selecionar endereço de entrega</w:t>
      </w:r>
    </w:p>
    <w:p>
      <w:pPr>
        <w:numPr>
          <w:ilvl w:val="0"/>
          <w:numId w:val="1001"/>
        </w:numPr>
        <w:pStyle w:val="Compact"/>
      </w:pPr>
      <w:r>
        <w:t xml:space="preserve">RF0036 - Selecionar forma de pagamento</w:t>
      </w:r>
    </w:p>
    <w:p>
      <w:pPr>
        <w:numPr>
          <w:ilvl w:val="0"/>
          <w:numId w:val="1001"/>
        </w:numPr>
        <w:pStyle w:val="Compact"/>
      </w:pPr>
      <w:r>
        <w:t xml:space="preserve">RF0037 - Finalizar compra</w:t>
      </w:r>
    </w:p>
    <w:p>
      <w:pPr>
        <w:numPr>
          <w:ilvl w:val="0"/>
          <w:numId w:val="1001"/>
        </w:numPr>
        <w:pStyle w:val="Compact"/>
      </w:pPr>
      <w:r>
        <w:t xml:space="preserve">RF0038 - Despachar produtos para entrega</w:t>
      </w:r>
    </w:p>
    <w:p>
      <w:pPr>
        <w:numPr>
          <w:ilvl w:val="0"/>
          <w:numId w:val="1001"/>
        </w:numPr>
        <w:pStyle w:val="Compact"/>
      </w:pPr>
      <w:r>
        <w:t xml:space="preserve">RF0039 - Produtos entregues</w:t>
      </w:r>
    </w:p>
    <w:p>
      <w:pPr>
        <w:numPr>
          <w:ilvl w:val="0"/>
          <w:numId w:val="1001"/>
        </w:numPr>
        <w:pStyle w:val="Compact"/>
      </w:pPr>
      <w:r>
        <w:t xml:space="preserve">RF0040 - Solicitar troca</w:t>
      </w:r>
    </w:p>
    <w:p>
      <w:pPr>
        <w:numPr>
          <w:ilvl w:val="0"/>
          <w:numId w:val="1001"/>
        </w:numPr>
        <w:pStyle w:val="Compact"/>
      </w:pPr>
      <w:r>
        <w:t xml:space="preserve">RF0041 - Autorizar trocas</w:t>
      </w:r>
    </w:p>
    <w:p>
      <w:pPr>
        <w:numPr>
          <w:ilvl w:val="0"/>
          <w:numId w:val="1001"/>
        </w:numPr>
        <w:pStyle w:val="Compact"/>
      </w:pPr>
      <w:r>
        <w:t xml:space="preserve">RF0042 - Visualização de trocas</w:t>
      </w:r>
    </w:p>
    <w:p>
      <w:pPr>
        <w:numPr>
          <w:ilvl w:val="0"/>
          <w:numId w:val="1001"/>
        </w:numPr>
        <w:pStyle w:val="Compact"/>
      </w:pPr>
      <w:r>
        <w:t xml:space="preserve">RF0043 - Confirmar recebimento de itens para troca</w:t>
      </w:r>
    </w:p>
    <w:p>
      <w:pPr>
        <w:numPr>
          <w:ilvl w:val="0"/>
          <w:numId w:val="1001"/>
        </w:numPr>
        <w:pStyle w:val="Compact"/>
      </w:pPr>
      <w:r>
        <w:t xml:space="preserve">RF0044 - Gerar cupom de troca após recebimento de itens</w:t>
      </w:r>
    </w:p>
    <w:p>
      <w:pPr>
        <w:numPr>
          <w:ilvl w:val="0"/>
          <w:numId w:val="1001"/>
        </w:numPr>
        <w:pStyle w:val="Compact"/>
      </w:pPr>
      <w:r>
        <w:t xml:space="preserve">RF0025 - Consulta de transações</w:t>
      </w:r>
    </w:p>
    <w:bookmarkEnd w:id="26"/>
    <w:bookmarkStart w:id="27" w:name="tipo-de-caso-de-uso"/>
    <w:p>
      <w:pPr>
        <w:pStyle w:val="Heading2"/>
      </w:pPr>
      <w:r>
        <w:t xml:space="preserve">5. Tipo de Caso de Uso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Concreto (iniciado diretamente por um ator)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Abstrato</w:t>
            </w:r>
          </w:p>
        </w:tc>
      </w:tr>
    </w:tbl>
    <w:bookmarkEnd w:id="27"/>
    <w:bookmarkStart w:id="28" w:name="atores"/>
    <w:p>
      <w:pPr>
        <w:pStyle w:val="Heading2"/>
      </w:pPr>
      <w:r>
        <w:t xml:space="preserve">6. Atores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 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Primário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Secundário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autenticado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 (logística e trocas)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Processador de pagamento (simulado)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de estoque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de cupons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bookmarkEnd w:id="28"/>
    <w:bookmarkStart w:id="30" w:name="pré-condições"/>
    <w:p>
      <w:pPr>
        <w:pStyle w:val="Heading2"/>
      </w:pPr>
      <w:r>
        <w:t xml:space="preserve">7. Pré-condições</w:t>
      </w:r>
    </w:p>
    <w:p>
      <w:pPr>
        <w:numPr>
          <w:ilvl w:val="0"/>
          <w:numId w:val="1002"/>
        </w:numPr>
        <w:pStyle w:val="Compact"/>
      </w:pPr>
      <w:r>
        <w:t xml:space="preserve">Cliente autenticado no sistema.</w:t>
      </w:r>
    </w:p>
    <w:p>
      <w:pPr>
        <w:numPr>
          <w:ilvl w:val="0"/>
          <w:numId w:val="1002"/>
        </w:numPr>
        <w:pStyle w:val="Compact"/>
      </w:pPr>
      <w:r>
        <w:t xml:space="preserve">Carrinho existente com ao menos um item.</w:t>
      </w:r>
    </w:p>
    <w:p>
      <w:pPr>
        <w:numPr>
          <w:ilvl w:val="0"/>
          <w:numId w:val="1002"/>
        </w:numPr>
        <w:pStyle w:val="Compact"/>
      </w:pPr>
      <w:r>
        <w:t xml:space="preserve">Itens do carrinho com reserva ainda válida (TTL não expirado).</w:t>
      </w:r>
    </w:p>
    <w:p>
      <w:pPr>
        <w:numPr>
          <w:ilvl w:val="0"/>
          <w:numId w:val="1002"/>
        </w:numPr>
        <w:pStyle w:val="Compact"/>
      </w:pPr>
      <w:r>
        <w:t xml:space="preserve">Estoque disponível para os itens selecionados.</w:t>
      </w:r>
    </w:p>
    <w:p>
      <w:pPr>
        <w:numPr>
          <w:ilvl w:val="0"/>
          <w:numId w:val="1002"/>
        </w:numPr>
        <w:pStyle w:val="Compact"/>
      </w:pPr>
      <w:r>
        <w:t xml:space="preserve">Endereço de entrega válido disponível para seleção.</w:t>
      </w:r>
    </w:p>
    <w:p>
      <w:pPr>
        <w:numPr>
          <w:ilvl w:val="0"/>
          <w:numId w:val="1002"/>
        </w:numPr>
        <w:pStyle w:val="Compact"/>
      </w:pPr>
      <w:r>
        <w:t xml:space="preserve">Para pagamento por cartão, cliente deve possuir cartão cadastrado.</w:t>
      </w:r>
    </w:p>
    <w:p>
      <w:pPr>
        <w:numPr>
          <w:ilvl w:val="0"/>
          <w:numId w:val="1002"/>
        </w:numPr>
        <w:pStyle w:val="Compact"/>
      </w:pPr>
      <w:r>
        <w:t xml:space="preserve">Para fluxo de troca/devolução operacional, o pedido deve estar com status ENTREGUE.</w:t>
      </w:r>
    </w:p>
    <w:p>
      <w:pPr>
        <w:numPr>
          <w:ilvl w:val="0"/>
          <w:numId w:val="1002"/>
        </w:numPr>
        <w:pStyle w:val="Compact"/>
      </w:pPr>
      <w:r>
        <w:t xml:space="preserve">Para despacho/entrega/autorização de troca/recebimento de troca, usuário deve possuir perfil administrativo.</w:t>
      </w:r>
    </w:p>
    <w:bookmarkStart w:id="29" w:name="permissão-de-usuário"/>
    <w:p>
      <w:pPr>
        <w:pStyle w:val="Heading3"/>
      </w:pPr>
      <w:r>
        <w:t xml:space="preserve">7.1 Permissão de Usuário</w:t>
      </w:r>
    </w:p>
    <w:p>
      <w:pPr>
        <w:pStyle w:val="FirstParagraph"/>
      </w:pPr>
      <w:r>
        <w:t xml:space="preserve">Somente usuários autenticados podem acessar checkout, confirmação e histórico de pedidos.</w:t>
      </w:r>
    </w:p>
    <w:bookmarkEnd w:id="29"/>
    <w:bookmarkEnd w:id="30"/>
    <w:bookmarkStart w:id="38" w:name="fluxo-principal"/>
    <w:p>
      <w:pPr>
        <w:pStyle w:val="Heading2"/>
      </w:pPr>
      <w:r>
        <w:t xml:space="preserve">8. Fluxo Principal</w:t>
      </w:r>
    </w:p>
    <w:bookmarkStart w:id="31" w:name="X5911257ec3c94d8fe893cd4fa14cb5f9835edc6"/>
    <w:p>
      <w:pPr>
        <w:pStyle w:val="Heading3"/>
      </w:pPr>
      <w:r>
        <w:t xml:space="preserve">P1. Selecionar produto e reservar no carrinho</w:t>
      </w:r>
    </w:p>
    <w:p>
      <w:pPr>
        <w:pStyle w:val="FirstParagraph"/>
      </w:pPr>
      <w:r>
        <w:t xml:space="preserve">P1.1. O cliente navega no catálogo ou na página do produto.</w:t>
      </w:r>
    </w:p>
    <w:p>
      <w:pPr>
        <w:pStyle w:val="BodyText"/>
      </w:pPr>
      <w:r>
        <w:t xml:space="preserve">P1.2. O cliente adiciona item ao carrinho com quantidade desejada.</w:t>
      </w:r>
    </w:p>
    <w:p>
      <w:pPr>
        <w:pStyle w:val="BodyText"/>
      </w:pPr>
      <w:r>
        <w:t xml:space="preserve">P1.3. O sistema bloqueia estoque e registra instante de bloqueio por item.</w:t>
      </w:r>
    </w:p>
    <w:bookmarkEnd w:id="31"/>
    <w:bookmarkStart w:id="32" w:name="p2.-revisar-carrinho"/>
    <w:p>
      <w:pPr>
        <w:pStyle w:val="Heading3"/>
      </w:pPr>
      <w:r>
        <w:t xml:space="preserve">P2. Revisar carrinho</w:t>
      </w:r>
    </w:p>
    <w:p>
      <w:pPr>
        <w:pStyle w:val="FirstParagraph"/>
      </w:pPr>
      <w:r>
        <w:t xml:space="preserve">P2.1. O sistema exibe itens, subtotais e total.</w:t>
      </w:r>
    </w:p>
    <w:p>
      <w:pPr>
        <w:pStyle w:val="BodyText"/>
      </w:pPr>
      <w:r>
        <w:t xml:space="preserve">P2.2. O sistema exibe temporizador por item e banners de atenção quando próximo da expiração.</w:t>
      </w:r>
    </w:p>
    <w:p>
      <w:pPr>
        <w:pStyle w:val="BodyText"/>
      </w:pPr>
      <w:r>
        <w:t xml:space="preserve">P2.3. O cliente aciona Finalizar Compra.</w:t>
      </w:r>
    </w:p>
    <w:bookmarkEnd w:id="32"/>
    <w:bookmarkStart w:id="33" w:name="X1ba9a9d889f462cf1873fa06877fe60c549279a"/>
    <w:p>
      <w:pPr>
        <w:pStyle w:val="Heading3"/>
      </w:pPr>
      <w:r>
        <w:t xml:space="preserve">P3. Etapa 1 do checkout - Endereço e frete</w:t>
      </w:r>
    </w:p>
    <w:p>
      <w:pPr>
        <w:pStyle w:val="FirstParagraph"/>
      </w:pPr>
      <w:r>
        <w:t xml:space="preserve">P3.1. O sistema exibe endereços do cliente.</w:t>
      </w:r>
    </w:p>
    <w:p>
      <w:pPr>
        <w:pStyle w:val="BodyText"/>
      </w:pPr>
      <w:r>
        <w:t xml:space="preserve">P3.2. O cliente seleciona um endereço de entrega.</w:t>
      </w:r>
    </w:p>
    <w:p>
      <w:pPr>
        <w:pStyle w:val="BodyText"/>
      </w:pPr>
      <w:r>
        <w:t xml:space="preserve">P3.3. O sistema calcula frete e exibe valor calculado.</w:t>
      </w:r>
    </w:p>
    <w:p>
      <w:pPr>
        <w:pStyle w:val="BodyText"/>
      </w:pPr>
      <w:r>
        <w:t xml:space="preserve">P3.4. O cliente avança para a próxima etapa.</w:t>
      </w:r>
    </w:p>
    <w:bookmarkEnd w:id="33"/>
    <w:bookmarkStart w:id="34" w:name="p4.-etapa-2-do-checkout---cupons"/>
    <w:p>
      <w:pPr>
        <w:pStyle w:val="Heading3"/>
      </w:pPr>
      <w:r>
        <w:t xml:space="preserve">P4. Etapa 2 do checkout - Cupons</w:t>
      </w:r>
    </w:p>
    <w:p>
      <w:pPr>
        <w:pStyle w:val="FirstParagraph"/>
      </w:pPr>
      <w:r>
        <w:t xml:space="preserve">P4.1. O sistema exibe cupons de troca disponíveis e campo para cupom promocional.</w:t>
      </w:r>
    </w:p>
    <w:p>
      <w:pPr>
        <w:pStyle w:val="BodyText"/>
      </w:pPr>
      <w:r>
        <w:t xml:space="preserve">P4.2. O cliente pode selecionar cupons de troca e/ou aplicar cupom promocional.</w:t>
      </w:r>
    </w:p>
    <w:p>
      <w:pPr>
        <w:pStyle w:val="BodyText"/>
      </w:pPr>
      <w:r>
        <w:t xml:space="preserve">P4.3. O sistema valida cupons e recalcula valor restante.</w:t>
      </w:r>
    </w:p>
    <w:p>
      <w:pPr>
        <w:pStyle w:val="BodyText"/>
      </w:pPr>
      <w:r>
        <w:t xml:space="preserve">P4.4. O cliente avança para a próxima etapa.</w:t>
      </w:r>
    </w:p>
    <w:bookmarkEnd w:id="34"/>
    <w:bookmarkStart w:id="35" w:name="p5.-etapa-3-do-checkout---pagamento"/>
    <w:p>
      <w:pPr>
        <w:pStyle w:val="Heading3"/>
      </w:pPr>
      <w:r>
        <w:t xml:space="preserve">P5. Etapa 3 do checkout - Pagamento</w:t>
      </w:r>
    </w:p>
    <w:p>
      <w:pPr>
        <w:pStyle w:val="FirstParagraph"/>
      </w:pPr>
      <w:r>
        <w:t xml:space="preserve">P5.1. O sistema exibe cartões disponíveis e valor remanescente.</w:t>
      </w:r>
    </w:p>
    <w:p>
      <w:pPr>
        <w:pStyle w:val="BodyText"/>
      </w:pPr>
      <w:r>
        <w:t xml:space="preserve">P5.2. O cliente seleciona um ou mais cartões e distribui os valores.</w:t>
      </w:r>
    </w:p>
    <w:p>
      <w:pPr>
        <w:pStyle w:val="BodyText"/>
      </w:pPr>
      <w:r>
        <w:t xml:space="preserve">P5.3. O sistema valida soma dos pagamentos e regras de mínimo por cartão.</w:t>
      </w:r>
    </w:p>
    <w:p>
      <w:pPr>
        <w:pStyle w:val="BodyText"/>
      </w:pPr>
      <w:r>
        <w:t xml:space="preserve">P5.4. O cliente avança para a etapa de confirmação.</w:t>
      </w:r>
    </w:p>
    <w:bookmarkEnd w:id="35"/>
    <w:bookmarkStart w:id="36" w:name="p6.-etapa-4-do-checkout---confirmação"/>
    <w:p>
      <w:pPr>
        <w:pStyle w:val="Heading3"/>
      </w:pPr>
      <w:r>
        <w:t xml:space="preserve">P6. Etapa 4 do checkout - Confirmação</w:t>
      </w:r>
    </w:p>
    <w:p>
      <w:pPr>
        <w:pStyle w:val="FirstParagraph"/>
      </w:pPr>
      <w:r>
        <w:t xml:space="preserve">P6.1. O sistema apresenta resumo final: itens, frete, descontos, endereço e pagamento.</w:t>
      </w:r>
    </w:p>
    <w:p>
      <w:pPr>
        <w:pStyle w:val="BodyText"/>
      </w:pPr>
      <w:r>
        <w:t xml:space="preserve">P6.2. O cliente confirma a compra.</w:t>
      </w:r>
    </w:p>
    <w:p>
      <w:pPr>
        <w:pStyle w:val="BodyText"/>
      </w:pPr>
      <w:r>
        <w:t xml:space="preserve">P6.3. O sistema cria pedido em EM_PROCESSAMENTO, valida pagamento e conclui com status APROVADA quando aceito.</w:t>
      </w:r>
    </w:p>
    <w:p>
      <w:pPr>
        <w:pStyle w:val="BodyText"/>
      </w:pPr>
      <w:r>
        <w:t xml:space="preserve">P6.4. O sistema atualiza estoque, consome cupons aplicados, gera cupom de excedente quando aplicável e limpa carrinho.</w:t>
      </w:r>
    </w:p>
    <w:p>
      <w:pPr>
        <w:pStyle w:val="BodyText"/>
      </w:pPr>
      <w:r>
        <w:t xml:space="preserve">P6.5. O sistema exibe tela de confirmação com número do pedido.</w:t>
      </w:r>
    </w:p>
    <w:bookmarkEnd w:id="36"/>
    <w:bookmarkStart w:id="37" w:name="p7.-consulta-pós-compra"/>
    <w:p>
      <w:pPr>
        <w:pStyle w:val="Heading3"/>
      </w:pPr>
      <w:r>
        <w:t xml:space="preserve">P7. Consulta pós-compra</w:t>
      </w:r>
    </w:p>
    <w:p>
      <w:pPr>
        <w:pStyle w:val="FirstParagraph"/>
      </w:pPr>
      <w:r>
        <w:t xml:space="preserve">P7.1. O cliente acessa Meus Pedidos.</w:t>
      </w:r>
    </w:p>
    <w:p>
      <w:pPr>
        <w:pStyle w:val="BodyText"/>
      </w:pPr>
      <w:r>
        <w:t xml:space="preserve">P7.2. O sistema lista o pedido recém-criado com status e detalhes.</w:t>
      </w:r>
    </w:p>
    <w:bookmarkEnd w:id="37"/>
    <w:bookmarkEnd w:id="38"/>
    <w:bookmarkStart w:id="49" w:name="fluxos-alternativos"/>
    <w:p>
      <w:pPr>
        <w:pStyle w:val="Heading2"/>
      </w:pPr>
      <w:r>
        <w:t xml:space="preserve">9. Fluxos Alternativos</w:t>
      </w:r>
    </w:p>
    <w:bookmarkStart w:id="39" w:name="a1.-compra-sem-cupom"/>
    <w:p>
      <w:pPr>
        <w:pStyle w:val="Heading3"/>
      </w:pPr>
      <w:r>
        <w:t xml:space="preserve">A1. Compra sem cupom</w:t>
      </w:r>
    </w:p>
    <w:p>
      <w:pPr>
        <w:pStyle w:val="FirstParagraph"/>
      </w:pPr>
      <w:r>
        <w:t xml:space="preserve">Origem: P4.</w:t>
      </w:r>
    </w:p>
    <w:p>
      <w:pPr>
        <w:pStyle w:val="BodyText"/>
      </w:pPr>
      <w:r>
        <w:t xml:space="preserve">A1.1. O cliente não aplica cupons e avança.</w:t>
      </w:r>
    </w:p>
    <w:p>
      <w:pPr>
        <w:pStyle w:val="BodyText"/>
      </w:pPr>
      <w:r>
        <w:t xml:space="preserve">A1.2. O valor total segue sem desconto para a etapa de pagamento.</w:t>
      </w:r>
    </w:p>
    <w:bookmarkEnd w:id="39"/>
    <w:bookmarkStart w:id="40" w:name="a2.-cupom-promocional-inválidoexpirado"/>
    <w:p>
      <w:pPr>
        <w:pStyle w:val="Heading3"/>
      </w:pPr>
      <w:r>
        <w:t xml:space="preserve">A2. Cupom promocional inválido/expirado</w:t>
      </w:r>
    </w:p>
    <w:p>
      <w:pPr>
        <w:pStyle w:val="FirstParagraph"/>
      </w:pPr>
      <w:r>
        <w:t xml:space="preserve">Origem: P4.</w:t>
      </w:r>
    </w:p>
    <w:p>
      <w:pPr>
        <w:pStyle w:val="BodyText"/>
      </w:pPr>
      <w:r>
        <w:t xml:space="preserve">A2.1. O cliente informa cupom inválido.</w:t>
      </w:r>
    </w:p>
    <w:p>
      <w:pPr>
        <w:pStyle w:val="BodyText"/>
      </w:pPr>
      <w:r>
        <w:t xml:space="preserve">A2.2. O sistema exibe erro de validação de cupom e mantém o cliente na etapa de cupons.</w:t>
      </w:r>
    </w:p>
    <w:p>
      <w:pPr>
        <w:pStyle w:val="BodyText"/>
      </w:pPr>
      <w:r>
        <w:t xml:space="preserve">A2.3. O fluxo retorna para P4.</w:t>
      </w:r>
    </w:p>
    <w:bookmarkEnd w:id="40"/>
    <w:bookmarkStart w:id="41" w:name="Xa0ffa930698db6d060b835f221a02397f6cad1b"/>
    <w:p>
      <w:pPr>
        <w:pStyle w:val="Heading3"/>
      </w:pPr>
      <w:r>
        <w:t xml:space="preserve">A3. PAGAR COM DIFERENTES MEIOS DE PAGAMENTO</w:t>
      </w:r>
    </w:p>
    <w:p>
      <w:pPr>
        <w:pStyle w:val="FirstParagraph"/>
      </w:pPr>
      <w:r>
        <w:t xml:space="preserve">Origem: P4/P5.</w:t>
      </w:r>
    </w:p>
    <w:p>
      <w:pPr>
        <w:pStyle w:val="BodyText"/>
      </w:pPr>
      <w:r>
        <w:t xml:space="preserve">A3.1. O cliente combina cupom promocional, cupons de troca e um ou mais cartões de crédito.</w:t>
      </w:r>
    </w:p>
    <w:p>
      <w:pPr>
        <w:pStyle w:val="BodyText"/>
      </w:pPr>
      <w:r>
        <w:t xml:space="preserve">A3.2. O sistema aplica primeiro descontos de cupons válidos e calcula o valor remanescente.</w:t>
      </w:r>
    </w:p>
    <w:p>
      <w:pPr>
        <w:pStyle w:val="BodyText"/>
      </w:pPr>
      <w:r>
        <w:t xml:space="preserve">A3.3. O sistema exige soma exata dos cartões para o remanescente e mínimo de R$ 10,00 por cartão quando aplicável.</w:t>
      </w:r>
    </w:p>
    <w:p>
      <w:pPr>
        <w:pStyle w:val="BodyText"/>
      </w:pPr>
      <w:r>
        <w:t xml:space="preserve">A3.4. O fluxo segue para P6.</w:t>
      </w:r>
    </w:p>
    <w:bookmarkEnd w:id="41"/>
    <w:bookmarkStart w:id="42" w:name="a4.-pagamento-com-múltiplos-cartões"/>
    <w:p>
      <w:pPr>
        <w:pStyle w:val="Heading3"/>
      </w:pPr>
      <w:r>
        <w:t xml:space="preserve">A4. Pagamento com múltiplos cartões</w:t>
      </w:r>
    </w:p>
    <w:p>
      <w:pPr>
        <w:pStyle w:val="FirstParagraph"/>
      </w:pPr>
      <w:r>
        <w:t xml:space="preserve">Origem: P5.</w:t>
      </w:r>
    </w:p>
    <w:p>
      <w:pPr>
        <w:pStyle w:val="BodyText"/>
      </w:pPr>
      <w:r>
        <w:t xml:space="preserve">A4.1. O cliente divide o valor entre dois ou mais cartões.</w:t>
      </w:r>
    </w:p>
    <w:p>
      <w:pPr>
        <w:pStyle w:val="BodyText"/>
      </w:pPr>
      <w:r>
        <w:t xml:space="preserve">A4.2. O sistema habilita avanço somente quando soma == valor remanescente.</w:t>
      </w:r>
    </w:p>
    <w:p>
      <w:pPr>
        <w:pStyle w:val="BodyText"/>
      </w:pPr>
      <w:r>
        <w:t xml:space="preserve">A4.3. O fluxo segue para P6.</w:t>
      </w:r>
    </w:p>
    <w:bookmarkEnd w:id="42"/>
    <w:bookmarkStart w:id="43" w:name="X3a82a146608d81374b5fa945c57794ee9cc205e"/>
    <w:p>
      <w:pPr>
        <w:pStyle w:val="Heading3"/>
      </w:pPr>
      <w:r>
        <w:t xml:space="preserve">A5. Pagamento recusado pela operadora simulada</w:t>
      </w:r>
    </w:p>
    <w:p>
      <w:pPr>
        <w:pStyle w:val="FirstParagraph"/>
      </w:pPr>
      <w:r>
        <w:t xml:space="preserve">Origem: P6.</w:t>
      </w:r>
    </w:p>
    <w:p>
      <w:pPr>
        <w:pStyle w:val="BodyText"/>
      </w:pPr>
      <w:r>
        <w:t xml:space="preserve">A5.1. O cliente confirma compra usando cartão com final par.</w:t>
      </w:r>
    </w:p>
    <w:p>
      <w:pPr>
        <w:pStyle w:val="BodyText"/>
      </w:pPr>
      <w:r>
        <w:t xml:space="preserve">A5.2. O sistema recusa pagamento, marca pedido como REPROVADA e retorna erro na tela de checkout (HTTP 402).</w:t>
      </w:r>
    </w:p>
    <w:p>
      <w:pPr>
        <w:pStyle w:val="BodyText"/>
      </w:pPr>
      <w:r>
        <w:t xml:space="preserve">A5.3. O backend desbloqueia os itens reservados e limpa o carrinho da sessão.</w:t>
      </w:r>
    </w:p>
    <w:p>
      <w:pPr>
        <w:pStyle w:val="BodyText"/>
      </w:pPr>
      <w:r>
        <w:t xml:space="preserve">A5.4. Para nova tentativa, o cliente deve adicionar os itens novamente ao carrinho e reiniciar o checkout.</w:t>
      </w:r>
    </w:p>
    <w:bookmarkEnd w:id="43"/>
    <w:bookmarkStart w:id="44" w:name="a6.-excedente-de-cupons"/>
    <w:p>
      <w:pPr>
        <w:pStyle w:val="Heading3"/>
      </w:pPr>
      <w:r>
        <w:t xml:space="preserve">A6. Excedente de cupons</w:t>
      </w:r>
    </w:p>
    <w:p>
      <w:pPr>
        <w:pStyle w:val="FirstParagraph"/>
      </w:pPr>
      <w:r>
        <w:t xml:space="preserve">Origem: P6.</w:t>
      </w:r>
    </w:p>
    <w:p>
      <w:pPr>
        <w:pStyle w:val="BodyText"/>
      </w:pPr>
      <w:r>
        <w:t xml:space="preserve">A6.1. Quando soma de cupons supera o total da compra, o sistema gera cupom de troca com valor excedente.</w:t>
      </w:r>
    </w:p>
    <w:p>
      <w:pPr>
        <w:pStyle w:val="BodyText"/>
      </w:pPr>
      <w:r>
        <w:t xml:space="preserve">A6.2. O fluxo segue para P6.5.</w:t>
      </w:r>
    </w:p>
    <w:bookmarkEnd w:id="44"/>
    <w:bookmarkStart w:id="45" w:name="Xe6ec63ee1e9b15a541085c3e766113ca57ad811"/>
    <w:p>
      <w:pPr>
        <w:pStyle w:val="Heading3"/>
      </w:pPr>
      <w:r>
        <w:t xml:space="preserve">A7. CANCELAR PEDIDO / CANCELAR TENTATIVA DE COMPRA</w:t>
      </w:r>
    </w:p>
    <w:p>
      <w:pPr>
        <w:pStyle w:val="FirstParagraph"/>
      </w:pPr>
      <w:r>
        <w:t xml:space="preserve">Origem: P3 a P6.</w:t>
      </w:r>
    </w:p>
    <w:p>
      <w:pPr>
        <w:pStyle w:val="BodyText"/>
      </w:pPr>
      <w:r>
        <w:t xml:space="preserve">A7.1. O cliente desiste da compra antes da confirmação final.</w:t>
      </w:r>
    </w:p>
    <w:p>
      <w:pPr>
        <w:pStyle w:val="BodyText"/>
      </w:pPr>
      <w:r>
        <w:t xml:space="preserve">A7.2. O sistema encerra o fluxo de checkout sem gerar novo pedido.</w:t>
      </w:r>
    </w:p>
    <w:p>
      <w:pPr>
        <w:pStyle w:val="BodyText"/>
      </w:pPr>
      <w:r>
        <w:t xml:space="preserve">A7.3. Se o cancelamento ocorrer por recusa de pagamento no momento da confirmação, aplica-se o fluxo A5 (pedido com status REPROVADA, desbloqueio e limpeza de carrinho).</w:t>
      </w:r>
    </w:p>
    <w:bookmarkEnd w:id="45"/>
    <w:bookmarkStart w:id="46" w:name="a8.-realizar-troca-parcial"/>
    <w:p>
      <w:pPr>
        <w:pStyle w:val="Heading3"/>
      </w:pPr>
      <w:r>
        <w:t xml:space="preserve">A8. REALIZAR TROCA PARCIAL</w:t>
      </w:r>
    </w:p>
    <w:p>
      <w:pPr>
        <w:pStyle w:val="FirstParagraph"/>
      </w:pPr>
      <w:r>
        <w:t xml:space="preserve">Origem: P7 (pedido em histórico com status ENTREGUE).</w:t>
      </w:r>
    </w:p>
    <w:p>
      <w:pPr>
        <w:pStyle w:val="BodyText"/>
      </w:pPr>
      <w:r>
        <w:t xml:space="preserve">A8.1. O cliente seleciona parte dos itens/quantidades do pedido e informa justificativa.</w:t>
      </w:r>
    </w:p>
    <w:p>
      <w:pPr>
        <w:pStyle w:val="BodyText"/>
      </w:pPr>
      <w:r>
        <w:t xml:space="preserve">A8.2. O sistema cria solicitação de troca em EM_TROCA e atualiza pedido para EM_TROCA.</w:t>
      </w:r>
    </w:p>
    <w:p>
      <w:pPr>
        <w:pStyle w:val="BodyText"/>
      </w:pPr>
      <w:r>
        <w:t xml:space="preserve">A8.3. O administrador autoriza a troca (TROCA_AUTORIZADA).</w:t>
      </w:r>
    </w:p>
    <w:p>
      <w:pPr>
        <w:pStyle w:val="BodyText"/>
      </w:pPr>
      <w:r>
        <w:t xml:space="preserve">A8.4. O administrador confirma recebimento dos itens, define retorno ao estoque por item e conclui a troca (TROCADO), com geração de cupom de troca correspondente.</w:t>
      </w:r>
    </w:p>
    <w:bookmarkEnd w:id="46"/>
    <w:bookmarkStart w:id="47" w:name="a9.-realizar-troca-total"/>
    <w:p>
      <w:pPr>
        <w:pStyle w:val="Heading3"/>
      </w:pPr>
      <w:r>
        <w:t xml:space="preserve">A9. REALIZAR TROCA TOTAL</w:t>
      </w:r>
    </w:p>
    <w:p>
      <w:pPr>
        <w:pStyle w:val="FirstParagraph"/>
      </w:pPr>
      <w:r>
        <w:t xml:space="preserve">Origem: P7 (pedido em histórico com status ENTREGUE).</w:t>
      </w:r>
    </w:p>
    <w:p>
      <w:pPr>
        <w:pStyle w:val="BodyText"/>
      </w:pPr>
      <w:r>
        <w:t xml:space="preserve">A9.1. O cliente seleciona todos os itens/quantidades do pedido e informa justificativa.</w:t>
      </w:r>
    </w:p>
    <w:p>
      <w:pPr>
        <w:pStyle w:val="BodyText"/>
      </w:pPr>
      <w:r>
        <w:t xml:space="preserve">A9.2. O sistema registra solicitação em EM_TROCA e atualiza o pedido para EM_TROCA.</w:t>
      </w:r>
    </w:p>
    <w:p>
      <w:pPr>
        <w:pStyle w:val="BodyText"/>
      </w:pPr>
      <w:r>
        <w:t xml:space="preserve">A9.3. Após autorização e recebimento administrativo, o pedido é concluído como TROCADO e o cupom de troca é gerado sobre o valor devolvido.</w:t>
      </w:r>
    </w:p>
    <w:bookmarkEnd w:id="47"/>
    <w:bookmarkStart w:id="48" w:name="a10.-realizar-devolução-operacional"/>
    <w:p>
      <w:pPr>
        <w:pStyle w:val="Heading3"/>
      </w:pPr>
      <w:r>
        <w:t xml:space="preserve">A10. REALIZAR DEVOLUÇÃO (OPERACIONAL)</w:t>
      </w:r>
    </w:p>
    <w:p>
      <w:pPr>
        <w:pStyle w:val="FirstParagraph"/>
      </w:pPr>
      <w:r>
        <w:t xml:space="preserve">Origem: A8/A9 (etapa administrativa de recebimento da troca).</w:t>
      </w:r>
    </w:p>
    <w:p>
      <w:pPr>
        <w:pStyle w:val="BodyText"/>
      </w:pPr>
      <w:r>
        <w:t xml:space="preserve">A10.1. No recebimento da troca autorizada, o administrador confirma os itens devolvidos e, quando aplicável, marca retorno ao estoque.</w:t>
      </w:r>
    </w:p>
    <w:p>
      <w:pPr>
        <w:pStyle w:val="BodyText"/>
      </w:pPr>
      <w:r>
        <w:t xml:space="preserve">A10.2. O sistema reinsere os itens marcados em estoque, finaliza troca e gera cupom de troca para o cliente.</w:t>
      </w:r>
    </w:p>
    <w:p>
      <w:pPr>
        <w:pStyle w:val="BodyText"/>
      </w:pPr>
      <w:r>
        <w:t xml:space="preserve">A10.3. O fluxo de devolução operacional é encerrado com status TROCADO.</w:t>
      </w:r>
    </w:p>
    <w:bookmarkEnd w:id="48"/>
    <w:bookmarkEnd w:id="49"/>
    <w:bookmarkStart w:id="56" w:name="fluxos-de-exceção"/>
    <w:p>
      <w:pPr>
        <w:pStyle w:val="Heading2"/>
      </w:pPr>
      <w:r>
        <w:t xml:space="preserve">10. Fluxos de Exceção</w:t>
      </w:r>
    </w:p>
    <w:bookmarkStart w:id="50" w:name="e1.-carrinho-vazio"/>
    <w:p>
      <w:pPr>
        <w:pStyle w:val="Heading3"/>
      </w:pPr>
      <w:r>
        <w:t xml:space="preserve">E1. Carrinho vazio</w:t>
      </w:r>
    </w:p>
    <w:p>
      <w:pPr>
        <w:pStyle w:val="FirstParagraph"/>
      </w:pPr>
      <w:r>
        <w:t xml:space="preserve">Origem: P2/P3.</w:t>
      </w:r>
    </w:p>
    <w:p>
      <w:pPr>
        <w:pStyle w:val="BodyText"/>
      </w:pPr>
      <w:r>
        <w:t xml:space="preserve">E1.1. Caso não haja itens, o checkout não prossegue.</w:t>
      </w:r>
    </w:p>
    <w:p>
      <w:pPr>
        <w:pStyle w:val="BodyText"/>
      </w:pPr>
      <w:r>
        <w:t xml:space="preserve">E1.2. O sistema orienta retorno ao carrinho/catálogo.</w:t>
      </w:r>
    </w:p>
    <w:bookmarkEnd w:id="50"/>
    <w:bookmarkStart w:id="51" w:name="Xad7f72ac7ef2f8c5f284bc6938e64db9f0f0c02"/>
    <w:p>
      <w:pPr>
        <w:pStyle w:val="Heading3"/>
      </w:pPr>
      <w:r>
        <w:t xml:space="preserve">E2. Reserva expirada no carrinho ou checkout</w:t>
      </w:r>
    </w:p>
    <w:p>
      <w:pPr>
        <w:pStyle w:val="FirstParagraph"/>
      </w:pPr>
      <w:r>
        <w:t xml:space="preserve">Origem: P2 ou P6.</w:t>
      </w:r>
    </w:p>
    <w:p>
      <w:pPr>
        <w:pStyle w:val="BodyText"/>
      </w:pPr>
      <w:r>
        <w:t xml:space="preserve">E2.1. Se o TTL da reserva expirar, o sistema remove itens e desbloqueia estoque.</w:t>
      </w:r>
    </w:p>
    <w:p>
      <w:pPr>
        <w:pStyle w:val="BodyText"/>
      </w:pPr>
      <w:r>
        <w:t xml:space="preserve">E2.2. A validação de expiração no backend considera o último instante de bloqueio entre os itens do carrinho (regra do último item).</w:t>
      </w:r>
    </w:p>
    <w:p>
      <w:pPr>
        <w:pStyle w:val="BodyText"/>
      </w:pPr>
      <w:r>
        <w:t xml:space="preserve">E2.3. O sistema exibe mensagem para readicionar itens e bloqueia finalização.</w:t>
      </w:r>
    </w:p>
    <w:bookmarkEnd w:id="51"/>
    <w:bookmarkStart w:id="52" w:name="e3.-estoque-insuficiente-na-finalização"/>
    <w:p>
      <w:pPr>
        <w:pStyle w:val="Heading3"/>
      </w:pPr>
      <w:r>
        <w:t xml:space="preserve">E3. Estoque insuficiente na finalização</w:t>
      </w:r>
    </w:p>
    <w:p>
      <w:pPr>
        <w:pStyle w:val="FirstParagraph"/>
      </w:pPr>
      <w:r>
        <w:t xml:space="preserve">Origem: P6.</w:t>
      </w:r>
    </w:p>
    <w:p>
      <w:pPr>
        <w:pStyle w:val="BodyText"/>
      </w:pPr>
      <w:r>
        <w:t xml:space="preserve">E3.1. Se a disponibilidade tiver mudado entre adição e fechamento, o sistema impede finalização e informa indisponibilidade.</w:t>
      </w:r>
    </w:p>
    <w:bookmarkEnd w:id="52"/>
    <w:bookmarkStart w:id="53" w:name="e4.-pagamento-inconsistente"/>
    <w:p>
      <w:pPr>
        <w:pStyle w:val="Heading3"/>
      </w:pPr>
      <w:r>
        <w:t xml:space="preserve">E4. Pagamento inconsistente</w:t>
      </w:r>
    </w:p>
    <w:p>
      <w:pPr>
        <w:pStyle w:val="FirstParagraph"/>
      </w:pPr>
      <w:r>
        <w:t xml:space="preserve">Origem: P5/P6.</w:t>
      </w:r>
    </w:p>
    <w:p>
      <w:pPr>
        <w:pStyle w:val="BodyText"/>
      </w:pPr>
      <w:r>
        <w:t xml:space="preserve">E4.1. Se soma dos pagamentos for diferente do valor remanescente, o sistema bloqueia avanço e solicita ajuste.</w:t>
      </w:r>
    </w:p>
    <w:bookmarkEnd w:id="53"/>
    <w:bookmarkStart w:id="54" w:name="Xf41d6cc18372f33683175778e43fb33d740f05b"/>
    <w:p>
      <w:pPr>
        <w:pStyle w:val="Heading3"/>
      </w:pPr>
      <w:r>
        <w:t xml:space="preserve">E5. Solicitação de troca para pedido inelegível</w:t>
      </w:r>
    </w:p>
    <w:p>
      <w:pPr>
        <w:pStyle w:val="FirstParagraph"/>
      </w:pPr>
      <w:r>
        <w:t xml:space="preserve">Origem: A8/A9.</w:t>
      </w:r>
    </w:p>
    <w:p>
      <w:pPr>
        <w:pStyle w:val="BodyText"/>
      </w:pPr>
      <w:r>
        <w:t xml:space="preserve">E5.1. Se o pedido não estiver com status ENTREGUE, o sistema bloqueia a solicitação de troca.</w:t>
      </w:r>
    </w:p>
    <w:p>
      <w:pPr>
        <w:pStyle w:val="BodyText"/>
      </w:pPr>
      <w:r>
        <w:t xml:space="preserve">E5.2. O sistema informa erro de elegibilidade e mantém o pedido sem alteração.</w:t>
      </w:r>
    </w:p>
    <w:bookmarkEnd w:id="54"/>
    <w:bookmarkStart w:id="55" w:name="X9093cd1247cfb0311d1d0696122db3965cfcd23"/>
    <w:p>
      <w:pPr>
        <w:pStyle w:val="Heading3"/>
      </w:pPr>
      <w:r>
        <w:t xml:space="preserve">E6. Confirmação de recebimento de troca em status inválido</w:t>
      </w:r>
    </w:p>
    <w:p>
      <w:pPr>
        <w:pStyle w:val="FirstParagraph"/>
      </w:pPr>
      <w:r>
        <w:t xml:space="preserve">Origem: A10.</w:t>
      </w:r>
    </w:p>
    <w:p>
      <w:pPr>
        <w:pStyle w:val="BodyText"/>
      </w:pPr>
      <w:r>
        <w:t xml:space="preserve">E6.1. Se a troca não estiver em TROCA_AUTORIZADA, o sistema bloqueia a confirmação de recebimento.</w:t>
      </w:r>
    </w:p>
    <w:p>
      <w:pPr>
        <w:pStyle w:val="BodyText"/>
      </w:pPr>
      <w:r>
        <w:t xml:space="preserve">E6.2. O sistema informa inconsistência de status e não altera estoque/pedido.</w:t>
      </w:r>
    </w:p>
    <w:bookmarkEnd w:id="55"/>
    <w:bookmarkEnd w:id="56"/>
    <w:bookmarkStart w:id="97" w:name="protótipos-de-tela-capturas-reais-da-ui"/>
    <w:p>
      <w:pPr>
        <w:pStyle w:val="Heading2"/>
      </w:pPr>
      <w:r>
        <w:t xml:space="preserve">11. Protótipos de Tela (capturas reais da UI)</w:t>
      </w:r>
    </w:p>
    <w:bookmarkStart w:id="60" w:name="catálogo"/>
    <w:p>
      <w:pPr>
        <w:pStyle w:val="Heading3"/>
      </w:pPr>
      <w:r>
        <w:t xml:space="preserve">11.1 Catálogo</w:t>
      </w:r>
    </w:p>
    <w:p>
      <w:pPr>
        <w:pStyle w:val="CaptionedFigure"/>
      </w:pPr>
      <w:r>
        <w:drawing>
          <wp:inline>
            <wp:extent cx="5334000" cy="3762970"/>
            <wp:effectExtent b="0" l="0" r="0" t="0"/>
            <wp:docPr descr="Figura 1 - Catálogo" title="" id="58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1-catalogo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1 - Catálogo</w:t>
      </w:r>
    </w:p>
    <w:bookmarkEnd w:id="60"/>
    <w:bookmarkStart w:id="64" w:name="produto"/>
    <w:p>
      <w:pPr>
        <w:pStyle w:val="Heading3"/>
      </w:pPr>
      <w:r>
        <w:t xml:space="preserve">11.2 Produto</w:t>
      </w:r>
    </w:p>
    <w:p>
      <w:pPr>
        <w:pStyle w:val="CaptionedFigure"/>
      </w:pPr>
      <w:r>
        <w:drawing>
          <wp:inline>
            <wp:extent cx="5334000" cy="6992540"/>
            <wp:effectExtent b="0" l="0" r="0" t="0"/>
            <wp:docPr descr="Figura 2 - Produto" title="" id="62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2-produto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2 - Produto</w:t>
      </w:r>
    </w:p>
    <w:bookmarkEnd w:id="64"/>
    <w:bookmarkStart w:id="68" w:name="carrinho"/>
    <w:p>
      <w:pPr>
        <w:pStyle w:val="Heading3"/>
      </w:pPr>
      <w:r>
        <w:t xml:space="preserve">11.3 Carrinho</w:t>
      </w:r>
    </w:p>
    <w:p>
      <w:pPr>
        <w:pStyle w:val="CaptionedFigure"/>
      </w:pPr>
      <w:r>
        <w:drawing>
          <wp:inline>
            <wp:extent cx="5334000" cy="3762970"/>
            <wp:effectExtent b="0" l="0" r="0" t="0"/>
            <wp:docPr descr="Figura 3 - Carrinho" title="" id="66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3-carrinh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3 - Carrinho</w:t>
      </w:r>
    </w:p>
    <w:bookmarkEnd w:id="68"/>
    <w:bookmarkStart w:id="72" w:name="checkout---endereço"/>
    <w:p>
      <w:pPr>
        <w:pStyle w:val="Heading3"/>
      </w:pPr>
      <w:r>
        <w:t xml:space="preserve">11.4 Checkout - Endereço</w:t>
      </w:r>
    </w:p>
    <w:p>
      <w:pPr>
        <w:pStyle w:val="CaptionedFigure"/>
      </w:pPr>
      <w:r>
        <w:drawing>
          <wp:inline>
            <wp:extent cx="5334000" cy="3842146"/>
            <wp:effectExtent b="0" l="0" r="0" t="0"/>
            <wp:docPr descr="Figura 4 - Checkout Endereço" title="" id="70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4-checkout-endereco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4 - Checkout Endereço</w:t>
      </w:r>
    </w:p>
    <w:bookmarkEnd w:id="72"/>
    <w:bookmarkStart w:id="76" w:name="checkout---cupons"/>
    <w:p>
      <w:pPr>
        <w:pStyle w:val="Heading3"/>
      </w:pPr>
      <w:r>
        <w:t xml:space="preserve">11.5 Checkout - Cupons</w:t>
      </w:r>
    </w:p>
    <w:p>
      <w:pPr>
        <w:pStyle w:val="CaptionedFigure"/>
      </w:pPr>
      <w:r>
        <w:drawing>
          <wp:inline>
            <wp:extent cx="5334000" cy="4133850"/>
            <wp:effectExtent b="0" l="0" r="0" t="0"/>
            <wp:docPr descr="Figura 5 - Checkout Cupons" title="" id="74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5-checkout-cupon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5 - Checkout Cupons</w:t>
      </w:r>
    </w:p>
    <w:bookmarkEnd w:id="76"/>
    <w:bookmarkStart w:id="80" w:name="checkout---cupons-aplicados"/>
    <w:p>
      <w:pPr>
        <w:pStyle w:val="Heading3"/>
      </w:pPr>
      <w:r>
        <w:t xml:space="preserve">11.6 Checkout - Cupons Aplicados</w:t>
      </w:r>
    </w:p>
    <w:p>
      <w:pPr>
        <w:pStyle w:val="CaptionedFigure"/>
      </w:pPr>
      <w:r>
        <w:drawing>
          <wp:inline>
            <wp:extent cx="5334000" cy="4725590"/>
            <wp:effectExtent b="0" l="0" r="0" t="0"/>
            <wp:docPr descr="Figura 6 - Checkout Cupons Aplicados" title="" id="78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6-checkout-cupons-aplicado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6 - Checkout Cupons Aplicados</w:t>
      </w:r>
    </w:p>
    <w:bookmarkEnd w:id="80"/>
    <w:bookmarkStart w:id="84" w:name="checkout---pagamento"/>
    <w:p>
      <w:pPr>
        <w:pStyle w:val="Heading3"/>
      </w:pPr>
      <w:r>
        <w:t xml:space="preserve">11.7 Checkout - Pagamento</w:t>
      </w:r>
    </w:p>
    <w:p>
      <w:pPr>
        <w:pStyle w:val="CaptionedFigure"/>
      </w:pPr>
      <w:r>
        <w:drawing>
          <wp:inline>
            <wp:extent cx="5334000" cy="3762970"/>
            <wp:effectExtent b="0" l="0" r="0" t="0"/>
            <wp:docPr descr="Figura 7 - Checkout Pagamento" title="" id="82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7-checkout-pagamento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7 - Checkout Pagamento</w:t>
      </w:r>
    </w:p>
    <w:bookmarkEnd w:id="84"/>
    <w:bookmarkStart w:id="88" w:name="checkout---confirmação"/>
    <w:p>
      <w:pPr>
        <w:pStyle w:val="Heading3"/>
      </w:pPr>
      <w:r>
        <w:t xml:space="preserve">11.8 Checkout - Confirmação</w:t>
      </w:r>
    </w:p>
    <w:p>
      <w:pPr>
        <w:pStyle w:val="CaptionedFigure"/>
      </w:pPr>
      <w:r>
        <w:drawing>
          <wp:inline>
            <wp:extent cx="5334000" cy="5663207"/>
            <wp:effectExtent b="0" l="0" r="0" t="0"/>
            <wp:docPr descr="Figura 8 - Checkout Confirmação" title="" id="86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8-checkout-confirmacao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3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8 - Checkout Confirmação</w:t>
      </w:r>
    </w:p>
    <w:bookmarkEnd w:id="88"/>
    <w:bookmarkStart w:id="92" w:name="confirmação-de-pedido"/>
    <w:p>
      <w:pPr>
        <w:pStyle w:val="Heading3"/>
      </w:pPr>
      <w:r>
        <w:t xml:space="preserve">11.9 Confirmação de Pedido</w:t>
      </w:r>
    </w:p>
    <w:p>
      <w:pPr>
        <w:pStyle w:val="CaptionedFigure"/>
      </w:pPr>
      <w:r>
        <w:drawing>
          <wp:inline>
            <wp:extent cx="5334000" cy="3762970"/>
            <wp:effectExtent b="0" l="0" r="0" t="0"/>
            <wp:docPr descr="Figura 9 - Confirmação de Pedido" title="" id="90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09-confirmacao-pedido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9 - Confirmação de Pedido</w:t>
      </w:r>
    </w:p>
    <w:bookmarkEnd w:id="92"/>
    <w:bookmarkStart w:id="96" w:name="histórico-de-pedidos"/>
    <w:p>
      <w:pPr>
        <w:pStyle w:val="Heading3"/>
      </w:pPr>
      <w:r>
        <w:t xml:space="preserve">11.10 Histórico de Pedidos</w:t>
      </w:r>
    </w:p>
    <w:p>
      <w:pPr>
        <w:pStyle w:val="CaptionedFigure"/>
      </w:pPr>
      <w:r>
        <w:drawing>
          <wp:inline>
            <wp:extent cx="5334000" cy="3762970"/>
            <wp:effectExtent b="0" l="0" r="0" t="0"/>
            <wp:docPr descr="Figura 10 - Histórico de Pedidos" title="" id="94" name="Picture"/>
            <a:graphic>
              <a:graphicData uri="http://schemas.openxmlformats.org/drawingml/2006/picture">
                <pic:pic>
                  <pic:nvPicPr>
                    <pic:cNvPr descr="../../frontend/cypress/screenshots/uc-doc-screenshots.cy.js/uc-doc/10-historico-pedido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10 - Histórico de Pedidos</w:t>
      </w:r>
    </w:p>
    <w:bookmarkEnd w:id="96"/>
    <w:bookmarkEnd w:id="97"/>
    <w:bookmarkStart w:id="99" w:name="pós-condições"/>
    <w:p>
      <w:pPr>
        <w:pStyle w:val="Heading2"/>
      </w:pPr>
      <w:r>
        <w:t xml:space="preserve">12. Pós-condições</w:t>
      </w:r>
    </w:p>
    <w:p>
      <w:pPr>
        <w:numPr>
          <w:ilvl w:val="0"/>
          <w:numId w:val="1003"/>
        </w:numPr>
        <w:pStyle w:val="Compact"/>
      </w:pPr>
      <w:r>
        <w:t xml:space="preserve">Pedido persistido com identificador e número de pedido.</w:t>
      </w:r>
    </w:p>
    <w:p>
      <w:pPr>
        <w:numPr>
          <w:ilvl w:val="0"/>
          <w:numId w:val="1003"/>
        </w:numPr>
        <w:pStyle w:val="Compact"/>
      </w:pPr>
      <w:r>
        <w:t xml:space="preserve">Status inicial registrado como EM_PROCESSAMENTO, com evolução para APROVADA em caso de pagamento aprovado.</w:t>
      </w:r>
    </w:p>
    <w:p>
      <w:pPr>
        <w:numPr>
          <w:ilvl w:val="0"/>
          <w:numId w:val="1003"/>
        </w:numPr>
        <w:pStyle w:val="Compact"/>
      </w:pPr>
      <w:r>
        <w:t xml:space="preserve">Estoque atualizado conforme itens comprados.</w:t>
      </w:r>
    </w:p>
    <w:p>
      <w:pPr>
        <w:numPr>
          <w:ilvl w:val="0"/>
          <w:numId w:val="1003"/>
        </w:numPr>
        <w:pStyle w:val="Compact"/>
      </w:pPr>
      <w:r>
        <w:t xml:space="preserve">Carrinho esvaziado após conclusão bem-sucedida.</w:t>
      </w:r>
    </w:p>
    <w:p>
      <w:pPr>
        <w:numPr>
          <w:ilvl w:val="0"/>
          <w:numId w:val="1003"/>
        </w:numPr>
        <w:pStyle w:val="Compact"/>
      </w:pPr>
      <w:r>
        <w:t xml:space="preserve">Cupons de troca usados marcados como utilizados.</w:t>
      </w:r>
    </w:p>
    <w:p>
      <w:pPr>
        <w:numPr>
          <w:ilvl w:val="0"/>
          <w:numId w:val="1003"/>
        </w:numPr>
        <w:pStyle w:val="Compact"/>
      </w:pPr>
      <w:r>
        <w:t xml:space="preserve">Cupom de troca gerado quando há excedente de cupons.</w:t>
      </w:r>
    </w:p>
    <w:p>
      <w:pPr>
        <w:numPr>
          <w:ilvl w:val="0"/>
          <w:numId w:val="1003"/>
        </w:numPr>
        <w:pStyle w:val="Compact"/>
      </w:pPr>
      <w:r>
        <w:t xml:space="preserve">Notificação de pedido aprovado emitida ao cliente.</w:t>
      </w:r>
    </w:p>
    <w:p>
      <w:pPr>
        <w:numPr>
          <w:ilvl w:val="0"/>
          <w:numId w:val="1003"/>
        </w:numPr>
        <w:pStyle w:val="Compact"/>
      </w:pPr>
      <w:r>
        <w:t xml:space="preserve">Em fluxo de cancelamento por recusa, o pedido permanece com status REPROVADA, com estoque desbloqueado e carrinho limpo.</w:t>
      </w:r>
    </w:p>
    <w:p>
      <w:pPr>
        <w:numPr>
          <w:ilvl w:val="0"/>
          <w:numId w:val="1003"/>
        </w:numPr>
        <w:pStyle w:val="Compact"/>
      </w:pPr>
      <w:r>
        <w:t xml:space="preserve">Em fluxo de troca/devolução operacional concluído, pedido/troca ficam em TROCADO e cupom de troca é disponibilizado ao cliente.</w:t>
      </w:r>
    </w:p>
    <w:bookmarkStart w:id="98" w:name="pedido-disponível-para-consulta"/>
    <w:p>
      <w:pPr>
        <w:pStyle w:val="Heading3"/>
      </w:pPr>
      <w:r>
        <w:t xml:space="preserve">12.1 Pedido disponível para consulta</w:t>
      </w:r>
    </w:p>
    <w:p>
      <w:pPr>
        <w:pStyle w:val="FirstParagraph"/>
      </w:pPr>
      <w:r>
        <w:t xml:space="preserve">O pedido finalizado deve estar visível na tela Meus Pedidos com número, status, totais e detalhes.</w:t>
      </w:r>
    </w:p>
    <w:bookmarkEnd w:id="98"/>
    <w:bookmarkEnd w:id="99"/>
    <w:bookmarkStart w:id="100" w:name="requisitos-não-funcionais"/>
    <w:p>
      <w:pPr>
        <w:pStyle w:val="Heading2"/>
      </w:pPr>
      <w:r>
        <w:t xml:space="preserve">13. Requisitos Não Funcionais</w:t>
      </w:r>
    </w:p>
    <w:p>
      <w:pPr>
        <w:numPr>
          <w:ilvl w:val="0"/>
          <w:numId w:val="1004"/>
        </w:numPr>
        <w:pStyle w:val="Compact"/>
      </w:pPr>
      <w:r>
        <w:t xml:space="preserve">RNF0011 - Tempo de resposta para consultas (aplicável ao fluxo de consulta de carrinho, checkout e pedidos).</w:t>
      </w:r>
    </w:p>
    <w:p>
      <w:pPr>
        <w:numPr>
          <w:ilvl w:val="0"/>
          <w:numId w:val="1004"/>
        </w:numPr>
        <w:pStyle w:val="Compact"/>
      </w:pPr>
      <w:r>
        <w:t xml:space="preserve">RNF0012 - Log de transação para operações de escrita (pedido, status, cliente, cupom, troca).</w:t>
      </w:r>
    </w:p>
    <w:p>
      <w:pPr>
        <w:numPr>
          <w:ilvl w:val="0"/>
          <w:numId w:val="1004"/>
        </w:numPr>
        <w:pStyle w:val="Compact"/>
      </w:pPr>
      <w:r>
        <w:t xml:space="preserve">RNF0042 - Apresentar itens retirados do carrinho por expiração de reserva.</w:t>
      </w:r>
    </w:p>
    <w:bookmarkEnd w:id="100"/>
    <w:bookmarkStart w:id="101" w:name="ponto-de-extensão"/>
    <w:p>
      <w:pPr>
        <w:pStyle w:val="Heading2"/>
      </w:pPr>
      <w:r>
        <w:t xml:space="preserve">14. Ponto de Extensão</w:t>
      </w:r>
    </w:p>
    <w:p>
      <w:pPr>
        <w:numPr>
          <w:ilvl w:val="0"/>
          <w:numId w:val="1005"/>
        </w:numPr>
        <w:pStyle w:val="Compact"/>
      </w:pPr>
      <w:r>
        <w:t xml:space="preserve">PE1 - Solicitar troca de itens no histórico de pedidos (RF0040), com regra de elegibilidade apenas para pedidos ENTREGUE (RN0043).</w:t>
      </w:r>
    </w:p>
    <w:p>
      <w:pPr>
        <w:numPr>
          <w:ilvl w:val="0"/>
          <w:numId w:val="1005"/>
        </w:numPr>
        <w:pStyle w:val="Compact"/>
      </w:pPr>
      <w:r>
        <w:t xml:space="preserve">PE2 - Administração de logística e trocas (despacho, entrega, autorização e confirmação de recebimento).</w:t>
      </w:r>
    </w:p>
    <w:bookmarkEnd w:id="101"/>
    <w:bookmarkStart w:id="102" w:name="critérios-de-aceite"/>
    <w:p>
      <w:pPr>
        <w:pStyle w:val="Heading2"/>
      </w:pPr>
      <w:r>
        <w:t xml:space="preserve">15. Critérios de Aceite</w:t>
      </w:r>
    </w:p>
    <w:p>
      <w:pPr>
        <w:numPr>
          <w:ilvl w:val="0"/>
          <w:numId w:val="1006"/>
        </w:numPr>
        <w:pStyle w:val="Compact"/>
      </w:pPr>
      <w:r>
        <w:t xml:space="preserve">Cliente autenticado consegue concluir checkout completo e visualizar confirmação do pedido.</w:t>
      </w:r>
    </w:p>
    <w:p>
      <w:pPr>
        <w:numPr>
          <w:ilvl w:val="0"/>
          <w:numId w:val="1006"/>
        </w:numPr>
        <w:pStyle w:val="Compact"/>
      </w:pPr>
      <w:r>
        <w:t xml:space="preserve">Próximo no checkout permanece desabilitado sem endereço de entrega válido.</w:t>
      </w:r>
    </w:p>
    <w:p>
      <w:pPr>
        <w:numPr>
          <w:ilvl w:val="0"/>
          <w:numId w:val="1006"/>
        </w:numPr>
        <w:pStyle w:val="Compact"/>
      </w:pPr>
      <w:r>
        <w:t xml:space="preserve">Cupons inválidos retornam erro sem quebrar o fluxo.</w:t>
      </w:r>
    </w:p>
    <w:p>
      <w:pPr>
        <w:numPr>
          <w:ilvl w:val="0"/>
          <w:numId w:val="1006"/>
        </w:numPr>
        <w:pStyle w:val="Compact"/>
      </w:pPr>
      <w:r>
        <w:t xml:space="preserve">Soma de pagamentos deve fechar exatamente o valor remanescente.</w:t>
      </w:r>
    </w:p>
    <w:p>
      <w:pPr>
        <w:numPr>
          <w:ilvl w:val="0"/>
          <w:numId w:val="1006"/>
        </w:numPr>
        <w:pStyle w:val="Compact"/>
      </w:pPr>
      <w:r>
        <w:t xml:space="preserve">Pagamento com múltiplos meios (cupons + cartões) deve obedecer regras de mínimo por cartão e uso ótimo de cupons.</w:t>
      </w:r>
    </w:p>
    <w:p>
      <w:pPr>
        <w:numPr>
          <w:ilvl w:val="0"/>
          <w:numId w:val="1006"/>
        </w:numPr>
        <w:pStyle w:val="Compact"/>
      </w:pPr>
      <w:r>
        <w:t xml:space="preserve">Cartão de final par deve resultar em recusa de pagamento.</w:t>
      </w:r>
    </w:p>
    <w:p>
      <w:pPr>
        <w:numPr>
          <w:ilvl w:val="0"/>
          <w:numId w:val="1006"/>
        </w:numPr>
        <w:pStyle w:val="Compact"/>
      </w:pPr>
      <w:r>
        <w:t xml:space="preserve">Em recusa de pagamento, o pedido deve ser marcado como REPROVADA e o carrinho deve ser limpo no backend.</w:t>
      </w:r>
    </w:p>
    <w:p>
      <w:pPr>
        <w:numPr>
          <w:ilvl w:val="0"/>
          <w:numId w:val="1006"/>
        </w:numPr>
        <w:pStyle w:val="Compact"/>
      </w:pPr>
      <w:r>
        <w:t xml:space="preserve">Cancelar a tentativa de compra antes da confirmação final não deve gerar novo pedido.</w:t>
      </w:r>
    </w:p>
    <w:p>
      <w:pPr>
        <w:numPr>
          <w:ilvl w:val="0"/>
          <w:numId w:val="1006"/>
        </w:numPr>
        <w:pStyle w:val="Compact"/>
      </w:pPr>
      <w:r>
        <w:t xml:space="preserve">Solicitação de troca parcial e total deve ser permitida apenas para pedidos ENTREGUE.</w:t>
      </w:r>
    </w:p>
    <w:p>
      <w:pPr>
        <w:numPr>
          <w:ilvl w:val="0"/>
          <w:numId w:val="1006"/>
        </w:numPr>
        <w:pStyle w:val="Compact"/>
      </w:pPr>
      <w:r>
        <w:t xml:space="preserve">Autorização e confirmação de recebimento de troca devem atualizar status de troca/pedido e gerar cupom quando aplicável.</w:t>
      </w:r>
    </w:p>
    <w:p>
      <w:pPr>
        <w:numPr>
          <w:ilvl w:val="0"/>
          <w:numId w:val="1006"/>
        </w:numPr>
        <w:pStyle w:val="Compact"/>
      </w:pPr>
      <w:r>
        <w:t xml:space="preserve">Pedido concluído deve aparecer em Meus Pedidos.</w:t>
      </w:r>
    </w:p>
    <w:p>
      <w:pPr>
        <w:numPr>
          <w:ilvl w:val="0"/>
          <w:numId w:val="1006"/>
        </w:numPr>
        <w:pStyle w:val="Compact"/>
      </w:pPr>
      <w:r>
        <w:t xml:space="preserve">Capturas de tela devem corresponder às etapas reais do fluxo implementado.</w:t>
      </w:r>
    </w:p>
    <w:bookmarkEnd w:id="102"/>
    <w:bookmarkStart w:id="104" w:name="observações"/>
    <w:p>
      <w:pPr>
        <w:pStyle w:val="Heading2"/>
      </w:pPr>
      <w:r>
        <w:t xml:space="preserve">16. Observações</w:t>
      </w:r>
    </w:p>
    <w:p>
      <w:pPr>
        <w:numPr>
          <w:ilvl w:val="0"/>
          <w:numId w:val="1007"/>
        </w:numPr>
        <w:pStyle w:val="Compact"/>
      </w:pPr>
      <w:r>
        <w:t xml:space="preserve">O comportamento de aprovação/reprovação por dígito final do cartão é uma regra de simulação da operadora para testes automatizados.</w:t>
      </w:r>
    </w:p>
    <w:p>
      <w:pPr>
        <w:numPr>
          <w:ilvl w:val="0"/>
          <w:numId w:val="1007"/>
        </w:numPr>
        <w:pStyle w:val="Compact"/>
      </w:pPr>
      <w:r>
        <w:t xml:space="preserve">O frete no backend é calculado com base em parâmetros de sistema e estado de destino.</w:t>
      </w:r>
    </w:p>
    <w:p>
      <w:pPr>
        <w:numPr>
          <w:ilvl w:val="0"/>
          <w:numId w:val="1007"/>
        </w:numPr>
        <w:pStyle w:val="Compact"/>
      </w:pPr>
      <w:r>
        <w:t xml:space="preserve">A reserva de carrinho é parametrizável (default 30 min) e possui aviso de 5 minutos no frontend.</w:t>
      </w:r>
    </w:p>
    <w:p>
      <w:pPr>
        <w:numPr>
          <w:ilvl w:val="0"/>
          <w:numId w:val="1007"/>
        </w:numPr>
        <w:pStyle w:val="Compact"/>
      </w:pPr>
      <w:r>
        <w:t xml:space="preserve">A expiração de reserva no backend segue a regra do último item bloqueado no carrinho (TTL relativo ao último bloqueio).</w:t>
      </w:r>
    </w:p>
    <w:p>
      <w:pPr>
        <w:numPr>
          <w:ilvl w:val="0"/>
          <w:numId w:val="1007"/>
        </w:numPr>
        <w:pStyle w:val="Compact"/>
      </w:pPr>
      <w:r>
        <w:t xml:space="preserve">O fluxo implementado aplica validação de estoque tanto na inclusão em carrinho quanto na finalização.</w:t>
      </w:r>
    </w:p>
    <w:p>
      <w:pPr>
        <w:numPr>
          <w:ilvl w:val="0"/>
          <w:numId w:val="1007"/>
        </w:numPr>
        <w:pStyle w:val="Compact"/>
      </w:pPr>
      <w:r>
        <w:t xml:space="preserve">A seleção de cupons de troca aplica regra para evitar uso desnecessário de cupons além do necessário para cobrir o valor restante da compra.</w:t>
      </w:r>
    </w:p>
    <w:p>
      <w:pPr>
        <w:numPr>
          <w:ilvl w:val="0"/>
          <w:numId w:val="1007"/>
        </w:numPr>
        <w:pStyle w:val="Compact"/>
      </w:pPr>
      <w:r>
        <w:t xml:space="preserve">O pagamento em cartão aplica mínimo de R$ 10,00 por cartão quando o valor restante a pagar é maior ou igual a R$ 10,00.</w:t>
      </w:r>
    </w:p>
    <w:p>
      <w:pPr>
        <w:numPr>
          <w:ilvl w:val="0"/>
          <w:numId w:val="1007"/>
        </w:numPr>
        <w:pStyle w:val="Compact"/>
      </w:pPr>
      <w:r>
        <w:t xml:space="preserve">Quando cupons reduzem o valor restante para abaixo de R$ 10,00, o pagamento em cartão pode ocorrer com valor inferior a R$ 10,00.</w:t>
      </w:r>
    </w:p>
    <w:p>
      <w:pPr>
        <w:numPr>
          <w:ilvl w:val="0"/>
          <w:numId w:val="1007"/>
        </w:numPr>
        <w:pStyle w:val="Compact"/>
      </w:pPr>
      <w:r>
        <w:t xml:space="preserve">No escopo implementado, o cancelamento operacional da venda está representado principalmente pela recusa de pagamento (status REPROVADA), com liberação de estoque e limpeza de carrinho.</w:t>
      </w:r>
    </w:p>
    <w:p>
      <w:pPr>
        <w:numPr>
          <w:ilvl w:val="0"/>
          <w:numId w:val="1007"/>
        </w:numPr>
        <w:pStyle w:val="Compact"/>
      </w:pPr>
      <w:r>
        <w:t xml:space="preserve">A devolução operacional é tratada dentro do fluxo de troca (recebimento administrativo), com opção de retorno ao estoque e emissão de cupom de troca; não há estorno financeiro direto ao cartão no fluxo atual.</w:t>
      </w:r>
    </w:p>
    <w:bookmarkStart w:id="103" w:name="prioridade-de-desenvolvimento"/>
    <w:p>
      <w:pPr>
        <w:pStyle w:val="Heading3"/>
      </w:pPr>
      <w:r>
        <w:t xml:space="preserve">16.1 Prioridade de desenvolvimento</w:t>
      </w:r>
    </w:p>
    <w:p>
      <w:pPr>
        <w:pStyle w:val="FirstParagraph"/>
      </w:pPr>
      <w:r>
        <w:t xml:space="preserve">Alta (fluxo central de vendas eletrônicas).</w:t>
      </w:r>
    </w:p>
    <w:bookmarkEnd w:id="103"/>
    <w:bookmarkEnd w:id="104"/>
    <w:bookmarkStart w:id="105" w:name="referências"/>
    <w:p>
      <w:pPr>
        <w:pStyle w:val="Heading2"/>
      </w:pPr>
      <w:r>
        <w:t xml:space="preserve">17. Referências</w:t>
      </w:r>
    </w:p>
    <w:p>
      <w:pPr>
        <w:numPr>
          <w:ilvl w:val="0"/>
          <w:numId w:val="1008"/>
        </w:numPr>
        <w:pStyle w:val="Compact"/>
      </w:pPr>
      <w:r>
        <w:t xml:space="preserve">DRS oficial: docs aula/DRS_LES_1_2026.md</w:t>
      </w:r>
    </w:p>
    <w:p>
      <w:pPr>
        <w:numPr>
          <w:ilvl w:val="0"/>
          <w:numId w:val="1008"/>
        </w:numPr>
        <w:pStyle w:val="Compact"/>
      </w:pPr>
      <w:r>
        <w:t xml:space="preserve">Template FATEC base: docs aula/UC/UC_FATEC.doc.md</w:t>
      </w:r>
    </w:p>
    <w:p>
      <w:pPr>
        <w:numPr>
          <w:ilvl w:val="0"/>
          <w:numId w:val="1008"/>
        </w:numPr>
        <w:pStyle w:val="Compact"/>
      </w:pPr>
      <w:r>
        <w:t xml:space="preserve">Rotas frontend: frontend/src/App.jsx</w:t>
      </w:r>
    </w:p>
    <w:p>
      <w:pPr>
        <w:numPr>
          <w:ilvl w:val="0"/>
          <w:numId w:val="1008"/>
        </w:numPr>
        <w:pStyle w:val="Compact"/>
      </w:pPr>
      <w:r>
        <w:t xml:space="preserve">Checkout frontend: frontend/src/pages/CheckoutPage.jsx</w:t>
      </w:r>
    </w:p>
    <w:p>
      <w:pPr>
        <w:numPr>
          <w:ilvl w:val="0"/>
          <w:numId w:val="1008"/>
        </w:numPr>
        <w:pStyle w:val="Compact"/>
      </w:pPr>
      <w:r>
        <w:t xml:space="preserve">Carrinho frontend: frontend/src/pages/CartPage.jsx</w:t>
      </w:r>
    </w:p>
    <w:p>
      <w:pPr>
        <w:numPr>
          <w:ilvl w:val="0"/>
          <w:numId w:val="1008"/>
        </w:numPr>
        <w:pStyle w:val="Compact"/>
      </w:pPr>
      <w:r>
        <w:t xml:space="preserve">Histórico frontend: frontend/src/pages/OrderHistoryPage.jsx</w:t>
      </w:r>
    </w:p>
    <w:p>
      <w:pPr>
        <w:numPr>
          <w:ilvl w:val="0"/>
          <w:numId w:val="1008"/>
        </w:numPr>
        <w:pStyle w:val="Compact"/>
      </w:pPr>
      <w:r>
        <w:t xml:space="preserve">Logística frontend: frontend/src/pages/LogisticsPage.jsx</w:t>
      </w:r>
    </w:p>
    <w:p>
      <w:pPr>
        <w:numPr>
          <w:ilvl w:val="0"/>
          <w:numId w:val="1008"/>
        </w:numPr>
        <w:pStyle w:val="Compact"/>
      </w:pPr>
      <w:r>
        <w:t xml:space="preserve">Workflow de trocas frontend: frontend/src/components/admin/ExchangeWorkflow.jsx</w:t>
      </w:r>
    </w:p>
    <w:p>
      <w:pPr>
        <w:numPr>
          <w:ilvl w:val="0"/>
          <w:numId w:val="1008"/>
        </w:numPr>
        <w:pStyle w:val="Compact"/>
      </w:pPr>
      <w:r>
        <w:t xml:space="preserve">Serviço de checkout frontend: frontend/src/services/checkoutService.js</w:t>
      </w:r>
    </w:p>
    <w:p>
      <w:pPr>
        <w:numPr>
          <w:ilvl w:val="0"/>
          <w:numId w:val="1008"/>
        </w:numPr>
        <w:pStyle w:val="Compact"/>
      </w:pPr>
      <w:r>
        <w:t xml:space="preserve">Serviço de carrinho frontend: frontend/src/services/cartService.js</w:t>
      </w:r>
    </w:p>
    <w:p>
      <w:pPr>
        <w:numPr>
          <w:ilvl w:val="0"/>
          <w:numId w:val="1008"/>
        </w:numPr>
        <w:pStyle w:val="Compact"/>
      </w:pPr>
      <w:r>
        <w:t xml:space="preserve">Serviço de cliente frontend: frontend/src/services/customerService.js</w:t>
      </w:r>
    </w:p>
    <w:p>
      <w:pPr>
        <w:numPr>
          <w:ilvl w:val="0"/>
          <w:numId w:val="1008"/>
        </w:numPr>
        <w:pStyle w:val="Compact"/>
      </w:pPr>
      <w:r>
        <w:t xml:space="preserve">Serviço admin frontend: frontend/src/services/adminService.js</w:t>
      </w:r>
    </w:p>
    <w:p>
      <w:pPr>
        <w:numPr>
          <w:ilvl w:val="0"/>
          <w:numId w:val="1008"/>
        </w:numPr>
        <w:pStyle w:val="Compact"/>
      </w:pPr>
      <w:r>
        <w:t xml:space="preserve">Checkout backend: backend/lesecommercelivros/src/main/java/com/kauebenk/lesecommercelivros/service/CheckoutService.java</w:t>
      </w:r>
    </w:p>
    <w:p>
      <w:pPr>
        <w:numPr>
          <w:ilvl w:val="0"/>
          <w:numId w:val="1008"/>
        </w:numPr>
        <w:pStyle w:val="Compact"/>
      </w:pPr>
      <w:r>
        <w:t xml:space="preserve">Carrinho backend: backend/lesecommercelivros/src/main/java/com/kauebenk/lesecommercelivros/service/CarrinhoService.java</w:t>
      </w:r>
    </w:p>
    <w:p>
      <w:pPr>
        <w:numPr>
          <w:ilvl w:val="0"/>
          <w:numId w:val="1008"/>
        </w:numPr>
        <w:pStyle w:val="Compact"/>
      </w:pPr>
      <w:r>
        <w:t xml:space="preserve">Pedido/troca backend: backend/lesecommercelivros/src/main/java/com/kauebenk/lesecommercelivros/service/PedidoService.java</w:t>
      </w:r>
    </w:p>
    <w:p>
      <w:pPr>
        <w:numPr>
          <w:ilvl w:val="0"/>
          <w:numId w:val="1008"/>
        </w:numPr>
        <w:pStyle w:val="Compact"/>
      </w:pPr>
      <w:r>
        <w:t xml:space="preserve">Workflow admin backend: backend/lesecommercelivros/src/main/java/com/kauebenk/lesecommercelivros/service/AdminWorkflowService.java</w:t>
      </w:r>
    </w:p>
    <w:p>
      <w:pPr>
        <w:numPr>
          <w:ilvl w:val="0"/>
          <w:numId w:val="1008"/>
        </w:numPr>
        <w:pStyle w:val="Compact"/>
      </w:pPr>
      <w:r>
        <w:t xml:space="preserve">Controlador de pedido/troca backend: backend/lesecommercelivros/src/main/java/com/kauebenk/lesecommercelivros/controller/PedidoController.java</w:t>
      </w:r>
    </w:p>
    <w:p>
      <w:pPr>
        <w:numPr>
          <w:ilvl w:val="0"/>
          <w:numId w:val="1008"/>
        </w:numPr>
        <w:pStyle w:val="Compact"/>
      </w:pPr>
      <w:r>
        <w:t xml:space="preserve">Evidência de captura: frontend/cypress/e2e/uc-doc-screenshots.cy.js</w:t>
      </w:r>
    </w:p>
    <w:bookmarkEnd w:id="105"/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2026-04-12T18:48:26Z</dcterms:created>
  <dcterms:modified xsi:type="dcterms:W3CDTF">2026-04-12T18:48:26Z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