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40"/>
          <w:szCs w:val="40"/>
        </w:rPr>
        <w:t xml:space="preserve">Gêmeo digital do DH no X-Plane 9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Como o simulador foi calibrado para reproduzir o modelo não linear identificado — e a validação com as mesmas manobras nos dois mundos</w:t>
      </w:r>
    </w:p>
    <w:p>
      <w:pPr>
        <w:spacing w:after="240"/>
        <w:jc w:val="center"/>
      </w:pPr>
      <w:r>
        <w:rPr>
          <w:color w:val="666666"/>
          <w:sz w:val="20"/>
          <w:szCs w:val="20"/>
        </w:rPr>
        <w:t xml:space="preserve">Dissertação de mestrado — controle do VANT híbrido DH em modo asa-fixa · 31/08/2026</w:t>
      </w:r>
    </w:p>
    <w:p>
      <w:pPr>
        <w:pStyle w:val="Heading1"/>
        <w:spacing w:after="120" w:before="240"/>
      </w:pPr>
      <w:r>
        <w:t xml:space="preserve">1. Objetivo</w:t>
      </w:r>
    </w:p>
    <w:p>
      <w:pPr>
        <w:spacing w:after="120"/>
        <w:jc w:val="both"/>
      </w:pPr>
      <w:r>
        <w:rPr>
          <w:sz w:val="22"/>
          <w:szCs w:val="22"/>
        </w:rPr>
        <w:t xml:space="preserve">Usar o X-Plane 9 como bancada de ensaio do piloto automático exige que a aeronave simulada (.acf) se comporte como a planta de projeto — o modelo não linear do DH identificado em voo (23 derivadas de estabilidade e controle). O .acf original, embora geometricamente parecido, voava como outro avião: trimava com α ≈ 5° onde o drone real usa 14,4°, tinha o dobro da sustentação por ângulo de ataque e estolava a ~9°, tornando o regime de voo do DH (α de 14 a 22°) fisicamente inacessível no simulador. Este documento resume como o .acf foi transformado num "gêmeo" do modelo — e as evidências de que os dois hoje respondem igual.</w:t>
      </w:r>
    </w:p>
    <w:p>
      <w:pPr>
        <w:pStyle w:val="Heading1"/>
        <w:spacing w:after="120" w:before="240"/>
      </w:pPr>
      <w:r>
        <w:t xml:space="preserve">2. Método: medir → editar → medir de novo</w:t>
      </w:r>
    </w:p>
    <w:p>
      <w:pPr>
        <w:spacing w:after="120"/>
        <w:jc w:val="both"/>
      </w:pPr>
      <w:r>
        <w:rPr>
          <w:sz w:val="22"/>
          <w:szCs w:val="22"/>
        </w:rPr>
        <w:t xml:space="preserve">A calibração foi um ciclo experimental fechado, sempre contra a mesma régua: os valores de trim, polar de planeio e modos dinâmicos computados do modelo não linear (resíduos numéricos ~1e-12). A cada iteração: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Sondas em voo no X-Plane (via interface UDP a 20 Hz): trim motorizado nivelado a 12 e 14 m/s; polar de planeio com profundor fixo e motor em idle (mesmo experimento executável nos dois mundos); doublets de profundor para identificar o curto período (ajuste de G_q por mínimos quadrados); sondas laterais de aileron e leme.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Comparação com a régua e diagnóstico do desvio dominante.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Edição no Plane Maker / Airfoil Maker (geometria, aerofólio, inércia) e nova rodada de sondas.</w:t>
      </w:r>
    </w:p>
    <w:p>
      <w:pPr>
        <w:spacing w:after="120"/>
        <w:jc w:val="both"/>
      </w:pPr>
      <w:r>
        <w:rPr>
          <w:sz w:val="22"/>
          <w:szCs w:val="22"/>
        </w:rPr>
        <w:t xml:space="preserve">Duas descobertas de método valem registro: identificações de arfagem precisam ser feitas com motor vivo (o sopro da hélice na empenagem muda o modo — a primeira medição, feita em planeio sem querer, mascarou uma iteração inteira); e a física do X-Plane 9 honra os raios de giração customizados, ao contrário do CG, que se mostrou inócuo para a frequência de arfagem.</w:t>
      </w:r>
    </w:p>
    <w:p>
      <w:pPr>
        <w:pStyle w:val="Heading1"/>
        <w:spacing w:after="120" w:before="240"/>
      </w:pPr>
      <w:r>
        <w:t xml:space="preserve">3. O que foi editado no Plane Maker</w:t>
      </w:r>
    </w:p>
    <w:p>
      <w:pPr>
        <w:spacing w:after="120"/>
        <w:jc w:val="both"/>
      </w:pPr>
      <w:r>
        <w:rPr>
          <w:sz w:val="22"/>
          <w:szCs w:val="22"/>
        </w:rPr>
        <w:t xml:space="preserve">O diagnóstico central: a asa do .acf era "boa demais" (CLα efetivo 1,6× o do drone real e arrasto menor) e estolava cedo demais. As edições, na ordem de impacto: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Incidência da asa: +5° → 0° (o α de trim sobe ~5°).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Aerofólio novo, desenhado no Airfoil Maker ("DH asa equiv.afl", base NACA 2412): coeficiente angular de sustentação reduzido (slope 0,064) para casar CLα 3D ≈ 2,9 /rad, faixa linear estendida a 16° com estol tardio (sem isso o trim a α = 14,4° é impossível), CL máximo 1,45, arrasto mínimo 0,020.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Empenagem horizontal: cordas reduzidas a 0,31 ft e incidência −6° (acerta amortecimento de arfagem e o δe de trim).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Aileron: razão de corda 0,27 (autoridade de rolagem).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CG: +0,07 ft; potência do motor: 1,60 → 0,80 hp (empuxo máximo ≈ 14 N, igual ao do modelo).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Versão 1.1 — inércia de arfagem: raio de giração de pitch calibrado em 1,47 ft (Weight &amp; Balance → "use your own radii of gyration"), o único parâmetro que nunca tinha saído do chute geométrico do Plane Maker. Foi o que eliminou o resíduo dominante (frequência do curto período +35% → +0,8%).</w:t>
      </w:r>
    </w:p>
    <w:p>
      <w:pPr>
        <w:pStyle w:val="Heading1"/>
        <w:spacing w:after="120" w:before="240"/>
      </w:pPr>
      <w:r>
        <w:t xml:space="preserve">4. Resultado da calibração</w:t>
      </w:r>
    </w:p>
    <w:p>
      <w:pPr>
        <w:spacing w:after="120"/>
        <w:jc w:val="both"/>
      </w:pPr>
      <w:r>
        <w:rPr>
          <w:sz w:val="22"/>
          <w:szCs w:val="22"/>
        </w:rPr>
        <w:t xml:space="preserve">A figura abaixo resume a campanha: o erro de cada grandeza em relação ao modelo identificado, antes (cinza) e depois (verde) das edições.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095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1 — Erro de cada grandeza vs. modelo identificado, antes e depois das edições no Plane Maker (EQUIV_antes_depois.png).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00"/>
        <w:gridCol w:w="2100"/>
        <w:gridCol w:w="2326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Grandeza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Modelo (alvo)</w:t>
            </w:r>
          </w:p>
        </w:tc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.acf original</w:t>
            </w:r>
          </w:p>
        </w:tc>
        <w:tc>
          <w:tcPr>
            <w:tcW w:type="dxa" w:w="23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Gêmeo v1.1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α de trim (12 m/s)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14,4°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5°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14,50°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CLα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2,88 /rad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4,6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2,87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δe de trim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+7,6°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+2 a 3°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+6,99°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Curto período ωn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6,3 rad/s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9,8 (ζ ≈ 1,1)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6,25 (ζ 0,61)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Estol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modelado (voa a 14–22°)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9–10°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18,5°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Rolagem p_ss/δa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−8,5 rad/s/rad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−5,0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−6,9 (−20%)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Tração máx. / lei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14 N, linear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28 N, hélice</w:t>
            </w:r>
          </w:p>
        </w:tc>
        <w:tc>
          <w:tcPr>
            <w:tcW w:type="dxa" w:w="2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≈ 14 N, hélice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sz w:val="22"/>
          <w:szCs w:val="22"/>
        </w:rPr>
        <w:t xml:space="preserve">Resíduos conhecidos e documentados: amortecimento do curto período +13% (ζ 0,61 vs 0,54 — a parcela que falta vem do amortecimento de sustentação, insensível à inércia); autoridade de rolagem −20%; e a lei manete→tração do X-Plane é de hélice (não linear), então o manete de trim difere (0,43 vs 0,284) ainda que a tração máxima esteja casada.</w:t>
      </w:r>
    </w:p>
    <w:p>
      <w:pPr>
        <w:pStyle w:val="Heading1"/>
        <w:spacing w:after="120" w:before="240"/>
      </w:pPr>
      <w:r>
        <w:t xml:space="preserve">5. Validação em malha aberta: antes × depois</w:t>
      </w:r>
    </w:p>
    <w:p>
      <w:pPr>
        <w:spacing w:after="120"/>
        <w:jc w:val="both"/>
      </w:pPr>
      <w:r>
        <w:rPr>
          <w:sz w:val="22"/>
          <w:szCs w:val="22"/>
        </w:rPr>
        <w:t xml:space="preserve">O mesmo doublet de profundor, aplicado em malha aberta com condição inicial nula às três plantas: o modelo identificado, o .acf original (identificação refeita em voo, no backup pré-calibração) e o gêmeo (o DH é instável em malha aberta, então a comparação usa as dinâmicas de arfagem G_q identificadas — a resposta crua diverge em qualquer das plantas). O caráter do original é outro: resposta sobreamortecida e ~2× mais rápida (ζ ≈ 1,1–1,7 conforme o ponto de operação — num sistema sobreamortecido ωn e ζ são mal-identificáveis separadamente, mas o polo dominante, que é o que os olhos veem, fica em ~5–6 rad/s de decaimento sem oscilação nas duas medições), enquanto o gêmeo reproduz forma e timing do modelo: ωn 6,3 × 6,4 rad/s, ζ 0,61 × 0,55; o resíduo de amplitude (−29%) é a eficácia do profundor.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2 — Mesmo doublet de profundor em malha aberta, CI nula: modelo identificado × .acf original × gêmeo (EQUIV_doublet_malha_aberta_3vias.png).</w:t>
      </w:r>
    </w:p>
    <w:p>
      <w:pPr>
        <w:pStyle w:val="Heading1"/>
        <w:spacing w:after="120" w:before="240"/>
      </w:pPr>
      <w:r>
        <w:t xml:space="preserve">6. Validação em malha fechada: a mesma manobra nos dois mundos</w:t>
      </w:r>
    </w:p>
    <w:p>
      <w:pPr>
        <w:spacing w:after="120"/>
        <w:jc w:val="both"/>
      </w:pPr>
      <w:r>
        <w:rPr>
          <w:sz w:val="22"/>
          <w:szCs w:val="22"/>
        </w:rPr>
        <w:t xml:space="preserve">A prova final: voar exatamente a mesma manobra nas duas plantas, partindo do mesmo ponto de operação (600 m, 12 m/s), com o mesmo controlador PID em cascata e os mesmos ganhos da dissertação — por construção, já que os dois lados carregam o mesmo script de inicialização e a mesma definição de manobra; só a caixa "planta" muda (equações do modelo × X-Plane via UDP). Três manobras de 110 s com doublets (0 → +A → −A → 0), voadas com a atmosfera do simulador zerada (vento 0, turbulência 0):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3 — Doublet de altitude ±10 m: modelo (azul) × X-Plane (laranja) (G5_dblh_SILxXP_calmo.png).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4 — Doublet de proa ±15° (G5_dblpsi_SILxXP_calmo.png).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5 — Perfil de missão comprimido: doublets entrelaçados de ψ ±5° e h ±5 m (G5_missao_SILxXP_calmo.png).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900"/>
        <w:gridCol w:w="2000"/>
        <w:gridCol w:w="2026"/>
      </w:tblGrid>
      <w:tr>
        <w:trPr>
          <w:tblHeader/>
        </w:trPr>
        <w:tc>
          <w:tcPr>
            <w:tcW w:type="dxa" w:w="21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Manobra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Métrica</w:t>
            </w:r>
          </w:p>
        </w:tc>
        <w:tc>
          <w:tcPr>
            <w:tcW w:type="dxa" w:w="20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Modelo (SIL)</w:t>
            </w:r>
          </w:p>
        </w:tc>
        <w:tc>
          <w:tcPr>
            <w:tcW w:type="dxa" w:w="20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X-Plane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Doublet h ±10 m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RMS de h vs. referência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6,95 m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6,98 m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ess da fase −10 m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1,29 m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1,29 m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Doublet ψ ±15°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RMS de ψ vs. referência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8,39°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8,82°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OS por fase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−1,7 / −1,6 / −2,4%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−4,0 / −0,2 / −3,8%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Perfil de missão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RMS de h vs. referência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3,40 m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3,42 m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OS do retorno de h (janela 15 s)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−33,0% (ts 15,0 s)</w:t>
            </w:r>
          </w:p>
        </w:tc>
        <w:tc>
          <w:tcPr>
            <w:tcW w:type="dxa" w:w="20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−33,0% (ts 15,0 s)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sz w:val="22"/>
          <w:szCs w:val="22"/>
        </w:rPr>
        <w:t xml:space="preserve">A malha de altitude é indistinguível entre os dois mundos (diferenças de RMS de 0,02–0,03 m em manobras independentes; erro de regime idêntico ao centésimo). Na proa, forma e timing casam; a primeira curva do X-Plane é um pouco mais lenta — assinatura do resíduo de rolagem de −20%. E um detalhe que vale um slide: o artefato de janela curta no retorno do perfil de missão (overshoot aparente de −33% porque a janela de 15 s não deixa a malha assentar) dá idêntico nas duas plantas, inclusive no tempo de acomodação. Quando até os defeitos do experimento coincidem, a dinâmica é a mesma.</w:t>
      </w:r>
    </w:p>
    <w:p>
      <w:pPr>
        <w:spacing w:after="120"/>
        <w:jc w:val="both"/>
      </w:pPr>
      <w:r>
        <w:rPr>
          <w:sz w:val="22"/>
          <w:szCs w:val="22"/>
        </w:rPr>
        <w:t xml:space="preserve">As diferenças residuais visíveis nas figuras têm todas explicação registrada: a oscilação decrescente dos primeiros ~45 s no X-Plane é a fugóide excitada pelo transiente de engate do teleporte (o SIL parte do trim exato e não a excita); a micro-oscilação de θ (±1°) é o ciclo-limite da cadeia servo + laço de 20 Hz; e a queda de V_T nos segundos finais é o decaimento de energia do motor elétrico do X-Plane 9 (~110–150 s de voo motorizado por recarga).</w:t>
      </w:r>
    </w:p>
    <w:p>
      <w:pPr>
        <w:pStyle w:val="Heading2"/>
        <w:spacing w:after="100" w:before="200"/>
      </w:pPr>
      <w:r>
        <w:t xml:space="preserve">6.1 O contraponto: a mesma manobra no .acf original</w:t>
      </w:r>
    </w:p>
    <w:p>
      <w:pPr>
        <w:spacing w:after="120"/>
        <w:jc w:val="both"/>
      </w:pPr>
      <w:r>
        <w:rPr>
          <w:sz w:val="22"/>
          <w:szCs w:val="22"/>
        </w:rPr>
        <w:t xml:space="preserve">Para fechar o argumento, o doublet de altitude foi voado também no .acf original (backup pré-calibração), com o mesmo controlador, os mesmos ganhos e a mesma margem de proteção de atitude (teto de θ_ref = +3° sobre o centro de operação de cada aeronave). O resultado: a manobra é simplesmente impossível — o original não sobe um metro (θ satura no teto por ~100 s enquanto h afunda em linha reta; erro de regime da fase de subida: −14,6 m). A física é direta: o original trima com α ≈ 5°, então com o mesmo teto de θ a razão de subida γ = θ − α fica ≈ 0; no gêmeo (α de trim 14,4°, como o drone real) a mesma margem entrega γ ≈ +3°. Mesma malha, mesma proteção, plantas diferentes — antes da calibração, o X-Plane ensaiava outro avião.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6 — A mesma manobra da Figura 3, voada no .acf ORIGINAL: o doublet de altitude é impossível (γ ≈ 0 sob a mesma proteção de θ) (G5_dblh_SILxXP_original.png).</w:t>
      </w:r>
    </w:p>
    <w:p>
      <w:pPr>
        <w:pStyle w:val="Heading2"/>
        <w:spacing w:after="100" w:before="200"/>
      </w:pPr>
      <w:r>
        <w:t xml:space="preserve">6.2 O que a atmosfera acrescenta</w:t>
      </w:r>
    </w:p>
    <w:p>
      <w:pPr>
        <w:spacing w:after="120"/>
        <w:jc w:val="both"/>
      </w:pPr>
      <w:r>
        <w:rPr>
          <w:sz w:val="22"/>
          <w:szCs w:val="22"/>
        </w:rPr>
        <w:t xml:space="preserve">As mesmas três manobras foram voadas também com a atmosfera padrão do simulador. O contraste é didático: com vento, as curvas do X-Plane ganham "textura de mundo real" (jitter de V_T, vagueio de proa, overshoots extras de ψ de até +10 pontos) — mas as métricas da malha de altitude praticamente não mudam (RMS 6,96 × 6,98 m com e sem vento). Ou seja: a dinâmica é a do modelo; o que a atmosfera adiciona é perturbação — exatamente o valor de ensaiar no simulador o que o SIL não mostra.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585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sz w:val="18"/>
          <w:szCs w:val="18"/>
        </w:rPr>
        <w:t xml:space="preserve">Figura 7 — A mesma manobra da Figura 4, com a atmosfera padrão do simulador: mesma dinâmica, textura de perturbação por cima (G5_dblpsi_SILxXP.png).</w:t>
      </w:r>
    </w:p>
    <w:p>
      <w:pPr>
        <w:pStyle w:val="Heading1"/>
        <w:spacing w:after="120" w:before="240"/>
      </w:pPr>
      <w:r>
        <w:t xml:space="preserve">7. Conclusão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Eixo longitudinal: equivalência com fidelidade de métrica — estática (trim, polar) e dinâmica (curto período calibrado; malha fechada com RMS coincidindo ao centésimo de metro).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Eixo látero-direcional: equivalência de forma e timing no envelope de operação da cascata (bancos de até ~5°), com resíduo de rolagem de −20% documentado; os raios de giração de yaw/roll permanecem nos valores automáticos (só o de pitch foi calibrado) — é o caminho natural caso se queira apertar esse eixo.</w:t>
      </w:r>
    </w:p>
    <w:p>
      <w:pPr>
        <w:pStyle w:val="ListParagraph"/>
        <w:numPr>
          <w:ilvl w:val="0"/>
          <w:numId w:val="2"/>
        </w:numPr>
        <w:spacing w:after="60"/>
        <w:jc w:val="both"/>
      </w:pPr>
      <w:r>
        <w:rPr>
          <w:sz w:val="22"/>
          <w:szCs w:val="22"/>
        </w:rPr>
        <w:t xml:space="preserve">Consequência prática: o X-Plane 9 com o gêmeo v1.1 está validado como bancada de ensaio do piloto automático — mesma manobra, mesmos ganhos, métricas casadas — somando ao SIL a textura de mundo real que o modelo não tem.</w:t>
      </w:r>
    </w:p>
    <w:p>
      <w:pPr>
        <w:spacing w:after="120"/>
        <w:jc w:val="both"/>
      </w:pPr>
      <w:r>
        <w:rPr>
          <w:color w:val="666666"/>
          <w:sz w:val="20"/>
          <w:szCs w:val="20"/>
        </w:rPr>
        <w:t xml:space="preserve">Detalhes completos, dados brutos (.mat) e histórico de iterações: xplane/EQUIVALENCIA_ACF.md no repositório, seções G4/G5 e Fases A–B.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fa8b999114b90e423cb67cd0213bc2047febd1.png"/><Relationship Id="rId8" Type="http://schemas.openxmlformats.org/officeDocument/2006/relationships/image" Target="media/e9f2cfc8c858075f48dbebe25707feb3038f73d9.png"/><Relationship Id="rId9" Type="http://schemas.openxmlformats.org/officeDocument/2006/relationships/image" Target="media/ac4e33f86a9981e09b946d66f525a32eafffa35f.png"/><Relationship Id="rId10" Type="http://schemas.openxmlformats.org/officeDocument/2006/relationships/image" Target="media/201ca931671c5ce3f6f9a68660b02adf6d0dfb88.png"/><Relationship Id="rId11" Type="http://schemas.openxmlformats.org/officeDocument/2006/relationships/image" Target="media/fafc37460fde58701e866311fd02eec6be5ed6aa.png"/><Relationship Id="rId12" Type="http://schemas.openxmlformats.org/officeDocument/2006/relationships/image" Target="media/8c5b35498c5adeb661231a31de459c475e5a1bcb.png"/><Relationship Id="rId13" Type="http://schemas.openxmlformats.org/officeDocument/2006/relationships/image" Target="media/3084ebd68850d0cbd806570cc6a46f4a4ae7845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2026-08-31T17:08:22.472Z</dcterms:created>
  <dcterms:modified xsi:type="dcterms:W3CDTF">2026-08-31T17:08:22.473Z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