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45BB" w14:textId="77777777" w:rsidR="00764578" w:rsidRPr="00764578" w:rsidRDefault="00764578" w:rsidP="00764578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Short answer up-front</w:t>
      </w:r>
    </w:p>
    <w:p w14:paraId="0B901A96" w14:textId="77777777" w:rsidR="00764578" w:rsidRPr="00764578" w:rsidRDefault="00764578" w:rsidP="00764578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i/>
          <w:iCs/>
          <w:color w:val="auto"/>
          <w:kern w:val="0"/>
          <w:szCs w:val="24"/>
          <w14:ligatures w14:val="none"/>
        </w:rPr>
        <w:t xml:space="preserve">While you are still </w:t>
      </w:r>
      <w:r w:rsidRPr="00764578">
        <w:rPr>
          <w:rFonts w:eastAsia="Times New Roman"/>
          <w:b/>
          <w:bCs/>
          <w:i/>
          <w:iCs/>
          <w:color w:val="auto"/>
          <w:kern w:val="0"/>
          <w:szCs w:val="24"/>
          <w14:ligatures w14:val="none"/>
        </w:rPr>
        <w:t>tuning</w:t>
      </w:r>
      <w:r w:rsidRPr="00764578">
        <w:rPr>
          <w:rFonts w:eastAsia="Times New Roman"/>
          <w:i/>
          <w:iCs/>
          <w:color w:val="auto"/>
          <w:kern w:val="0"/>
          <w:szCs w:val="24"/>
          <w14:ligatures w14:val="none"/>
        </w:rPr>
        <w:t xml:space="preserve"> your Sysmon rule-set, comment out the bits you don’t want; once you are satisfied with the signal-to-noise ratio, commit a “production” copy in which the unwanted rules are deleted completely.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br/>
        <w:t xml:space="preserve">That workflow gives you </w:t>
      </w:r>
      <w:r w:rsidRPr="00764578">
        <w:rPr>
          <w:rFonts w:ascii="Cambria Math" w:eastAsia="Times New Roman" w:hAnsi="Cambria Math" w:cs="Cambria Math"/>
          <w:color w:val="auto"/>
          <w:kern w:val="0"/>
          <w:szCs w:val="24"/>
          <w14:ligatures w14:val="none"/>
        </w:rPr>
        <w:t>⇢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easy rollback during tuning </w:t>
      </w: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and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a lean, easy-to-read file for day-to-day use.</w:t>
      </w:r>
    </w:p>
    <w:p w14:paraId="3258A584" w14:textId="77777777" w:rsidR="00764578" w:rsidRPr="00764578" w:rsidRDefault="00764578" w:rsidP="00764578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>Below is the reasoning and some broader hardening tips.</w:t>
      </w:r>
    </w:p>
    <w:p w14:paraId="0DD27533" w14:textId="77777777" w:rsidR="00764578" w:rsidRPr="00764578" w:rsidRDefault="00764578" w:rsidP="00764578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pict w14:anchorId="1003B45C">
          <v:rect id="_x0000_i1025" style="width:0;height:1.5pt" o:hralign="center" o:hrstd="t" o:hr="t" fillcolor="#a0a0a0" stroked="f"/>
        </w:pict>
      </w:r>
    </w:p>
    <w:p w14:paraId="5DE6DA80" w14:textId="77777777" w:rsidR="00764578" w:rsidRPr="00764578" w:rsidRDefault="00764578" w:rsidP="0076457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1. What actually happens when you “comment” a Sysmon rule?</w:t>
      </w:r>
    </w:p>
    <w:p w14:paraId="7C594A72" w14:textId="77777777" w:rsidR="00764578" w:rsidRPr="00764578" w:rsidRDefault="00764578" w:rsidP="00764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Sysmon’s configuration is plain XML. Anything between </w:t>
      </w:r>
      <w:r w:rsidRPr="0076457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&lt;!-- … --&gt;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is ignored by the parser, so commented rules generate </w:t>
      </w: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zero run-time overhead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>—they neither slow the driver nor create events. (</w:t>
      </w:r>
      <w:hyperlink r:id="rId5" w:tooltip="&#10; How to Tune Windows System Monitor (Sysmon) - WhatsUp Gold&#10;" w:history="1">
        <w:r w:rsidRPr="00764578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whatsupgold.com</w:t>
        </w:r>
      </w:hyperlink>
      <w:r w:rsidRPr="00764578">
        <w:rPr>
          <w:rFonts w:eastAsia="Times New Roman"/>
          <w:color w:val="auto"/>
          <w:kern w:val="0"/>
          <w:szCs w:val="24"/>
          <w14:ligatures w14:val="none"/>
        </w:rPr>
        <w:t>)</w:t>
      </w:r>
    </w:p>
    <w:p w14:paraId="0889F17A" w14:textId="77777777" w:rsidR="00764578" w:rsidRPr="00764578" w:rsidRDefault="00764578" w:rsidP="007645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The only downside is </w:t>
      </w: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human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>: the file gets longer and future reviewers may wonder whether the commented block is obsolete or accidentally disabled.</w:t>
      </w:r>
    </w:p>
    <w:p w14:paraId="2F0184C0" w14:textId="77777777" w:rsidR="00764578" w:rsidRPr="00764578" w:rsidRDefault="00764578" w:rsidP="0076457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2. Why keep the rule (commented) during tuning?</w:t>
      </w:r>
    </w:p>
    <w:p w14:paraId="684E92C3" w14:textId="77777777" w:rsidR="00764578" w:rsidRPr="00764578" w:rsidRDefault="00764578" w:rsidP="0076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Rapid iteration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– You can re-enable a rule with a single keystroke instead of rewriting XPath conditions from memory.</w:t>
      </w:r>
    </w:p>
    <w:p w14:paraId="29613AF4" w14:textId="77777777" w:rsidR="00764578" w:rsidRPr="00764578" w:rsidRDefault="00764578" w:rsidP="0076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Audit trail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– Comments provide context (“disabled because it floods 20 k EPS on domain controllers”) which is invaluable six months later.</w:t>
      </w:r>
    </w:p>
    <w:p w14:paraId="121F5CA3" w14:textId="77777777" w:rsidR="00764578" w:rsidRPr="00764578" w:rsidRDefault="00764578" w:rsidP="007645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Safer CI/CD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– When Sysmon restarts it will refuse an invalid XML. Leaving the skeleton of a known-good rule in place makes syntax errors less likely.</w:t>
      </w:r>
    </w:p>
    <w:p w14:paraId="5831A351" w14:textId="77777777" w:rsidR="00764578" w:rsidRPr="00764578" w:rsidRDefault="00764578" w:rsidP="00764578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The popular </w:t>
      </w:r>
      <w:r w:rsidRPr="00764578">
        <w:rPr>
          <w:rFonts w:eastAsia="Times New Roman"/>
          <w:i/>
          <w:iCs/>
          <w:color w:val="auto"/>
          <w:kern w:val="0"/>
          <w:szCs w:val="24"/>
          <w14:ligatures w14:val="none"/>
        </w:rPr>
        <w:t>SwiftOnSecurity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template is deliberately “over-commented” for exactly these reasons — it doubles as live config </w:t>
      </w:r>
      <w:r w:rsidRPr="00764578">
        <w:rPr>
          <w:rFonts w:eastAsia="Times New Roman"/>
          <w:i/>
          <w:iCs/>
          <w:color w:val="auto"/>
          <w:kern w:val="0"/>
          <w:szCs w:val="24"/>
          <w14:ligatures w14:val="none"/>
        </w:rPr>
        <w:t>and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documentation. (</w:t>
      </w:r>
      <w:hyperlink r:id="rId6" w:tooltip="GitHub - SwiftOnSecurity/sysmon-config: Sysmon configuration file template with default high-quality event tracing" w:history="1">
        <w:r w:rsidRPr="00764578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GitHub</w:t>
        </w:r>
      </w:hyperlink>
      <w:r w:rsidRPr="00764578">
        <w:rPr>
          <w:rFonts w:eastAsia="Times New Roman"/>
          <w:color w:val="auto"/>
          <w:kern w:val="0"/>
          <w:szCs w:val="24"/>
          <w14:ligatures w14:val="none"/>
        </w:rPr>
        <w:t>)</w:t>
      </w:r>
    </w:p>
    <w:p w14:paraId="03534CEC" w14:textId="77777777" w:rsidR="00764578" w:rsidRPr="00764578" w:rsidRDefault="00764578" w:rsidP="0076457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3. When to delete for good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792"/>
        <w:gridCol w:w="5346"/>
      </w:tblGrid>
      <w:tr w:rsidR="00764578" w:rsidRPr="00764578" w14:paraId="63F096E8" w14:textId="77777777" w:rsidTr="00764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A9BD4" w14:textId="77777777" w:rsidR="00764578" w:rsidRPr="00764578" w:rsidRDefault="00764578" w:rsidP="007645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6AF8E04B" w14:textId="77777777" w:rsidR="00764578" w:rsidRPr="00764578" w:rsidRDefault="00764578" w:rsidP="007645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Recommended action</w:t>
            </w:r>
          </w:p>
        </w:tc>
        <w:tc>
          <w:tcPr>
            <w:tcW w:w="0" w:type="auto"/>
            <w:vAlign w:val="center"/>
            <w:hideMark/>
          </w:tcPr>
          <w:p w14:paraId="68C18AA4" w14:textId="77777777" w:rsidR="00764578" w:rsidRPr="00764578" w:rsidRDefault="00764578" w:rsidP="007645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Rationale</w:t>
            </w:r>
          </w:p>
        </w:tc>
      </w:tr>
      <w:tr w:rsidR="00764578" w:rsidRPr="00764578" w14:paraId="432192F4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409D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PoC / lab</w:t>
            </w:r>
          </w:p>
        </w:tc>
        <w:tc>
          <w:tcPr>
            <w:tcW w:w="0" w:type="auto"/>
            <w:vAlign w:val="center"/>
            <w:hideMark/>
          </w:tcPr>
          <w:p w14:paraId="12ED83F4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3CEBF4F8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Fast switching while you learn what is noisy in </w:t>
            </w:r>
            <w:r w:rsidRPr="00764578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your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estate.</w:t>
            </w:r>
          </w:p>
        </w:tc>
      </w:tr>
      <w:tr w:rsidR="00764578" w:rsidRPr="00764578" w14:paraId="16D6E260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71B4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Pre-prod</w:t>
            </w:r>
          </w:p>
        </w:tc>
        <w:tc>
          <w:tcPr>
            <w:tcW w:w="0" w:type="auto"/>
            <w:vAlign w:val="center"/>
            <w:hideMark/>
          </w:tcPr>
          <w:p w14:paraId="3D8A0924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Branch your repo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(e.g.,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prod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vs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lab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8D8291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One branch keeps the historic rules, the other is slim.</w:t>
            </w:r>
          </w:p>
        </w:tc>
      </w:tr>
      <w:tr w:rsidR="00764578" w:rsidRPr="00764578" w14:paraId="01C8F540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2D5A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2A53C38B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Delete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anything that is still disabled</w:t>
            </w:r>
          </w:p>
        </w:tc>
        <w:tc>
          <w:tcPr>
            <w:tcW w:w="0" w:type="auto"/>
            <w:vAlign w:val="center"/>
            <w:hideMark/>
          </w:tcPr>
          <w:p w14:paraId="6A8169E9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Shaves a few KB off the file, avoids reviewer confusion, and makes code reviews shorter.</w:t>
            </w:r>
          </w:p>
        </w:tc>
      </w:tr>
    </w:tbl>
    <w:p w14:paraId="1575576B" w14:textId="77777777" w:rsidR="00764578" w:rsidRPr="00764578" w:rsidRDefault="00764578" w:rsidP="00764578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>A two-file approach is common in mature programs:</w:t>
      </w:r>
    </w:p>
    <w:p w14:paraId="51A75C12" w14:textId="77777777" w:rsidR="00764578" w:rsidRPr="00764578" w:rsidRDefault="00764578" w:rsidP="0076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sysmon_full.xml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— everything, mostly commented.</w:t>
      </w:r>
    </w:p>
    <w:p w14:paraId="1C83F1DD" w14:textId="77777777" w:rsidR="00764578" w:rsidRPr="00764578" w:rsidRDefault="00764578" w:rsidP="007645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lastRenderedPageBreak/>
        <w:t>sysmon_prod.xml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— only the rules that actually fire.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br/>
        <w:t xml:space="preserve">Tools like </w:t>
      </w: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sysmon-modular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generate both automatically from modules, so you never copy-paste by hand. (</w:t>
      </w:r>
      <w:hyperlink r:id="rId7" w:tooltip="A repository of sysmon configuration modules - GitHub" w:history="1">
        <w:r w:rsidRPr="00764578">
          <w:rPr>
            <w:rFonts w:eastAsia="Times New Roman"/>
            <w:color w:val="0000FF"/>
            <w:kern w:val="0"/>
            <w:szCs w:val="24"/>
            <w:u w:val="single"/>
            <w14:ligatures w14:val="none"/>
          </w:rPr>
          <w:t>GitHub</w:t>
        </w:r>
      </w:hyperlink>
      <w:r w:rsidRPr="00764578">
        <w:rPr>
          <w:rFonts w:eastAsia="Times New Roman"/>
          <w:color w:val="auto"/>
          <w:kern w:val="0"/>
          <w:szCs w:val="24"/>
          <w14:ligatures w14:val="none"/>
        </w:rPr>
        <w:t>)</w:t>
      </w:r>
    </w:p>
    <w:p w14:paraId="0CE25E2A" w14:textId="77777777" w:rsidR="00764578" w:rsidRPr="00764578" w:rsidRDefault="00764578" w:rsidP="0076457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4. Additional hardening best-practices (2025 edition)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7400"/>
      </w:tblGrid>
      <w:tr w:rsidR="00764578" w:rsidRPr="00764578" w14:paraId="14F7EBCA" w14:textId="77777777" w:rsidTr="007645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3318B" w14:textId="77777777" w:rsidR="00764578" w:rsidRPr="00764578" w:rsidRDefault="00764578" w:rsidP="007645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3D09BDB" w14:textId="77777777" w:rsidR="00764578" w:rsidRPr="00764578" w:rsidRDefault="00764578" w:rsidP="007645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Practical tip</w:t>
            </w:r>
          </w:p>
        </w:tc>
      </w:tr>
      <w:tr w:rsidR="00764578" w:rsidRPr="00764578" w14:paraId="2195B80E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65F3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Start from a maintained baseline</w:t>
            </w:r>
          </w:p>
        </w:tc>
        <w:tc>
          <w:tcPr>
            <w:tcW w:w="0" w:type="auto"/>
            <w:vAlign w:val="center"/>
            <w:hideMark/>
          </w:tcPr>
          <w:p w14:paraId="30DCCC48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Fork </w:t>
            </w:r>
            <w:r w:rsidRPr="00764578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SwiftOnSecurity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or </w:t>
            </w:r>
            <w:r w:rsidRPr="00764578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sysmon-modular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instead of writing from scratch; both are updated for new event IDs (e.g., 34–35 in Sysmon v15). (</w:t>
            </w:r>
            <w:hyperlink r:id="rId8" w:tooltip="GitHub - SwiftOnSecurity/sysmon-config: Sysmon configuration file template with default high-quality event tracing" w:history="1">
              <w:r w:rsidRPr="00764578">
                <w:rPr>
                  <w:rFonts w:eastAsia="Times New Roman"/>
                  <w:color w:val="0000FF"/>
                  <w:kern w:val="0"/>
                  <w:szCs w:val="24"/>
                  <w:u w:val="single"/>
                  <w14:ligatures w14:val="none"/>
                </w:rPr>
                <w:t>GitHub</w:t>
              </w:r>
            </w:hyperlink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hyperlink r:id="rId9" w:tooltip="A repository of sysmon configuration modules - GitHub" w:history="1">
              <w:r w:rsidRPr="00764578">
                <w:rPr>
                  <w:rFonts w:eastAsia="Times New Roman"/>
                  <w:color w:val="0000FF"/>
                  <w:kern w:val="0"/>
                  <w:szCs w:val="24"/>
                  <w:u w:val="single"/>
                  <w14:ligatures w14:val="none"/>
                </w:rPr>
                <w:t>GitHub</w:t>
              </w:r>
            </w:hyperlink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)</w:t>
            </w:r>
          </w:p>
        </w:tc>
      </w:tr>
      <w:tr w:rsidR="00764578" w:rsidRPr="00764578" w14:paraId="51ACFE16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B905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Trim noisy events</w:t>
            </w:r>
          </w:p>
        </w:tc>
        <w:tc>
          <w:tcPr>
            <w:tcW w:w="0" w:type="auto"/>
            <w:vAlign w:val="center"/>
            <w:hideMark/>
          </w:tcPr>
          <w:p w14:paraId="5440B6AD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Disable or strictly exclude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FileCreateTime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Registry*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and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ProcessAccess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unless you really need them.</w:t>
            </w:r>
          </w:p>
        </w:tc>
      </w:tr>
      <w:tr w:rsidR="00764578" w:rsidRPr="00764578" w14:paraId="1C5567C7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79C4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Use include + exclude filters</w:t>
            </w:r>
          </w:p>
        </w:tc>
        <w:tc>
          <w:tcPr>
            <w:tcW w:w="0" w:type="auto"/>
            <w:vAlign w:val="center"/>
            <w:hideMark/>
          </w:tcPr>
          <w:p w14:paraId="31F843FF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Keep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onmatch="exclude"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rules at the top to drop known chatty paths (AV updaters, browser caches) before they hit your SIEM.</w:t>
            </w:r>
          </w:p>
        </w:tc>
      </w:tr>
      <w:tr w:rsidR="00764578" w:rsidRPr="00764578" w14:paraId="2B6ED1CC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047A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Match schema to binary</w:t>
            </w:r>
          </w:p>
        </w:tc>
        <w:tc>
          <w:tcPr>
            <w:tcW w:w="0" w:type="auto"/>
            <w:vAlign w:val="center"/>
            <w:hideMark/>
          </w:tcPr>
          <w:p w14:paraId="71678539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sysmon.exe -s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prints the schema; set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&lt;Sysmon schemaversion="X.Y"&gt;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accordingly or the service will refuse your XML.</w:t>
            </w:r>
          </w:p>
        </w:tc>
      </w:tr>
      <w:tr w:rsidR="00764578" w:rsidRPr="00764578" w14:paraId="3AF243C7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3CC6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0EF6493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Store configs in Git; pull requests make every change peer-reviewable and give you free diff/rollback.</w:t>
            </w:r>
          </w:p>
        </w:tc>
      </w:tr>
      <w:tr w:rsidR="00764578" w:rsidRPr="00764578" w14:paraId="006F7D3A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041A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Change procedure</w:t>
            </w:r>
          </w:p>
        </w:tc>
        <w:tc>
          <w:tcPr>
            <w:tcW w:w="0" w:type="auto"/>
            <w:vAlign w:val="center"/>
            <w:hideMark/>
          </w:tcPr>
          <w:p w14:paraId="6FED5F57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Test with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sysmon.exe -c new.xml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on a single endpoint, watch event volume for 24 h, then promote.</w:t>
            </w:r>
          </w:p>
        </w:tc>
      </w:tr>
      <w:tr w:rsidR="00764578" w:rsidRPr="00764578" w14:paraId="013EFED4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CDD8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Measure impact</w:t>
            </w:r>
          </w:p>
        </w:tc>
        <w:tc>
          <w:tcPr>
            <w:tcW w:w="0" w:type="auto"/>
            <w:vAlign w:val="center"/>
            <w:hideMark/>
          </w:tcPr>
          <w:p w14:paraId="089CC505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Track Events-Per-Second and storage growth; aim &lt; 2k EPS/server unless your SIEM budget is huge.</w:t>
            </w:r>
          </w:p>
        </w:tc>
      </w:tr>
      <w:tr w:rsidR="00764578" w:rsidRPr="00764578" w14:paraId="34D115BA" w14:textId="77777777" w:rsidTr="007645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AC5B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Centralise logs</w:t>
            </w:r>
          </w:p>
        </w:tc>
        <w:tc>
          <w:tcPr>
            <w:tcW w:w="0" w:type="auto"/>
            <w:vAlign w:val="center"/>
            <w:hideMark/>
          </w:tcPr>
          <w:p w14:paraId="0F5B18BF" w14:textId="77777777" w:rsidR="00764578" w:rsidRPr="00764578" w:rsidRDefault="00764578" w:rsidP="00764578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Forward </w:t>
            </w:r>
            <w:r w:rsidRPr="00764578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Microsoft-Windows-Sysmon/Operational</w:t>
            </w:r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to your SIEM or Windows Event Forwarding collector; otherwise you lose visibility the moment a box is re-imaged. (</w:t>
            </w:r>
            <w:hyperlink r:id="rId10" w:tooltip="Getting Started with Sysmon: Configuration and Best Practices" w:history="1">
              <w:r w:rsidRPr="00764578">
                <w:rPr>
                  <w:rFonts w:eastAsia="Times New Roman"/>
                  <w:color w:val="0000FF"/>
                  <w:kern w:val="0"/>
                  <w:szCs w:val="24"/>
                  <w:u w:val="single"/>
                  <w14:ligatures w14:val="none"/>
                </w:rPr>
                <w:t>Blumira</w:t>
              </w:r>
            </w:hyperlink>
            <w:r w:rsidRPr="00764578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)</w:t>
            </w:r>
          </w:p>
        </w:tc>
      </w:tr>
    </w:tbl>
    <w:p w14:paraId="543B5F34" w14:textId="77777777" w:rsidR="00764578" w:rsidRPr="00764578" w:rsidRDefault="00764578" w:rsidP="00764578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 w:val="27"/>
          <w:szCs w:val="27"/>
          <w14:ligatures w14:val="none"/>
        </w:rPr>
        <w:t>5. Recommended workflow checklist</w:t>
      </w:r>
    </w:p>
    <w:p w14:paraId="04C0378B" w14:textId="77777777" w:rsidR="00764578" w:rsidRPr="00764578" w:rsidRDefault="00764578" w:rsidP="0076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Clone a baseline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(</w:t>
      </w:r>
      <w:r w:rsidRPr="00764578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git clone …sysmon-modular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>)</w:t>
      </w:r>
    </w:p>
    <w:p w14:paraId="5D1F8751" w14:textId="77777777" w:rsidR="00764578" w:rsidRPr="00764578" w:rsidRDefault="00764578" w:rsidP="0076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Generate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a “full” XML.</w:t>
      </w:r>
    </w:p>
    <w:p w14:paraId="1D9714A1" w14:textId="77777777" w:rsidR="00764578" w:rsidRPr="00764578" w:rsidRDefault="00764578" w:rsidP="0076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Deploy to </w:t>
      </w:r>
      <w:r w:rsidRPr="00764578">
        <w:rPr>
          <w:rFonts w:eastAsia="Times New Roman"/>
          <w:i/>
          <w:iCs/>
          <w:color w:val="auto"/>
          <w:kern w:val="0"/>
          <w:szCs w:val="24"/>
          <w14:ligatures w14:val="none"/>
        </w:rPr>
        <w:t>lab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>, run attack-simulation (Atomic Red Team, etc.).</w:t>
      </w:r>
    </w:p>
    <w:p w14:paraId="47FF3509" w14:textId="77777777" w:rsidR="00764578" w:rsidRPr="00764578" w:rsidRDefault="00764578" w:rsidP="0076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Comment out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high-volume but low-value rules; redeploy.</w:t>
      </w:r>
    </w:p>
    <w:p w14:paraId="24A27E3A" w14:textId="77777777" w:rsidR="00764578" w:rsidRPr="00764578" w:rsidRDefault="00764578" w:rsidP="0076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>Repeat until event volume is acceptable.</w:t>
      </w:r>
    </w:p>
    <w:p w14:paraId="08D13663" w14:textId="77777777" w:rsidR="00764578" w:rsidRPr="00764578" w:rsidRDefault="00764578" w:rsidP="0076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Commit the final </w:t>
      </w: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production branch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t xml:space="preserve"> with commented sections hard-deleted.</w:t>
      </w:r>
    </w:p>
    <w:p w14:paraId="5D203A19" w14:textId="77777777" w:rsidR="00764578" w:rsidRPr="00764578" w:rsidRDefault="00764578" w:rsidP="007645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t>Enforce code-review for every future change.</w:t>
      </w:r>
    </w:p>
    <w:p w14:paraId="3861AB85" w14:textId="77777777" w:rsidR="00764578" w:rsidRPr="00764578" w:rsidRDefault="00764578" w:rsidP="00764578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pict w14:anchorId="792AE2EB">
          <v:rect id="_x0000_i1026" style="width:0;height:1.5pt" o:hralign="center" o:hrstd="t" o:hr="t" fillcolor="#a0a0a0" stroked="f"/>
        </w:pict>
      </w:r>
    </w:p>
    <w:p w14:paraId="15FDF060" w14:textId="77777777" w:rsidR="00764578" w:rsidRPr="00764578" w:rsidRDefault="00764578" w:rsidP="00764578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Bottom line</w:t>
      </w:r>
    </w:p>
    <w:p w14:paraId="49FB4B4C" w14:textId="77777777" w:rsidR="00764578" w:rsidRPr="00764578" w:rsidRDefault="00764578" w:rsidP="00764578">
      <w:pPr>
        <w:spacing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b/>
          <w:bCs/>
          <w:color w:val="auto"/>
          <w:kern w:val="0"/>
          <w:szCs w:val="24"/>
          <w14:ligatures w14:val="none"/>
        </w:rPr>
        <w:t>Comment first, delete later.</w:t>
      </w:r>
      <w:r w:rsidRPr="00764578">
        <w:rPr>
          <w:rFonts w:eastAsia="Times New Roman"/>
          <w:color w:val="auto"/>
          <w:kern w:val="0"/>
          <w:szCs w:val="24"/>
          <w14:ligatures w14:val="none"/>
        </w:rPr>
        <w:br/>
        <w:t>Keep the experimental notes in a version-controlled “lab” file, but ship a minimal, easy-to-audit configuration to production.</w:t>
      </w:r>
    </w:p>
    <w:p w14:paraId="488473D5" w14:textId="77777777" w:rsidR="00764578" w:rsidRPr="00764578" w:rsidRDefault="00764578" w:rsidP="00764578">
      <w:p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24"/>
          <w14:ligatures w14:val="none"/>
        </w:rPr>
      </w:pPr>
      <w:r w:rsidRPr="00764578">
        <w:rPr>
          <w:rFonts w:eastAsia="Times New Roman"/>
          <w:color w:val="auto"/>
          <w:kern w:val="0"/>
          <w:szCs w:val="24"/>
          <w14:ligatures w14:val="none"/>
        </w:rPr>
        <w:lastRenderedPageBreak/>
        <w:t>That pattern gives you both agility and long-term clarity—exactly what a hardened logging stack needs.</w:t>
      </w:r>
    </w:p>
    <w:p w14:paraId="1F70726A" w14:textId="77777777" w:rsidR="00333EC5" w:rsidRDefault="00333EC5"/>
    <w:sectPr w:rsidR="0033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5BF"/>
    <w:multiLevelType w:val="multilevel"/>
    <w:tmpl w:val="FEC0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A314A"/>
    <w:multiLevelType w:val="multilevel"/>
    <w:tmpl w:val="5404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C00C5"/>
    <w:multiLevelType w:val="multilevel"/>
    <w:tmpl w:val="85F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00C2D"/>
    <w:multiLevelType w:val="multilevel"/>
    <w:tmpl w:val="AEC4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961803">
    <w:abstractNumId w:val="2"/>
  </w:num>
  <w:num w:numId="2" w16cid:durableId="761800292">
    <w:abstractNumId w:val="3"/>
  </w:num>
  <w:num w:numId="3" w16cid:durableId="911475754">
    <w:abstractNumId w:val="1"/>
  </w:num>
  <w:num w:numId="4" w16cid:durableId="43844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78"/>
    <w:rsid w:val="00333EC5"/>
    <w:rsid w:val="00730956"/>
    <w:rsid w:val="0076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E352"/>
  <w15:chartTrackingRefBased/>
  <w15:docId w15:val="{5BB92533-FA86-4817-A6BF-5B56E4D8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57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4578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578"/>
    <w:rPr>
      <w:rFonts w:eastAsia="Times New Roman"/>
      <w:b/>
      <w:bCs/>
      <w:color w:val="auto"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4578"/>
    <w:rPr>
      <w:rFonts w:eastAsia="Times New Roman"/>
      <w:b/>
      <w:bCs/>
      <w:color w:val="auto"/>
      <w:kern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764578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764578"/>
    <w:rPr>
      <w:b/>
      <w:bCs/>
    </w:rPr>
  </w:style>
  <w:style w:type="character" w:styleId="Emphasis">
    <w:name w:val="Emphasis"/>
    <w:basedOn w:val="DefaultParagraphFont"/>
    <w:uiPriority w:val="20"/>
    <w:qFormat/>
    <w:rsid w:val="00764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45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4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iftOnSecurity/sysmon-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lafhartong/sysmon-modular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ftOnSecurity/sysmon-confi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hatsupgold.com/blog/how-to-tune-windows-system-monitor-sysmon" TargetMode="External"/><Relationship Id="rId10" Type="http://schemas.openxmlformats.org/officeDocument/2006/relationships/hyperlink" Target="https://www.blumira.com/blog/getting-started-with-sysmo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afhartong/sysmon-modular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1</cp:revision>
  <dcterms:created xsi:type="dcterms:W3CDTF">2025-07-14T12:15:00Z</dcterms:created>
  <dcterms:modified xsi:type="dcterms:W3CDTF">2025-07-14T12:15:00Z</dcterms:modified>
</cp:coreProperties>
</file>